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300875F2"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f>
          <m:fPr>
            <m:ctrlPr>
              <w:rPr>
                <w:rFonts w:ascii="Cambria Math" w:eastAsia="宋体" w:hAnsi="Cambria Math"/>
                <w:sz w:val="20"/>
                <w:szCs w:val="20"/>
              </w:rPr>
            </m:ctrlPr>
          </m:fPr>
          <m:num>
            <m:r>
              <m:rPr>
                <m:sty m:val="p"/>
              </m:rPr>
              <w:rPr>
                <w:rFonts w:ascii="Cambria Math" w:eastAsia="宋体" w:hAnsi="Cambria Math"/>
                <w:sz w:val="20"/>
                <w:szCs w:val="20"/>
              </w:rPr>
              <m:t>299,792,458m</m:t>
            </m:r>
          </m:num>
          <m:den>
            <m:r>
              <m:rPr>
                <m:sty m:val="p"/>
              </m:rPr>
              <w:rPr>
                <w:rFonts w:ascii="Cambria Math" w:eastAsia="宋体" w:hAnsi="Cambria Math"/>
                <w:sz w:val="20"/>
                <w:szCs w:val="20"/>
              </w:rPr>
              <m:t>s</m:t>
            </m:r>
          </m:den>
        </m:f>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09138F"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09138F"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09138F"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09138F"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09138F"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09138F"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09138F"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09138F"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09138F"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09138F"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09138F"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09138F"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09138F"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09138F"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09138F"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09138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09138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09138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09138F"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09138F"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09138F"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09138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09138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09138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09138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09138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09138F"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09138F"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09138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09138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09138F"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0913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09138F"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09138F"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09138F"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09138F"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0913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0913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0913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09138F"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0913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09138F"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09138F"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09138F"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0913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09138F"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09138F"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09138F"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09138F"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09138F"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09138F"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09138F"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09138F"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09138F"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Pr>
          <w:rFonts w:ascii="宋体" w:eastAsia="宋体" w:hAnsi="宋体" w:hint="eastAsia"/>
          <w:iCs/>
          <w:sz w:val="20"/>
          <w:szCs w:val="20"/>
        </w:rPr>
        <w:t xml:space="preserve">角位置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Pr>
          <w:rFonts w:ascii="宋体" w:eastAsia="宋体" w:hAnsi="宋体" w:hint="eastAsia"/>
          <w:iCs/>
          <w:sz w:val="20"/>
          <w:szCs w:val="20"/>
        </w:rPr>
        <w:t xml:space="preserve">角位移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sz w:val="20"/>
              <w:szCs w:val="20"/>
            </w:rPr>
            <m:t>θ</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Pr>
          <w:rFonts w:ascii="宋体" w:eastAsia="宋体" w:hAnsi="宋体" w:hint="eastAsia"/>
          <w:iCs/>
          <w:sz w:val="20"/>
          <w:szCs w:val="20"/>
        </w:rPr>
        <w:t>角速度和速率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907393" w:rsidP="001A01B7">
      <w:pPr>
        <w:rPr>
          <w:rFonts w:ascii="宋体" w:eastAsia="宋体" w:hAnsi="宋体" w:hint="eastAsia"/>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m:t>
              </m:r>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m:t>
              </m:r>
              <m:r>
                <w:rPr>
                  <w:rFonts w:ascii="Cambria Math" w:eastAsia="宋体" w:hAnsi="Cambria Math"/>
                  <w:sz w:val="20"/>
                  <w:szCs w:val="20"/>
                </w:rPr>
                <m:t>6</m:t>
              </m:r>
            </m:e>
          </m:d>
          <m:r>
            <w:rPr>
              <w:rFonts w:ascii="Cambria Math" w:eastAsia="宋体" w:hAnsi="Cambria Math"/>
              <w:sz w:val="20"/>
              <w:szCs w:val="20"/>
            </w:rPr>
            <m:t xml:space="preserve">         </m:t>
          </m:r>
        </m:oMath>
      </m:oMathPara>
    </w:p>
    <w:p w14:paraId="6726A74B" w14:textId="26DF575B" w:rsidR="00907393" w:rsidRDefault="00907393"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Pr>
          <w:rFonts w:ascii="宋体" w:eastAsia="宋体" w:hAnsi="宋体" w:hint="eastAsia"/>
          <w:iCs/>
          <w:sz w:val="20"/>
          <w:szCs w:val="20"/>
        </w:rPr>
        <w:t>和</w:t>
      </w:r>
      <m:oMath>
        <m:r>
          <w:rPr>
            <w:rFonts w:ascii="Cambria Math" w:eastAsia="宋体" w:hAnsi="Cambria Math"/>
            <w:sz w:val="20"/>
            <w:szCs w:val="20"/>
          </w:rPr>
          <m:t>ω</m:t>
        </m:r>
      </m:oMath>
      <w:r>
        <w:rPr>
          <w:rFonts w:ascii="宋体" w:eastAsia="宋体" w:hAnsi="宋体" w:hint="eastAsia"/>
          <w:iCs/>
          <w:sz w:val="20"/>
          <w:szCs w:val="20"/>
        </w:rPr>
        <w:t>均为向量,其方向由图10-6中的右手法则决定.</w:t>
      </w:r>
      <w:r>
        <w:rPr>
          <w:rFonts w:ascii="宋体" w:eastAsia="宋体" w:hAnsi="宋体"/>
          <w:iCs/>
          <w:sz w:val="20"/>
          <w:szCs w:val="20"/>
        </w:rPr>
        <w:t xml:space="preserve"> </w:t>
      </w:r>
      <w:r>
        <w:rPr>
          <w:rFonts w:ascii="宋体" w:eastAsia="宋体" w:hAnsi="宋体" w:hint="eastAsia"/>
          <w:iCs/>
          <w:sz w:val="20"/>
          <w:szCs w:val="20"/>
        </w:rPr>
        <w:t>逆时针旋转时为正,</w:t>
      </w:r>
      <w:r>
        <w:rPr>
          <w:rFonts w:ascii="宋体" w:eastAsia="宋体" w:hAnsi="宋体"/>
          <w:iCs/>
          <w:sz w:val="20"/>
          <w:szCs w:val="20"/>
        </w:rPr>
        <w:t xml:space="preserve"> </w:t>
      </w:r>
      <w:r>
        <w:rPr>
          <w:rFonts w:ascii="宋体" w:eastAsia="宋体" w:hAnsi="宋体" w:hint="eastAsia"/>
          <w:iCs/>
          <w:sz w:val="20"/>
          <w:szCs w:val="20"/>
        </w:rPr>
        <w:t>顺时针旋转时为负</w:t>
      </w:r>
      <w:r>
        <w:rPr>
          <w:rFonts w:ascii="宋体" w:eastAsia="宋体" w:hAnsi="宋体"/>
          <w:iCs/>
          <w:sz w:val="20"/>
          <w:szCs w:val="20"/>
        </w:rPr>
        <w:t xml:space="preserve">. </w:t>
      </w:r>
      <w:r>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Pr>
          <w:rFonts w:ascii="宋体" w:eastAsia="宋体" w:hAnsi="宋体" w:hint="eastAsia"/>
          <w:iCs/>
          <w:sz w:val="20"/>
          <w:szCs w:val="20"/>
        </w:rPr>
        <w:t xml:space="preserve">角加速度 </w:t>
      </w:r>
      <w:r>
        <w:rPr>
          <w:rFonts w:ascii="宋体" w:eastAsia="宋体" w:hAnsi="宋体" w:hint="eastAsia"/>
          <w:iCs/>
          <w:sz w:val="20"/>
          <w:szCs w:val="20"/>
        </w:rPr>
        <w:t>如果一个物体在时间区间</w:t>
      </w:r>
      <m:oMath>
        <m:r>
          <w:rPr>
            <w:rFonts w:ascii="Cambria Math" w:eastAsia="宋体" w:hAnsi="Cambria Math"/>
            <w:sz w:val="20"/>
            <w:szCs w:val="20"/>
          </w:rPr>
          <m:t>∆</m:t>
        </m:r>
        <m:r>
          <w:rPr>
            <w:rFonts w:ascii="Cambria Math" w:eastAsia="宋体" w:hAnsi="Cambria Math" w:hint="eastAsia"/>
            <w:sz w:val="20"/>
            <w:szCs w:val="20"/>
          </w:rPr>
          <m:t>t</m:t>
        </m:r>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w:t>
      </w:r>
      <w:r>
        <w:rPr>
          <w:rFonts w:ascii="宋体" w:eastAsia="宋体" w:hAnsi="宋体" w:hint="eastAsia"/>
          <w:iCs/>
          <w:sz w:val="20"/>
          <w:szCs w:val="20"/>
        </w:rPr>
        <w:t>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770F56"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m:t>
              </m:r>
              <m:r>
                <w:rPr>
                  <w:rFonts w:ascii="Cambria Math" w:eastAsia="宋体" w:hAnsi="Cambria Math"/>
                  <w:sz w:val="20"/>
                  <w:szCs w:val="20"/>
                </w:rPr>
                <m:t>8</m:t>
              </m:r>
            </m:e>
          </m:d>
          <m:r>
            <w:rPr>
              <w:rFonts w:ascii="Cambria Math" w:eastAsia="宋体" w:hAnsi="Cambria Math"/>
              <w:sz w:val="20"/>
              <w:szCs w:val="20"/>
            </w:rPr>
            <m:t xml:space="preserve">         </m:t>
          </m:r>
        </m:oMath>
      </m:oMathPara>
    </w:p>
    <w:p w14:paraId="023079A5" w14:textId="0C65A3AD" w:rsidR="00907393" w:rsidRDefault="00770F56"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Pr>
          <w:rFonts w:ascii="宋体" w:eastAsia="宋体" w:hAnsi="宋体" w:hint="eastAsia"/>
          <w:iCs/>
          <w:sz w:val="20"/>
          <w:szCs w:val="20"/>
        </w:rPr>
        <w:t>和</w:t>
      </w:r>
      <m:oMath>
        <m:r>
          <w:rPr>
            <w:rFonts w:ascii="Cambria Math" w:eastAsia="宋体" w:hAnsi="Cambria Math"/>
            <w:sz w:val="20"/>
            <w:szCs w:val="20"/>
          </w:rPr>
          <m:t>α</m:t>
        </m:r>
      </m:oMath>
      <w:r>
        <w:rPr>
          <w:rFonts w:ascii="宋体" w:eastAsia="宋体" w:hAnsi="宋体" w:hint="eastAsia"/>
          <w:iCs/>
          <w:sz w:val="20"/>
          <w:szCs w:val="20"/>
        </w:rPr>
        <w:t>均为向量</w:t>
      </w:r>
      <w:r>
        <w:rPr>
          <w:rFonts w:ascii="宋体" w:eastAsia="宋体" w:hAnsi="宋体" w:hint="eastAsia"/>
          <w:iCs/>
          <w:sz w:val="20"/>
          <w:szCs w:val="20"/>
        </w:rPr>
        <w:t>.</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Pr>
          <w:rFonts w:ascii="宋体" w:eastAsia="宋体" w:hAnsi="宋体" w:hint="eastAsia"/>
          <w:iCs/>
          <w:sz w:val="20"/>
          <w:szCs w:val="20"/>
        </w:rPr>
        <w:t>恒定角加速度的</w:t>
      </w:r>
      <w:r>
        <w:rPr>
          <w:rFonts w:ascii="宋体" w:eastAsia="宋体" w:hAnsi="宋体" w:hint="eastAsia"/>
          <w:iCs/>
          <w:sz w:val="20"/>
          <w:szCs w:val="20"/>
        </w:rPr>
        <w:t>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w:t>
      </w:r>
      <w:r w:rsidRPr="00770F56">
        <w:rPr>
          <w:rFonts w:ascii="宋体" w:eastAsia="宋体" w:hAnsi="宋体"/>
          <w:iCs/>
          <w:sz w:val="20"/>
          <w:szCs w:val="20"/>
        </w:rPr>
        <w:t>=常数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α</m:t>
          </m:r>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m:t>
              </m:r>
              <m:r>
                <w:rPr>
                  <w:rFonts w:ascii="Cambria Math" w:eastAsia="宋体" w:hAnsi="Cambria Math"/>
                  <w:sz w:val="20"/>
                  <w:szCs w:val="20"/>
                </w:rPr>
                <m:t>-1</m:t>
              </m:r>
              <m:r>
                <w:rPr>
                  <w:rFonts w:ascii="Cambria Math" w:eastAsia="宋体" w:hAnsi="Cambria Math"/>
                  <w:sz w:val="20"/>
                  <w:szCs w:val="20"/>
                </w:rPr>
                <m:t>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770F56"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m:t>
          </m:r>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sz w:val="20"/>
              <w:szCs w:val="20"/>
            </w:rPr>
            <m:t>ω</m:t>
          </m:r>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Pr>
          <w:rFonts w:ascii="宋体" w:eastAsia="宋体" w:hAnsi="宋体" w:hint="eastAsia"/>
          <w:sz w:val="20"/>
          <w:szCs w:val="20"/>
        </w:rPr>
        <w:t>线性和角变量的关系(</w:t>
      </w:r>
      <w:r>
        <w:rPr>
          <w:rFonts w:ascii="宋体" w:eastAsia="宋体" w:hAnsi="宋体"/>
          <w:sz w:val="20"/>
          <w:szCs w:val="20"/>
        </w:rPr>
        <w:t xml:space="preserve">Linear and Angular Variable Related)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hint="eastAsia"/>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m:t>
          </m:r>
          <m:r>
            <w:rPr>
              <w:rFonts w:ascii="Cambria Math" w:eastAsia="宋体" w:hAnsi="Cambria Math"/>
              <w:sz w:val="20"/>
              <w:szCs w:val="20"/>
            </w:rPr>
            <m:t>θ</m:t>
          </m:r>
          <m:r>
            <w:rPr>
              <w:rFonts w:ascii="Cambria Math" w:eastAsia="宋体" w:hAnsi="Cambria Math"/>
              <w:sz w:val="20"/>
              <w:szCs w:val="20"/>
            </w:rPr>
            <m:t xml:space="preserve">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hint="eastAsia"/>
              <w:sz w:val="20"/>
              <w:szCs w:val="20"/>
            </w:rPr>
            <m:t>=</m:t>
          </m:r>
          <m:r>
            <w:rPr>
              <w:rFonts w:ascii="Cambria Math" w:eastAsia="宋体" w:hAnsi="Cambria Math"/>
              <w:sz w:val="20"/>
              <w:szCs w:val="20"/>
            </w:rPr>
            <m:t>ω</m:t>
          </m:r>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78308D"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m:t>
          </m:r>
          <m:r>
            <w:rPr>
              <w:rFonts w:ascii="Cambria Math" w:eastAsia="宋体" w:hAnsi="Cambria Math"/>
              <w:sz w:val="20"/>
              <w:szCs w:val="20"/>
            </w:rPr>
            <m:t>α</m:t>
          </m:r>
          <m:r>
            <w:rPr>
              <w:rFonts w:ascii="Cambria Math" w:eastAsia="宋体" w:hAnsi="Cambria Math"/>
              <w:sz w:val="20"/>
              <w:szCs w:val="20"/>
            </w:rPr>
            <m:t xml:space="preserve">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78308D"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D40956">
        <w:rPr>
          <w:rFonts w:ascii="宋体" w:eastAsia="宋体" w:hAnsi="宋体" w:hint="eastAsia"/>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A42CE8">
        <w:rPr>
          <w:rFonts w:ascii="宋体" w:eastAsia="宋体" w:hAnsi="宋体" w:hint="eastAsia"/>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hint="eastAsia"/>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Pr>
          <w:rFonts w:ascii="宋体" w:eastAsia="宋体" w:hAnsi="宋体" w:hint="eastAsia"/>
          <w:iCs/>
          <w:sz w:val="20"/>
          <w:szCs w:val="20"/>
        </w:rPr>
        <w:t>扭矩(</w:t>
      </w:r>
      <w:r>
        <w:rPr>
          <w:rFonts w:ascii="宋体" w:eastAsia="宋体" w:hAnsi="宋体"/>
          <w:iCs/>
          <w:sz w:val="20"/>
          <w:szCs w:val="20"/>
        </w:rPr>
        <w:t xml:space="preserve">Torque)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76632BCA" w:rsidR="005F7B41" w:rsidRPr="008A41A1" w:rsidRDefault="005218F0" w:rsidP="001A01B7">
      <w:pPr>
        <w:rPr>
          <w:rFonts w:ascii="宋体" w:eastAsia="宋体" w:hAnsi="宋体" w:hint="eastAsia"/>
          <w:i/>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bookmarkStart w:id="2" w:name="_GoBack"/>
      <w:bookmarkEnd w:id="2"/>
    </w:p>
    <w:sectPr w:rsidR="005F7B41" w:rsidRPr="008A4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64524" w14:textId="77777777" w:rsidR="00AD1F79" w:rsidRDefault="00AD1F79" w:rsidP="00F72B25">
      <w:r>
        <w:separator/>
      </w:r>
    </w:p>
  </w:endnote>
  <w:endnote w:type="continuationSeparator" w:id="0">
    <w:p w14:paraId="3CAD81FE" w14:textId="77777777" w:rsidR="00AD1F79" w:rsidRDefault="00AD1F79"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3532C" w14:textId="77777777" w:rsidR="00AD1F79" w:rsidRDefault="00AD1F79" w:rsidP="00F72B25">
      <w:r>
        <w:separator/>
      </w:r>
    </w:p>
  </w:footnote>
  <w:footnote w:type="continuationSeparator" w:id="0">
    <w:p w14:paraId="31FA037C" w14:textId="77777777" w:rsidR="00AD1F79" w:rsidRDefault="00AD1F79"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758A3"/>
    <w:rsid w:val="00084874"/>
    <w:rsid w:val="0009138F"/>
    <w:rsid w:val="000B2960"/>
    <w:rsid w:val="000E1454"/>
    <w:rsid w:val="000E79D1"/>
    <w:rsid w:val="00102651"/>
    <w:rsid w:val="001435F8"/>
    <w:rsid w:val="00154E20"/>
    <w:rsid w:val="00176850"/>
    <w:rsid w:val="00183473"/>
    <w:rsid w:val="00192177"/>
    <w:rsid w:val="001A01B7"/>
    <w:rsid w:val="001B52B3"/>
    <w:rsid w:val="001C2351"/>
    <w:rsid w:val="001D7BBA"/>
    <w:rsid w:val="001E2F8F"/>
    <w:rsid w:val="001F23D3"/>
    <w:rsid w:val="001F6CCC"/>
    <w:rsid w:val="001F75CF"/>
    <w:rsid w:val="00220675"/>
    <w:rsid w:val="00261989"/>
    <w:rsid w:val="00287AFA"/>
    <w:rsid w:val="002C478B"/>
    <w:rsid w:val="002C49DC"/>
    <w:rsid w:val="002D0DA2"/>
    <w:rsid w:val="002D56CA"/>
    <w:rsid w:val="0030736D"/>
    <w:rsid w:val="00315692"/>
    <w:rsid w:val="003274A0"/>
    <w:rsid w:val="003759D1"/>
    <w:rsid w:val="003817CC"/>
    <w:rsid w:val="00381AB4"/>
    <w:rsid w:val="003B6543"/>
    <w:rsid w:val="003C699E"/>
    <w:rsid w:val="003E5C22"/>
    <w:rsid w:val="003F648D"/>
    <w:rsid w:val="004300B7"/>
    <w:rsid w:val="00466673"/>
    <w:rsid w:val="00467F5E"/>
    <w:rsid w:val="004766AC"/>
    <w:rsid w:val="00484E2F"/>
    <w:rsid w:val="00484EA7"/>
    <w:rsid w:val="00486174"/>
    <w:rsid w:val="004A00EF"/>
    <w:rsid w:val="004A2E84"/>
    <w:rsid w:val="004B03ED"/>
    <w:rsid w:val="004B0594"/>
    <w:rsid w:val="004D01F3"/>
    <w:rsid w:val="004D526F"/>
    <w:rsid w:val="004E2352"/>
    <w:rsid w:val="00500B52"/>
    <w:rsid w:val="00503305"/>
    <w:rsid w:val="005218F0"/>
    <w:rsid w:val="00534D7E"/>
    <w:rsid w:val="0054559B"/>
    <w:rsid w:val="00545A5A"/>
    <w:rsid w:val="00562723"/>
    <w:rsid w:val="00562E7C"/>
    <w:rsid w:val="00592868"/>
    <w:rsid w:val="005D5354"/>
    <w:rsid w:val="005E2390"/>
    <w:rsid w:val="005F7B41"/>
    <w:rsid w:val="00612B3C"/>
    <w:rsid w:val="00614292"/>
    <w:rsid w:val="006168EF"/>
    <w:rsid w:val="0062765C"/>
    <w:rsid w:val="006513D4"/>
    <w:rsid w:val="006832AA"/>
    <w:rsid w:val="006B4B60"/>
    <w:rsid w:val="006D107E"/>
    <w:rsid w:val="006D2F5E"/>
    <w:rsid w:val="00707DCB"/>
    <w:rsid w:val="007172D7"/>
    <w:rsid w:val="00731703"/>
    <w:rsid w:val="00742B05"/>
    <w:rsid w:val="00760E22"/>
    <w:rsid w:val="00766190"/>
    <w:rsid w:val="00770F56"/>
    <w:rsid w:val="00774BA2"/>
    <w:rsid w:val="0078308D"/>
    <w:rsid w:val="00783718"/>
    <w:rsid w:val="007B6FA0"/>
    <w:rsid w:val="007C390A"/>
    <w:rsid w:val="007D2918"/>
    <w:rsid w:val="007D4ED9"/>
    <w:rsid w:val="007F6A54"/>
    <w:rsid w:val="008169B4"/>
    <w:rsid w:val="008173FF"/>
    <w:rsid w:val="00832A3E"/>
    <w:rsid w:val="00832CD0"/>
    <w:rsid w:val="008331A6"/>
    <w:rsid w:val="00837DEF"/>
    <w:rsid w:val="008809EC"/>
    <w:rsid w:val="00881F29"/>
    <w:rsid w:val="0089452A"/>
    <w:rsid w:val="008A41A1"/>
    <w:rsid w:val="008B2CA9"/>
    <w:rsid w:val="008C780E"/>
    <w:rsid w:val="008E1E65"/>
    <w:rsid w:val="008E2F9A"/>
    <w:rsid w:val="00900A9F"/>
    <w:rsid w:val="00901A97"/>
    <w:rsid w:val="0090411C"/>
    <w:rsid w:val="00907393"/>
    <w:rsid w:val="00914A31"/>
    <w:rsid w:val="0091625F"/>
    <w:rsid w:val="009231E5"/>
    <w:rsid w:val="00924DBD"/>
    <w:rsid w:val="009508EC"/>
    <w:rsid w:val="0099043E"/>
    <w:rsid w:val="009B70F6"/>
    <w:rsid w:val="009F3974"/>
    <w:rsid w:val="00A20C13"/>
    <w:rsid w:val="00A26FCA"/>
    <w:rsid w:val="00A2738A"/>
    <w:rsid w:val="00A42CE8"/>
    <w:rsid w:val="00A56A56"/>
    <w:rsid w:val="00A85EFE"/>
    <w:rsid w:val="00A90BDD"/>
    <w:rsid w:val="00AB66BB"/>
    <w:rsid w:val="00AC3C71"/>
    <w:rsid w:val="00AC7FA9"/>
    <w:rsid w:val="00AD1F79"/>
    <w:rsid w:val="00B42ABE"/>
    <w:rsid w:val="00B6222D"/>
    <w:rsid w:val="00B77C7F"/>
    <w:rsid w:val="00B85F3E"/>
    <w:rsid w:val="00B953CE"/>
    <w:rsid w:val="00BC0AA5"/>
    <w:rsid w:val="00BF7A63"/>
    <w:rsid w:val="00C00BDC"/>
    <w:rsid w:val="00C25209"/>
    <w:rsid w:val="00C43D58"/>
    <w:rsid w:val="00C501E0"/>
    <w:rsid w:val="00C54D6C"/>
    <w:rsid w:val="00C766B4"/>
    <w:rsid w:val="00CC1382"/>
    <w:rsid w:val="00CC6848"/>
    <w:rsid w:val="00CF4259"/>
    <w:rsid w:val="00D07810"/>
    <w:rsid w:val="00D12CDE"/>
    <w:rsid w:val="00D31962"/>
    <w:rsid w:val="00D34021"/>
    <w:rsid w:val="00D40956"/>
    <w:rsid w:val="00D64760"/>
    <w:rsid w:val="00D952F5"/>
    <w:rsid w:val="00DB4529"/>
    <w:rsid w:val="00DE6C27"/>
    <w:rsid w:val="00E37F7D"/>
    <w:rsid w:val="00E436B3"/>
    <w:rsid w:val="00E636A7"/>
    <w:rsid w:val="00E75C51"/>
    <w:rsid w:val="00E83802"/>
    <w:rsid w:val="00E87722"/>
    <w:rsid w:val="00E90BD6"/>
    <w:rsid w:val="00E92138"/>
    <w:rsid w:val="00EA5018"/>
    <w:rsid w:val="00EC00FD"/>
    <w:rsid w:val="00EC394E"/>
    <w:rsid w:val="00F436E0"/>
    <w:rsid w:val="00F47999"/>
    <w:rsid w:val="00F51A1F"/>
    <w:rsid w:val="00F60189"/>
    <w:rsid w:val="00F66240"/>
    <w:rsid w:val="00F66C31"/>
    <w:rsid w:val="00F6766E"/>
    <w:rsid w:val="00F72B25"/>
    <w:rsid w:val="00F760CF"/>
    <w:rsid w:val="00FA6D1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2798</Words>
  <Characters>15952</Characters>
  <Application>Microsoft Office Word</Application>
  <DocSecurity>0</DocSecurity>
  <Lines>132</Lines>
  <Paragraphs>37</Paragraphs>
  <ScaleCrop>false</ScaleCrop>
  <Company/>
  <LinksUpToDate>false</LinksUpToDate>
  <CharactersWithSpaces>18713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86</cp:revision>
  <dcterms:created xsi:type="dcterms:W3CDTF">2019-09-26T01:43:00Z</dcterms:created>
  <dcterms:modified xsi:type="dcterms:W3CDTF">2019-11-14T04:11:00Z</dcterms:modified>
</cp:coreProperties>
</file>