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8612" w14:textId="42FEF7A4" w:rsidR="000C4C2E" w:rsidRDefault="00791FFC">
      <w:pPr>
        <w:rPr>
          <w:rFonts w:ascii="宋体" w:eastAsia="宋体" w:hAnsi="宋体"/>
          <w:sz w:val="20"/>
          <w:szCs w:val="20"/>
        </w:rPr>
      </w:pPr>
      <w:r>
        <w:rPr>
          <w:rFonts w:ascii="宋体" w:eastAsia="宋体" w:hAnsi="宋体" w:hint="eastAsia"/>
          <w:sz w:val="20"/>
          <w:szCs w:val="20"/>
        </w:rPr>
        <w:t>摘要</w:t>
      </w:r>
    </w:p>
    <w:p w14:paraId="4A6F1A68" w14:textId="26C48514" w:rsidR="00791FFC" w:rsidRDefault="00791FFC">
      <w:pPr>
        <w:rPr>
          <w:rFonts w:ascii="宋体" w:eastAsia="宋体" w:hAnsi="宋体"/>
          <w:sz w:val="20"/>
          <w:szCs w:val="20"/>
        </w:rPr>
      </w:pPr>
      <w:r>
        <w:rPr>
          <w:rFonts w:ascii="宋体" w:eastAsia="宋体" w:hAnsi="宋体"/>
          <w:sz w:val="20"/>
          <w:szCs w:val="20"/>
        </w:rPr>
        <w:tab/>
      </w:r>
      <w:r w:rsidRPr="00791FFC">
        <w:rPr>
          <w:rFonts w:ascii="宋体" w:eastAsia="宋体" w:hAnsi="宋体" w:hint="eastAsia"/>
          <w:sz w:val="20"/>
          <w:szCs w:val="20"/>
        </w:rPr>
        <w:t>我们提出了一种通用的线性变换方法来处理计算机图形渲染中的全部光谱信息</w:t>
      </w:r>
      <w:r>
        <w:rPr>
          <w:rFonts w:ascii="宋体" w:eastAsia="宋体" w:hAnsi="宋体" w:hint="eastAsia"/>
          <w:sz w:val="20"/>
          <w:szCs w:val="20"/>
        </w:rPr>
        <w:t>.</w:t>
      </w:r>
      <w:r w:rsidRPr="00791FFC">
        <w:rPr>
          <w:rFonts w:ascii="宋体" w:eastAsia="宋体" w:hAnsi="宋体"/>
          <w:sz w:val="20"/>
          <w:szCs w:val="20"/>
        </w:rPr>
        <w:t>在该框架中</w:t>
      </w:r>
      <w:r>
        <w:rPr>
          <w:rFonts w:ascii="宋体" w:eastAsia="宋体" w:hAnsi="宋体" w:hint="eastAsia"/>
          <w:sz w:val="20"/>
          <w:szCs w:val="20"/>
        </w:rPr>
        <w:t>,</w:t>
      </w:r>
      <w:r w:rsidRPr="00791FFC">
        <w:rPr>
          <w:rFonts w:ascii="宋体" w:eastAsia="宋体" w:hAnsi="宋体"/>
          <w:sz w:val="20"/>
          <w:szCs w:val="20"/>
        </w:rPr>
        <w:t>关于一组固定的正交基函数描述了场景中的任何频谱功率分布</w:t>
      </w:r>
      <w:r>
        <w:rPr>
          <w:rFonts w:ascii="宋体" w:eastAsia="宋体" w:hAnsi="宋体" w:hint="eastAsia"/>
          <w:sz w:val="20"/>
          <w:szCs w:val="20"/>
        </w:rPr>
        <w:t>.</w:t>
      </w:r>
      <w:r w:rsidRPr="00791FFC">
        <w:rPr>
          <w:rFonts w:ascii="宋体" w:eastAsia="宋体" w:hAnsi="宋体"/>
          <w:sz w:val="20"/>
          <w:szCs w:val="20"/>
        </w:rPr>
        <w:t>照明计算仅基于此决策</w:t>
      </w:r>
      <w:r>
        <w:rPr>
          <w:rFonts w:ascii="宋体" w:eastAsia="宋体" w:hAnsi="宋体" w:hint="eastAsia"/>
          <w:sz w:val="20"/>
          <w:szCs w:val="20"/>
        </w:rPr>
        <w:t>,</w:t>
      </w:r>
      <w:r w:rsidRPr="00791FFC">
        <w:rPr>
          <w:rFonts w:ascii="宋体" w:eastAsia="宋体" w:hAnsi="宋体"/>
          <w:sz w:val="20"/>
          <w:szCs w:val="20"/>
        </w:rPr>
        <w:t>因此可以将其视为点采样的概括</w:t>
      </w:r>
      <w:r>
        <w:rPr>
          <w:rFonts w:ascii="宋体" w:eastAsia="宋体" w:hAnsi="宋体" w:hint="eastAsia"/>
          <w:sz w:val="20"/>
          <w:szCs w:val="20"/>
        </w:rPr>
        <w:t>.</w:t>
      </w:r>
      <w:r w:rsidRPr="00791FFC">
        <w:rPr>
          <w:rFonts w:ascii="宋体" w:eastAsia="宋体" w:hAnsi="宋体"/>
          <w:sz w:val="20"/>
          <w:szCs w:val="20"/>
        </w:rPr>
        <w:t>由于可以选择任何基础函数</w:t>
      </w:r>
      <w:r>
        <w:rPr>
          <w:rFonts w:ascii="宋体" w:eastAsia="宋体" w:hAnsi="宋体" w:hint="eastAsia"/>
          <w:sz w:val="20"/>
          <w:szCs w:val="20"/>
        </w:rPr>
        <w:t>,</w:t>
      </w:r>
      <w:r w:rsidRPr="00791FFC">
        <w:rPr>
          <w:rFonts w:ascii="宋体" w:eastAsia="宋体" w:hAnsi="宋体"/>
          <w:sz w:val="20"/>
          <w:szCs w:val="20"/>
        </w:rPr>
        <w:t>因此可以针对要渲染的场景定制它们</w:t>
      </w:r>
      <w:r>
        <w:rPr>
          <w:rFonts w:ascii="宋体" w:eastAsia="宋体" w:hAnsi="宋体" w:hint="eastAsia"/>
          <w:sz w:val="20"/>
          <w:szCs w:val="20"/>
        </w:rPr>
        <w:t>.</w:t>
      </w:r>
      <w:r w:rsidRPr="00791FFC">
        <w:rPr>
          <w:rFonts w:ascii="宋体" w:eastAsia="宋体" w:hAnsi="宋体"/>
          <w:sz w:val="20"/>
          <w:szCs w:val="20"/>
        </w:rPr>
        <w:t xml:space="preserve"> 我们讨论了频谱平滑变化的场景的有效点采样</w:t>
      </w:r>
      <w:r>
        <w:rPr>
          <w:rFonts w:ascii="宋体" w:eastAsia="宋体" w:hAnsi="宋体" w:hint="eastAsia"/>
          <w:sz w:val="20"/>
          <w:szCs w:val="20"/>
        </w:rPr>
        <w:t>,</w:t>
      </w:r>
      <w:r w:rsidRPr="00791FFC">
        <w:rPr>
          <w:rFonts w:ascii="宋体" w:eastAsia="宋体" w:hAnsi="宋体"/>
          <w:sz w:val="20"/>
          <w:szCs w:val="20"/>
        </w:rPr>
        <w:t>并介绍了使用特征向量分析来选择可有效处理不规则频谱功率分布的基函数集</w:t>
      </w:r>
      <w:r>
        <w:rPr>
          <w:rFonts w:ascii="宋体" w:eastAsia="宋体" w:hAnsi="宋体" w:hint="eastAsia"/>
          <w:sz w:val="20"/>
          <w:szCs w:val="20"/>
        </w:rPr>
        <w:t>.</w:t>
      </w:r>
      <w:r w:rsidRPr="00791FFC">
        <w:rPr>
          <w:rFonts w:ascii="宋体" w:eastAsia="宋体" w:hAnsi="宋体"/>
          <w:sz w:val="20"/>
          <w:szCs w:val="20"/>
        </w:rPr>
        <w:t>作为后一种方法的示例</w:t>
      </w:r>
      <w:r>
        <w:rPr>
          <w:rFonts w:ascii="宋体" w:eastAsia="宋体" w:hAnsi="宋体" w:hint="eastAsia"/>
          <w:sz w:val="20"/>
          <w:szCs w:val="20"/>
        </w:rPr>
        <w:t>,</w:t>
      </w:r>
      <w:r w:rsidRPr="00791FFC">
        <w:rPr>
          <w:rFonts w:ascii="宋体" w:eastAsia="宋体" w:hAnsi="宋体"/>
          <w:sz w:val="20"/>
          <w:szCs w:val="20"/>
        </w:rPr>
        <w:t>我们渲染了一个用荧光灯照亮的场景</w:t>
      </w:r>
      <w:r>
        <w:rPr>
          <w:rFonts w:ascii="宋体" w:eastAsia="宋体" w:hAnsi="宋体" w:hint="eastAsia"/>
          <w:sz w:val="20"/>
          <w:szCs w:val="20"/>
        </w:rPr>
        <w:t>.</w:t>
      </w:r>
    </w:p>
    <w:p w14:paraId="5C320517" w14:textId="05FA1F5F" w:rsidR="00791FFC" w:rsidRDefault="00791FFC">
      <w:pPr>
        <w:rPr>
          <w:rFonts w:ascii="宋体" w:eastAsia="宋体" w:hAnsi="宋体"/>
          <w:sz w:val="20"/>
          <w:szCs w:val="20"/>
        </w:rPr>
      </w:pPr>
    </w:p>
    <w:p w14:paraId="67923515" w14:textId="22B9F376" w:rsidR="00791FFC" w:rsidRDefault="00791FFC">
      <w:pPr>
        <w:rPr>
          <w:rFonts w:ascii="宋体" w:eastAsia="宋体" w:hAnsi="宋体"/>
          <w:sz w:val="20"/>
          <w:szCs w:val="20"/>
        </w:rPr>
      </w:pPr>
      <w:r>
        <w:rPr>
          <w:rFonts w:ascii="宋体" w:eastAsia="宋体" w:hAnsi="宋体"/>
          <w:sz w:val="20"/>
          <w:szCs w:val="20"/>
        </w:rPr>
        <w:tab/>
      </w:r>
    </w:p>
    <w:p w14:paraId="52BDA84B" w14:textId="306CD6C1" w:rsidR="00791FFC" w:rsidRDefault="00791FFC">
      <w:pPr>
        <w:rPr>
          <w:rFonts w:ascii="宋体" w:eastAsia="宋体" w:hAnsi="宋体"/>
          <w:sz w:val="20"/>
          <w:szCs w:val="20"/>
        </w:rPr>
      </w:pPr>
      <w:r>
        <w:rPr>
          <w:rFonts w:ascii="宋体" w:eastAsia="宋体" w:hAnsi="宋体" w:hint="eastAsia"/>
          <w:sz w:val="20"/>
          <w:szCs w:val="20"/>
        </w:rPr>
        <w:t>介绍</w:t>
      </w:r>
    </w:p>
    <w:p w14:paraId="5A778201" w14:textId="1A5DA70F" w:rsidR="00791FFC" w:rsidRDefault="00791FFC">
      <w:pPr>
        <w:rPr>
          <w:rFonts w:ascii="宋体" w:eastAsia="宋体" w:hAnsi="宋体"/>
          <w:sz w:val="20"/>
          <w:szCs w:val="20"/>
        </w:rPr>
      </w:pPr>
      <w:r>
        <w:rPr>
          <w:rFonts w:ascii="宋体" w:eastAsia="宋体" w:hAnsi="宋体"/>
          <w:sz w:val="20"/>
          <w:szCs w:val="20"/>
        </w:rPr>
        <w:tab/>
      </w:r>
      <w:r w:rsidRPr="00791FFC">
        <w:rPr>
          <w:rFonts w:ascii="宋体" w:eastAsia="宋体" w:hAnsi="宋体" w:hint="eastAsia"/>
          <w:sz w:val="20"/>
          <w:szCs w:val="20"/>
        </w:rPr>
        <w:t>计算机图形学中准确的色彩渲染必须考虑场景中灯光和表面的全部光谱特征。</w:t>
      </w:r>
      <w:r w:rsidRPr="00791FFC">
        <w:rPr>
          <w:rFonts w:ascii="宋体" w:eastAsia="宋体" w:hAnsi="宋体"/>
          <w:sz w:val="20"/>
          <w:szCs w:val="20"/>
        </w:rPr>
        <w:t xml:space="preserve"> 渲染过程必须保留足够的光谱信息，以计算最终值以输出到某些显示设备（例如</w:t>
      </w:r>
      <w:proofErr w:type="spellStart"/>
      <w:r w:rsidRPr="00791FFC">
        <w:rPr>
          <w:rFonts w:ascii="宋体" w:eastAsia="宋体" w:hAnsi="宋体"/>
          <w:sz w:val="20"/>
          <w:szCs w:val="20"/>
        </w:rPr>
        <w:t>RGBmonitor</w:t>
      </w:r>
      <w:proofErr w:type="spellEnd"/>
      <w:r w:rsidRPr="00791FFC">
        <w:rPr>
          <w:rFonts w:ascii="宋体" w:eastAsia="宋体" w:hAnsi="宋体"/>
          <w:sz w:val="20"/>
          <w:szCs w:val="20"/>
        </w:rPr>
        <w:t>）。 然而，人们最小化渲染的计算成本以减少创建图像所需的时间。 因此，需要一种在图像合成期间处理全部光谱信息的有效方法。</w:t>
      </w:r>
    </w:p>
    <w:p w14:paraId="1BB8B7CC" w14:textId="47F997B7" w:rsidR="00791FFC" w:rsidRDefault="00791FFC">
      <w:pPr>
        <w:rPr>
          <w:rFonts w:ascii="宋体" w:eastAsia="宋体" w:hAnsi="宋体"/>
          <w:sz w:val="20"/>
          <w:szCs w:val="20"/>
        </w:rPr>
      </w:pPr>
      <w:r>
        <w:rPr>
          <w:rFonts w:ascii="宋体" w:eastAsia="宋体" w:hAnsi="宋体"/>
          <w:sz w:val="20"/>
          <w:szCs w:val="20"/>
        </w:rPr>
        <w:tab/>
      </w:r>
      <w:r w:rsidRPr="00791FFC">
        <w:rPr>
          <w:rFonts w:ascii="宋体" w:eastAsia="宋体" w:hAnsi="宋体" w:hint="eastAsia"/>
          <w:sz w:val="20"/>
          <w:szCs w:val="20"/>
        </w:rPr>
        <w:t>处理全部光谱信息的一些建议技术包括使用光和表面的三刺激值</w:t>
      </w:r>
      <w:r w:rsidRPr="00791FFC">
        <w:rPr>
          <w:rFonts w:ascii="宋体" w:eastAsia="宋体" w:hAnsi="宋体"/>
          <w:sz w:val="20"/>
          <w:szCs w:val="20"/>
        </w:rPr>
        <w:t>[1]，使用光谱的多项式表示[16]以及使用表面和光的线性模型[20] [12]。所采用的典型方法是对给定波长的表面和光线进行点采样。这些点样本在数值积分方法中用于计算近似的三刺激值，然后再转换为适合显示的值。为了最大程度地减少样本总数，人们寻求一种有效的积分近似法。已经以各种形式研究的一种近似是高斯正交[14] [19] [2]。</w:t>
      </w:r>
    </w:p>
    <w:p w14:paraId="5DE44551" w14:textId="77777777" w:rsidR="00791FFC" w:rsidRDefault="00791FFC">
      <w:pPr>
        <w:rPr>
          <w:rFonts w:ascii="宋体" w:eastAsia="宋体" w:hAnsi="宋体"/>
          <w:sz w:val="20"/>
          <w:szCs w:val="20"/>
        </w:rPr>
      </w:pPr>
      <w:r>
        <w:rPr>
          <w:rFonts w:ascii="宋体" w:eastAsia="宋体" w:hAnsi="宋体"/>
          <w:sz w:val="20"/>
          <w:szCs w:val="20"/>
        </w:rPr>
        <w:tab/>
      </w:r>
      <w:r w:rsidRPr="00791FFC">
        <w:rPr>
          <w:rFonts w:ascii="宋体" w:eastAsia="宋体" w:hAnsi="宋体"/>
          <w:sz w:val="20"/>
          <w:szCs w:val="20"/>
        </w:rPr>
        <w:t>在本文中，我们考虑了一种在合成图像生成中处理全光谱信息的更通用方法。我们的技术与[20]中提出的线性模型的使用紧密相关。</w:t>
      </w:r>
      <w:r w:rsidRPr="00791FFC">
        <w:rPr>
          <w:rFonts w:ascii="宋体" w:eastAsia="宋体" w:hAnsi="宋体" w:hint="eastAsia"/>
          <w:sz w:val="20"/>
          <w:szCs w:val="20"/>
        </w:rPr>
        <w:t>主要思想是，相对于正交基函数的单个集合，我们描述了渲染过程中每个步骤的光的光谱功率分布。这种形式主义包括点采样，它使用增量函数作为基础函数。</w:t>
      </w:r>
    </w:p>
    <w:p w14:paraId="5DE5C50C" w14:textId="77777777" w:rsidR="00CC66D3" w:rsidRDefault="00791FFC">
      <w:pPr>
        <w:rPr>
          <w:rFonts w:ascii="宋体" w:eastAsia="宋体" w:hAnsi="宋体"/>
          <w:sz w:val="20"/>
          <w:szCs w:val="20"/>
        </w:rPr>
      </w:pPr>
      <w:r>
        <w:rPr>
          <w:rFonts w:ascii="宋体" w:eastAsia="宋体" w:hAnsi="宋体"/>
          <w:sz w:val="20"/>
          <w:szCs w:val="20"/>
        </w:rPr>
        <w:tab/>
      </w:r>
      <w:r w:rsidRPr="00791FFC">
        <w:rPr>
          <w:rFonts w:ascii="宋体" w:eastAsia="宋体" w:hAnsi="宋体" w:hint="eastAsia"/>
          <w:sz w:val="20"/>
          <w:szCs w:val="20"/>
        </w:rPr>
        <w:t>相对于基函数描述所有频谱功率分布的约束是有利的，这有两个原因。首先，它使渲染过程完全线性。因此，可以将该技术视为点采样的一般化，并且可以轻松地将其合并到标准渲染器中。其次，人们可以自由选择任何正交函数的基础函数。可以利用这种自由来提高渲染过程的效率</w:t>
      </w:r>
      <w:r w:rsidR="00CC66D3">
        <w:rPr>
          <w:rFonts w:ascii="宋体" w:eastAsia="宋体" w:hAnsi="宋体" w:hint="eastAsia"/>
          <w:sz w:val="20"/>
          <w:szCs w:val="20"/>
        </w:rPr>
        <w:t>。</w:t>
      </w:r>
    </w:p>
    <w:p w14:paraId="15DEBC6C" w14:textId="52C533AD" w:rsidR="00791FFC" w:rsidRPr="00791FFC" w:rsidRDefault="00CC66D3">
      <w:pPr>
        <w:rPr>
          <w:rFonts w:ascii="宋体" w:eastAsia="宋体" w:hAnsi="宋体" w:hint="eastAsia"/>
          <w:sz w:val="20"/>
          <w:szCs w:val="20"/>
        </w:rPr>
      </w:pPr>
      <w:r>
        <w:rPr>
          <w:rFonts w:ascii="宋体" w:eastAsia="宋体" w:hAnsi="宋体"/>
          <w:sz w:val="20"/>
          <w:szCs w:val="20"/>
        </w:rPr>
        <w:tab/>
      </w:r>
      <w:r w:rsidR="00791FFC" w:rsidRPr="00791FFC">
        <w:rPr>
          <w:rFonts w:ascii="宋体" w:eastAsia="宋体" w:hAnsi="宋体" w:hint="eastAsia"/>
          <w:sz w:val="20"/>
          <w:szCs w:val="20"/>
        </w:rPr>
        <w:t>本文的主体分为两个主要部分。在第</w:t>
      </w:r>
      <w:r w:rsidR="00791FFC" w:rsidRPr="00791FFC">
        <w:rPr>
          <w:rFonts w:ascii="宋体" w:eastAsia="宋体" w:hAnsi="宋体"/>
          <w:sz w:val="20"/>
          <w:szCs w:val="20"/>
        </w:rPr>
        <w:t>2节中，我们讨论了灯光和曲面的线性颜色表示的数学形式，在第3节中，我们讨论了选择适当的基函</w:t>
      </w:r>
      <w:r w:rsidR="00791FFC" w:rsidRPr="00791FFC">
        <w:rPr>
          <w:rFonts w:ascii="宋体" w:eastAsia="宋体" w:hAnsi="宋体" w:hint="eastAsia"/>
          <w:sz w:val="20"/>
          <w:szCs w:val="20"/>
        </w:rPr>
        <w:t>数的问题。在后面的部分中，我们讨论在频谱平滑变化的场景中进行有效点采样的黎曼求和，并介绍使用特征向量分析为复杂频谱的场景提供有效的基函数。</w:t>
      </w:r>
    </w:p>
    <w:p w14:paraId="7591C57C" w14:textId="5BEA0E66" w:rsidR="00791FFC" w:rsidRDefault="00791FFC">
      <w:pPr>
        <w:rPr>
          <w:rFonts w:ascii="宋体" w:eastAsia="宋体" w:hAnsi="宋体"/>
          <w:sz w:val="20"/>
          <w:szCs w:val="20"/>
        </w:rPr>
      </w:pPr>
    </w:p>
    <w:p w14:paraId="3D37355F" w14:textId="1302B40B" w:rsidR="002C1CE9" w:rsidRDefault="002C1CE9">
      <w:pPr>
        <w:rPr>
          <w:rFonts w:ascii="宋体" w:eastAsia="宋体" w:hAnsi="宋体"/>
          <w:sz w:val="20"/>
          <w:szCs w:val="20"/>
        </w:rPr>
      </w:pPr>
      <w:r>
        <w:rPr>
          <w:rFonts w:ascii="宋体" w:eastAsia="宋体" w:hAnsi="宋体" w:hint="eastAsia"/>
          <w:sz w:val="20"/>
          <w:szCs w:val="20"/>
        </w:rPr>
        <w:t>线性颜色表达</w:t>
      </w:r>
    </w:p>
    <w:p w14:paraId="69C1D1ED" w14:textId="60259AEB" w:rsidR="002C1CE9" w:rsidRDefault="002C1CE9">
      <w:pPr>
        <w:rPr>
          <w:rFonts w:ascii="宋体" w:eastAsia="宋体" w:hAnsi="宋体"/>
          <w:sz w:val="20"/>
          <w:szCs w:val="20"/>
        </w:rPr>
      </w:pPr>
      <w:r>
        <w:rPr>
          <w:rFonts w:ascii="宋体" w:eastAsia="宋体" w:hAnsi="宋体"/>
          <w:sz w:val="20"/>
          <w:szCs w:val="20"/>
        </w:rPr>
        <w:tab/>
      </w:r>
      <w:r w:rsidRPr="002C1CE9">
        <w:rPr>
          <w:rFonts w:ascii="宋体" w:eastAsia="宋体" w:hAnsi="宋体" w:hint="eastAsia"/>
          <w:sz w:val="20"/>
          <w:szCs w:val="20"/>
        </w:rPr>
        <w:t>在渲染过程中，我们要求场景中的任何频谱功率分布都应由</w:t>
      </w:r>
      <w:r w:rsidRPr="002C1CE9">
        <w:rPr>
          <w:rFonts w:ascii="宋体" w:eastAsia="宋体" w:hAnsi="宋体"/>
          <w:sz w:val="20"/>
          <w:szCs w:val="20"/>
        </w:rPr>
        <w:t>m个正交基函数</w:t>
      </w:r>
      <w:proofErr w:type="spellStart"/>
      <w:r w:rsidRPr="002C1CE9">
        <w:rPr>
          <w:rFonts w:ascii="宋体" w:eastAsia="宋体" w:hAnsi="宋体"/>
          <w:sz w:val="20"/>
          <w:szCs w:val="20"/>
        </w:rPr>
        <w:t>Ei</w:t>
      </w:r>
      <w:proofErr w:type="spellEnd"/>
      <w:r w:rsidRPr="002C1CE9">
        <w:rPr>
          <w:rFonts w:ascii="宋体" w:eastAsia="宋体" w:hAnsi="宋体"/>
          <w:sz w:val="20"/>
          <w:szCs w:val="20"/>
        </w:rPr>
        <w:t>（）来描述； 我= 1; :::; m。 从任何分布来看，我们不仅指直接来自光源的光，还指从场景表面反射一次，两次或任意次数的光。 在本节中，我们将使用此限制来导出光谱功率分布和表面的颜色表示，并讨论将此颜色信息转换为适合显示的值。</w:t>
      </w:r>
    </w:p>
    <w:p w14:paraId="1DB50E74" w14:textId="5CDEFBDF" w:rsidR="00FB4161" w:rsidRDefault="00FB4161">
      <w:pPr>
        <w:rPr>
          <w:rFonts w:ascii="宋体" w:eastAsia="宋体" w:hAnsi="宋体"/>
          <w:sz w:val="20"/>
          <w:szCs w:val="20"/>
        </w:rPr>
      </w:pPr>
      <w:r>
        <w:rPr>
          <w:rFonts w:ascii="宋体" w:eastAsia="宋体" w:hAnsi="宋体"/>
          <w:sz w:val="20"/>
          <w:szCs w:val="20"/>
        </w:rPr>
        <w:tab/>
      </w:r>
    </w:p>
    <w:p w14:paraId="71717A11" w14:textId="503CD731" w:rsidR="00FB4161" w:rsidRDefault="00FB4161">
      <w:pPr>
        <w:rPr>
          <w:rFonts w:ascii="宋体" w:eastAsia="宋体" w:hAnsi="宋体"/>
          <w:sz w:val="20"/>
          <w:szCs w:val="20"/>
        </w:rPr>
      </w:pPr>
      <w:r w:rsidRPr="00FB4161">
        <w:rPr>
          <w:rFonts w:ascii="宋体" w:eastAsia="宋体" w:hAnsi="宋体" w:hint="eastAsia"/>
          <w:sz w:val="20"/>
          <w:szCs w:val="20"/>
        </w:rPr>
        <w:t>频谱功率分布</w:t>
      </w:r>
    </w:p>
    <w:p w14:paraId="49184F56" w14:textId="2171E1F2" w:rsidR="00FB4161" w:rsidRDefault="00FB4161">
      <w:pPr>
        <w:rPr>
          <w:rFonts w:ascii="宋体" w:eastAsia="宋体" w:hAnsi="宋体"/>
          <w:sz w:val="20"/>
          <w:szCs w:val="20"/>
        </w:rPr>
      </w:pPr>
      <w:r>
        <w:rPr>
          <w:rFonts w:ascii="宋体" w:eastAsia="宋体" w:hAnsi="宋体"/>
          <w:sz w:val="20"/>
          <w:szCs w:val="20"/>
        </w:rPr>
        <w:tab/>
      </w:r>
      <w:r w:rsidRPr="00FB4161">
        <w:rPr>
          <w:rFonts w:ascii="宋体" w:eastAsia="宋体" w:hAnsi="宋体" w:hint="eastAsia"/>
          <w:sz w:val="20"/>
          <w:szCs w:val="20"/>
        </w:rPr>
        <w:t>为了获得场景中光谱功率分布的表示，我们可以将任何光源的光谱功率分布</w:t>
      </w:r>
      <w:r w:rsidRPr="00FB4161">
        <w:rPr>
          <w:rFonts w:ascii="宋体" w:eastAsia="宋体" w:hAnsi="宋体"/>
          <w:sz w:val="20"/>
          <w:szCs w:val="20"/>
        </w:rPr>
        <w:t>I（）投影到基函数所跨越的子空间上</w:t>
      </w:r>
      <w:r>
        <w:rPr>
          <w:rFonts w:ascii="宋体" w:eastAsia="宋体" w:hAnsi="宋体" w:hint="eastAsia"/>
          <w:sz w:val="20"/>
          <w:szCs w:val="20"/>
        </w:rPr>
        <w:t>。</w:t>
      </w:r>
    </w:p>
    <w:p w14:paraId="28F5CA32" w14:textId="0583735C" w:rsidR="00FB4161" w:rsidRDefault="00FB4161">
      <w:pPr>
        <w:rPr>
          <w:rFonts w:ascii="宋体" w:eastAsia="宋体" w:hAnsi="宋体"/>
          <w:sz w:val="20"/>
          <w:szCs w:val="20"/>
        </w:rPr>
      </w:pPr>
      <w:r w:rsidRPr="00FB4161">
        <w:rPr>
          <w:rFonts w:ascii="宋体" w:eastAsia="宋体" w:hAnsi="宋体" w:hint="eastAsia"/>
          <w:sz w:val="20"/>
          <w:szCs w:val="20"/>
        </w:rPr>
        <w:t>遵循正交标准条件。</w:t>
      </w:r>
      <w:r w:rsidRPr="00FB4161">
        <w:rPr>
          <w:rFonts w:ascii="宋体" w:eastAsia="宋体" w:hAnsi="宋体"/>
          <w:sz w:val="20"/>
          <w:szCs w:val="20"/>
        </w:rPr>
        <w:t xml:space="preserve"> 因此，场景中的任何光线都可以用要素</w:t>
      </w:r>
      <w:proofErr w:type="spellStart"/>
      <w:r w:rsidRPr="00FB4161">
        <w:rPr>
          <w:rFonts w:ascii="宋体" w:eastAsia="宋体" w:hAnsi="宋体"/>
          <w:sz w:val="20"/>
          <w:szCs w:val="20"/>
        </w:rPr>
        <w:t>i</w:t>
      </w:r>
      <w:proofErr w:type="spellEnd"/>
      <w:r w:rsidRPr="00FB4161">
        <w:rPr>
          <w:rFonts w:ascii="宋体" w:eastAsia="宋体" w:hAnsi="宋体"/>
          <w:sz w:val="20"/>
          <w:szCs w:val="20"/>
        </w:rPr>
        <w:t>描述。 这些元素只是由基函数集定义的线性变换的系数，因此我们将此方法称为一般线性变换方法。</w:t>
      </w:r>
    </w:p>
    <w:p w14:paraId="1EED52F6" w14:textId="1194663C" w:rsidR="00FB4161" w:rsidRDefault="00FB4161">
      <w:pPr>
        <w:rPr>
          <w:rFonts w:ascii="宋体" w:eastAsia="宋体" w:hAnsi="宋体"/>
          <w:sz w:val="20"/>
          <w:szCs w:val="20"/>
        </w:rPr>
      </w:pPr>
    </w:p>
    <w:p w14:paraId="0522CE7D" w14:textId="24BAC4CC" w:rsidR="00FB4161" w:rsidRDefault="00FB4161">
      <w:pPr>
        <w:rPr>
          <w:rFonts w:ascii="宋体" w:eastAsia="宋体" w:hAnsi="宋体"/>
          <w:sz w:val="20"/>
          <w:szCs w:val="20"/>
        </w:rPr>
      </w:pPr>
      <w:r w:rsidRPr="00FB4161">
        <w:rPr>
          <w:rFonts w:ascii="宋体" w:eastAsia="宋体" w:hAnsi="宋体" w:hint="eastAsia"/>
          <w:sz w:val="20"/>
          <w:szCs w:val="20"/>
        </w:rPr>
        <w:t>表面反射</w:t>
      </w:r>
      <w:r>
        <w:rPr>
          <w:rFonts w:ascii="宋体" w:eastAsia="宋体" w:hAnsi="宋体" w:hint="eastAsia"/>
          <w:sz w:val="20"/>
          <w:szCs w:val="20"/>
        </w:rPr>
        <w:t>(</w:t>
      </w:r>
      <w:r w:rsidRPr="00FB4161">
        <w:rPr>
          <w:rFonts w:ascii="宋体" w:eastAsia="宋体" w:hAnsi="宋体" w:hint="eastAsia"/>
          <w:sz w:val="20"/>
          <w:szCs w:val="20"/>
        </w:rPr>
        <w:t>率</w:t>
      </w:r>
      <w:r>
        <w:rPr>
          <w:rFonts w:ascii="宋体" w:eastAsia="宋体" w:hAnsi="宋体" w:hint="eastAsia"/>
          <w:sz w:val="20"/>
          <w:szCs w:val="20"/>
        </w:rPr>
        <w:t>)</w:t>
      </w:r>
    </w:p>
    <w:p w14:paraId="53A97ED1" w14:textId="2A6A190D" w:rsidR="00FB4161" w:rsidRDefault="00FB4161">
      <w:pPr>
        <w:rPr>
          <w:rFonts w:ascii="宋体" w:eastAsia="宋体" w:hAnsi="宋体"/>
          <w:sz w:val="20"/>
          <w:szCs w:val="20"/>
        </w:rPr>
      </w:pPr>
      <w:r>
        <w:rPr>
          <w:rFonts w:ascii="宋体" w:eastAsia="宋体" w:hAnsi="宋体"/>
          <w:sz w:val="20"/>
          <w:szCs w:val="20"/>
        </w:rPr>
        <w:tab/>
      </w:r>
      <w:r w:rsidRPr="00FB4161">
        <w:rPr>
          <w:rFonts w:ascii="宋体" w:eastAsia="宋体" w:hAnsi="宋体" w:hint="eastAsia"/>
          <w:sz w:val="20"/>
          <w:szCs w:val="20"/>
        </w:rPr>
        <w:t>为了获得表面的表示，我们将从这些表面反射的光的光谱功率分布投影到一组基函数上（为</w:t>
      </w:r>
      <w:r w:rsidRPr="00FB4161">
        <w:rPr>
          <w:rFonts w:ascii="宋体" w:eastAsia="宋体" w:hAnsi="宋体" w:hint="eastAsia"/>
          <w:sz w:val="20"/>
          <w:szCs w:val="20"/>
        </w:rPr>
        <w:lastRenderedPageBreak/>
        <w:t>清楚起见，在不损失一般性的情况下，在此讨论中我们忽略了透射和衰减）。</w:t>
      </w:r>
      <w:r w:rsidRPr="00FB4161">
        <w:rPr>
          <w:rFonts w:ascii="宋体" w:eastAsia="宋体" w:hAnsi="宋体"/>
          <w:sz w:val="20"/>
          <w:szCs w:val="20"/>
        </w:rPr>
        <w:t xml:space="preserve"> 照明模型通常将反射光分为三个</w:t>
      </w:r>
      <w:r>
        <w:rPr>
          <w:rFonts w:ascii="宋体" w:eastAsia="宋体" w:hAnsi="宋体" w:hint="eastAsia"/>
          <w:sz w:val="20"/>
          <w:szCs w:val="20"/>
        </w:rPr>
        <w:t>项:</w:t>
      </w:r>
      <w:r w:rsidRPr="00FB4161">
        <w:rPr>
          <w:rFonts w:ascii="宋体" w:eastAsia="宋体" w:hAnsi="宋体"/>
          <w:sz w:val="20"/>
          <w:szCs w:val="20"/>
        </w:rPr>
        <w:t>环境</w:t>
      </w:r>
      <w:r>
        <w:rPr>
          <w:rFonts w:ascii="宋体" w:eastAsia="宋体" w:hAnsi="宋体" w:hint="eastAsia"/>
          <w:sz w:val="20"/>
          <w:szCs w:val="20"/>
        </w:rPr>
        <w:t>,</w:t>
      </w:r>
      <w:r w:rsidRPr="00FB4161">
        <w:rPr>
          <w:rFonts w:ascii="宋体" w:eastAsia="宋体" w:hAnsi="宋体"/>
          <w:sz w:val="20"/>
          <w:szCs w:val="20"/>
        </w:rPr>
        <w:t>漫反射和镜面反射（[6]详细讨论了照明模型）。 从表面反射的光的光谱功率分布Io由下式给出</w:t>
      </w:r>
    </w:p>
    <w:p w14:paraId="434FDD37" w14:textId="77777777" w:rsidR="00FB4161" w:rsidRPr="00791FFC" w:rsidRDefault="00FB4161">
      <w:pPr>
        <w:rPr>
          <w:rFonts w:ascii="宋体" w:eastAsia="宋体" w:hAnsi="宋体" w:hint="eastAsia"/>
          <w:sz w:val="20"/>
          <w:szCs w:val="20"/>
        </w:rPr>
      </w:pPr>
    </w:p>
    <w:sectPr w:rsidR="00FB4161" w:rsidRPr="00791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2E"/>
    <w:rsid w:val="000C4C2E"/>
    <w:rsid w:val="002C1CE9"/>
    <w:rsid w:val="005A31DB"/>
    <w:rsid w:val="00791FFC"/>
    <w:rsid w:val="00CC66D3"/>
    <w:rsid w:val="00FB4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F0FD"/>
  <w15:chartTrackingRefBased/>
  <w15:docId w15:val="{524AC5BD-7E7B-4403-8330-F30BB252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cp:revision>
  <dcterms:created xsi:type="dcterms:W3CDTF">2020-10-22T06:35:00Z</dcterms:created>
  <dcterms:modified xsi:type="dcterms:W3CDTF">2020-10-22T07:17:00Z</dcterms:modified>
</cp:coreProperties>
</file>