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0BDD6" w14:textId="75DBC8AF" w:rsidR="003E15BE" w:rsidRDefault="00E56D7D">
      <w:pPr>
        <w:rPr>
          <w:rFonts w:ascii="宋体" w:eastAsia="宋体" w:hAnsi="宋体"/>
        </w:rPr>
      </w:pPr>
      <w:r w:rsidRPr="00A4044C">
        <w:rPr>
          <w:rFonts w:ascii="宋体" w:eastAsia="宋体" w:hAnsi="宋体"/>
        </w:rPr>
        <w:tab/>
      </w:r>
      <w:r w:rsidRPr="00A4044C">
        <w:rPr>
          <w:rFonts w:ascii="宋体" w:eastAsia="宋体" w:hAnsi="宋体" w:hint="eastAsia"/>
        </w:rPr>
        <w:t>这是简短的一章：虽然燃烧的物理和化学过程可能非常复杂，并且至今尚未完全了解，但我们将其简化为一个非常简单的模型。</w:t>
      </w:r>
      <w:r w:rsidRPr="00A4044C">
        <w:rPr>
          <w:rFonts w:ascii="宋体" w:eastAsia="宋体" w:hAnsi="宋体"/>
        </w:rPr>
        <w:t xml:space="preserve"> 图形的两个主要来源是Nguyen等人 [NFJ02]的论文适用于薄火焰，而Melek和Keyser [MK02]和Feldman等人[FOA03]则适用于体积燃烧。 当然，还有许多其他方法可以避免进行流体模拟，而直接对过程进行火焰建模，但是在本书中我们将不介绍它们。</w:t>
      </w:r>
    </w:p>
    <w:p w14:paraId="0BAEE1EE" w14:textId="4C23BDB6" w:rsidR="00A4044C" w:rsidRDefault="00A4044C">
      <w:pPr>
        <w:rPr>
          <w:rFonts w:ascii="宋体" w:eastAsia="宋体" w:hAnsi="宋体"/>
        </w:rPr>
      </w:pPr>
      <w:r>
        <w:rPr>
          <w:rFonts w:ascii="宋体" w:eastAsia="宋体" w:hAnsi="宋体"/>
        </w:rPr>
        <w:tab/>
      </w:r>
      <w:r w:rsidR="007E7071" w:rsidRPr="007E7071">
        <w:rPr>
          <w:rFonts w:ascii="宋体" w:eastAsia="宋体" w:hAnsi="宋体" w:hint="eastAsia"/>
        </w:rPr>
        <w:t>燃烧只是由热触发的化学反应，其中氧化剂（如氧气）和燃料（如丙烷）结合形成各种产品，并在此过程中释放出更多的热量。</w:t>
      </w:r>
      <w:r w:rsidR="007E7071" w:rsidRPr="007E7071">
        <w:rPr>
          <w:rFonts w:ascii="宋体" w:eastAsia="宋体" w:hAnsi="宋体"/>
        </w:rPr>
        <w:t xml:space="preserve"> 因此，至少，我们的流体求解器将需要能够跟踪燃料/氧化剂与燃烧产物的关系以及温度-如果不是干净的火焰，我们还需要烟浓度来跟踪产生的烟灰。 在以下各节中，我们将介绍两种跟踪适用于不同燃烧类型的燃料/氧化剂的策略。</w:t>
      </w:r>
    </w:p>
    <w:p w14:paraId="1231BC12" w14:textId="13F30250" w:rsidR="00922A4B" w:rsidRDefault="00922A4B">
      <w:pPr>
        <w:rPr>
          <w:rFonts w:ascii="宋体" w:eastAsia="宋体" w:hAnsi="宋体"/>
        </w:rPr>
      </w:pPr>
      <w:r>
        <w:rPr>
          <w:rFonts w:ascii="宋体" w:eastAsia="宋体" w:hAnsi="宋体"/>
        </w:rPr>
        <w:tab/>
      </w:r>
      <w:r w:rsidRPr="00922A4B">
        <w:rPr>
          <w:rFonts w:ascii="宋体" w:eastAsia="宋体" w:hAnsi="宋体" w:hint="eastAsia"/>
        </w:rPr>
        <w:t>只是在进行操作之前要澄清一下：在本章中，我们假设燃料和氧化剂本身都是气体，或者是悬浮在空气中的。如果仅分析柴火或蜡烛，就会发现火焰是气体燃料（加热时从木头中热解或蒸发掉蜡）而不是固体本身的结果。因此，当我们对着火的固体（甚至液体）物体建模时，我们将其视为排放气体燃料的源，然后燃烧。排放的一部分强制执行速度边界条件</w:t>
      </w:r>
      <m:oMath>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u</m:t>
                </m:r>
              </m:e>
            </m:acc>
          </m:e>
          <m:sub>
            <m:r>
              <w:rPr>
                <w:rFonts w:ascii="Cambria Math" w:eastAsia="宋体" w:hAnsi="Cambria Math"/>
              </w:rPr>
              <m:t>solid</m:t>
            </m:r>
          </m:sub>
        </m:sSub>
        <m:r>
          <w:rPr>
            <w:rFonts w:ascii="Cambria Math" w:eastAsia="宋体" w:hAnsi="Cambria Math"/>
          </w:rPr>
          <m:t>∙</m:t>
        </m:r>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emission</m:t>
            </m:r>
          </m:sub>
        </m:sSub>
      </m:oMath>
      <w:r w:rsidRPr="00922A4B">
        <w:rPr>
          <w:rFonts w:ascii="宋体" w:eastAsia="宋体" w:hAnsi="宋体"/>
        </w:rPr>
        <w:t>排放</w:t>
      </w:r>
      <w:r>
        <w:rPr>
          <w:rFonts w:ascii="宋体" w:eastAsia="宋体" w:hAnsi="宋体" w:hint="eastAsia"/>
        </w:rPr>
        <w:t>,</w:t>
      </w:r>
      <w:r w:rsidRPr="00922A4B">
        <w:rPr>
          <w:rFonts w:ascii="宋体" w:eastAsia="宋体" w:hAnsi="宋体"/>
        </w:rPr>
        <w:t>类似于通常的移动固体壁边界条件：气态燃料以该相对速度排放注入到网格中。此外，描述燃料存在的字段（请参阅以下部分）应具有适当的对流边界条件。各种作者都在考虑</w:t>
      </w:r>
      <w:r w:rsidRPr="00922A4B">
        <w:rPr>
          <w:rFonts w:ascii="宋体" w:eastAsia="宋体" w:hAnsi="宋体" w:hint="eastAsia"/>
        </w:rPr>
        <w:t>进一步侵蚀掉固态或液态源，因为它释放出气态燃料，这对于像纸张这样的薄物体尤其重要</w:t>
      </w:r>
      <w:r w:rsidRPr="00922A4B">
        <w:rPr>
          <w:rFonts w:ascii="宋体" w:eastAsia="宋体" w:hAnsi="宋体"/>
        </w:rPr>
        <w:t>-参见例如Melek和Keyser [MK03]和Losasso等人的文章。 [LIGF06]。固体是否排放气体燃料通常由动画师直接指定，通常由动画纹理进行调制以产生更有趣的效果，尽管根据燃烧率或温度阈值模拟火势蔓延的程序模型也可以容易炮制。</w:t>
      </w:r>
    </w:p>
    <w:p w14:paraId="6CAC722E" w14:textId="403466E2" w:rsidR="00922A4B" w:rsidRDefault="00922A4B">
      <w:pPr>
        <w:rPr>
          <w:rFonts w:ascii="宋体" w:eastAsia="宋体" w:hAnsi="宋体"/>
        </w:rPr>
      </w:pPr>
    </w:p>
    <w:p w14:paraId="355BC498" w14:textId="39AE9258" w:rsidR="00C13B2F" w:rsidRDefault="00C13B2F">
      <w:pPr>
        <w:rPr>
          <w:rFonts w:ascii="宋体" w:eastAsia="宋体" w:hAnsi="宋体"/>
        </w:rPr>
      </w:pPr>
      <w:r>
        <w:rPr>
          <w:rFonts w:ascii="宋体" w:eastAsia="宋体" w:hAnsi="宋体" w:hint="eastAsia"/>
        </w:rPr>
        <w:t>9</w:t>
      </w:r>
      <w:r>
        <w:rPr>
          <w:rFonts w:ascii="宋体" w:eastAsia="宋体" w:hAnsi="宋体"/>
        </w:rPr>
        <w:t xml:space="preserve">.1 </w:t>
      </w:r>
      <w:r>
        <w:rPr>
          <w:rFonts w:ascii="宋体" w:eastAsia="宋体" w:hAnsi="宋体" w:hint="eastAsia"/>
        </w:rPr>
        <w:t>稀薄火焰</w:t>
      </w:r>
    </w:p>
    <w:p w14:paraId="793108CA" w14:textId="78700994" w:rsidR="00C13B2F" w:rsidRDefault="00C13B2F">
      <w:pPr>
        <w:rPr>
          <w:rFonts w:ascii="宋体" w:eastAsia="宋体" w:hAnsi="宋体"/>
        </w:rPr>
      </w:pPr>
      <w:r>
        <w:rPr>
          <w:rFonts w:ascii="宋体" w:eastAsia="宋体" w:hAnsi="宋体"/>
        </w:rPr>
        <w:tab/>
      </w:r>
      <w:r w:rsidRPr="00C13B2F">
        <w:rPr>
          <w:rFonts w:ascii="宋体" w:eastAsia="宋体" w:hAnsi="宋体"/>
        </w:rPr>
        <w:t>Nguyen等</w:t>
      </w:r>
      <w:r>
        <w:rPr>
          <w:rFonts w:ascii="宋体" w:eastAsia="宋体" w:hAnsi="宋体" w:hint="eastAsia"/>
        </w:rPr>
        <w:t>人</w:t>
      </w:r>
      <w:r w:rsidRPr="00C13B2F">
        <w:rPr>
          <w:rFonts w:ascii="宋体" w:eastAsia="宋体" w:hAnsi="宋体"/>
        </w:rPr>
        <w:t>[NFJ02]详细描述了一种着火方法，其中将发生燃烧的区域建模为无限薄的火焰锋面，即表面而不是体积。 此外，还假定燃料和氧化剂在点火之前已被预先混合，例如在吹火炬中；而对于其他现象，燃料和氧化剂的混合是火不可或缺的一部分（技术上称为扩散火焰），则并非如此。 预混合的假设仍然可以很好地实现视觉上合理的结果。</w:t>
      </w:r>
    </w:p>
    <w:p w14:paraId="7D2C6567" w14:textId="212E01FF" w:rsidR="00BA2C55" w:rsidRDefault="00BA2C55">
      <w:pPr>
        <w:rPr>
          <w:rFonts w:ascii="宋体" w:eastAsia="宋体" w:hAnsi="宋体"/>
        </w:rPr>
      </w:pPr>
      <w:r>
        <w:rPr>
          <w:rFonts w:ascii="宋体" w:eastAsia="宋体" w:hAnsi="宋体"/>
        </w:rPr>
        <w:tab/>
      </w:r>
      <w:r w:rsidRPr="00BA2C55">
        <w:rPr>
          <w:rFonts w:ascii="宋体" w:eastAsia="宋体" w:hAnsi="宋体" w:hint="eastAsia"/>
        </w:rPr>
        <w:t>火焰前沿将流体区域分为两部分</w:t>
      </w:r>
      <w:r>
        <w:rPr>
          <w:rFonts w:ascii="宋体" w:eastAsia="宋体" w:hAnsi="宋体" w:hint="eastAsia"/>
        </w:rPr>
        <w:t>:</w:t>
      </w:r>
      <w:r w:rsidRPr="00BA2C55">
        <w:rPr>
          <w:rFonts w:ascii="宋体" w:eastAsia="宋体" w:hAnsi="宋体" w:hint="eastAsia"/>
        </w:rPr>
        <w:t>一侧是预混合燃料</w:t>
      </w:r>
      <w:r w:rsidRPr="00BA2C55">
        <w:rPr>
          <w:rFonts w:ascii="宋体" w:eastAsia="宋体" w:hAnsi="宋体"/>
        </w:rPr>
        <w:t>/氧化剂</w:t>
      </w:r>
      <w:r>
        <w:rPr>
          <w:rFonts w:ascii="宋体" w:eastAsia="宋体" w:hAnsi="宋体" w:hint="eastAsia"/>
        </w:rPr>
        <w:t>,</w:t>
      </w:r>
      <w:r w:rsidRPr="00BA2C55">
        <w:rPr>
          <w:rFonts w:ascii="宋体" w:eastAsia="宋体" w:hAnsi="宋体"/>
        </w:rPr>
        <w:t>另一侧是燃烧产物</w:t>
      </w:r>
      <w:r>
        <w:rPr>
          <w:rFonts w:ascii="宋体" w:eastAsia="宋体" w:hAnsi="宋体" w:hint="eastAsia"/>
        </w:rPr>
        <w:t>(</w:t>
      </w:r>
      <w:r w:rsidRPr="00BA2C55">
        <w:rPr>
          <w:rFonts w:ascii="宋体" w:eastAsia="宋体" w:hAnsi="宋体"/>
        </w:rPr>
        <w:t>和/或背景空气</w:t>
      </w:r>
      <w:r>
        <w:rPr>
          <w:rFonts w:ascii="宋体" w:eastAsia="宋体" w:hAnsi="宋体" w:hint="eastAsia"/>
        </w:rPr>
        <w:t>).</w:t>
      </w:r>
      <w:r w:rsidRPr="00BA2C55">
        <w:rPr>
          <w:rFonts w:ascii="宋体" w:eastAsia="宋体" w:hAnsi="宋体"/>
        </w:rPr>
        <w:t>为了跟踪火焰表面</w:t>
      </w:r>
      <w:r>
        <w:rPr>
          <w:rFonts w:ascii="宋体" w:eastAsia="宋体" w:hAnsi="宋体" w:hint="eastAsia"/>
        </w:rPr>
        <w:t>,</w:t>
      </w:r>
      <w:r w:rsidRPr="00BA2C55">
        <w:rPr>
          <w:rFonts w:ascii="宋体" w:eastAsia="宋体" w:hAnsi="宋体"/>
        </w:rPr>
        <w:t>我们使用网格上采样的水平集</w:t>
      </w:r>
      <m:oMath>
        <m:r>
          <w:rPr>
            <w:rFonts w:ascii="Cambria Math" w:eastAsia="宋体" w:hAnsi="Cambria Math"/>
          </w:rPr>
          <m:t>ϕ</m:t>
        </m:r>
      </m:oMath>
      <w:r w:rsidRPr="00BA2C55">
        <w:rPr>
          <w:rFonts w:ascii="宋体" w:eastAsia="宋体" w:hAnsi="宋体"/>
        </w:rPr>
        <w:t>对其进行建模</w:t>
      </w:r>
      <w:r>
        <w:rPr>
          <w:rFonts w:ascii="宋体" w:eastAsia="宋体" w:hAnsi="宋体" w:hint="eastAsia"/>
        </w:rPr>
        <w:t>,</w:t>
      </w:r>
      <w:r w:rsidRPr="00BA2C55">
        <w:rPr>
          <w:rFonts w:ascii="宋体" w:eastAsia="宋体" w:hAnsi="宋体"/>
        </w:rPr>
        <w:t>就像我们在第8章中对水所做的那样</w:t>
      </w:r>
      <w:r>
        <w:rPr>
          <w:rFonts w:ascii="宋体" w:eastAsia="宋体" w:hAnsi="宋体" w:hint="eastAsia"/>
        </w:rPr>
        <w:t>.</w:t>
      </w:r>
    </w:p>
    <w:p w14:paraId="7D0F4F34" w14:textId="1F90B91D" w:rsidR="00BA2C55" w:rsidRDefault="00BA2C55">
      <w:pPr>
        <w:rPr>
          <w:rFonts w:ascii="宋体" w:eastAsia="宋体" w:hAnsi="宋体"/>
        </w:rPr>
      </w:pPr>
      <w:r>
        <w:rPr>
          <w:rFonts w:ascii="宋体" w:eastAsia="宋体" w:hAnsi="宋体"/>
        </w:rPr>
        <w:tab/>
      </w:r>
      <w:r w:rsidRPr="00BA2C55">
        <w:rPr>
          <w:rFonts w:ascii="宋体" w:eastAsia="宋体" w:hAnsi="宋体" w:hint="eastAsia"/>
        </w:rPr>
        <w:t>要解决的第一个问题是如何发展火焰前沿：火焰以什么速度运动？</w:t>
      </w:r>
      <w:r w:rsidRPr="00BA2C55">
        <w:rPr>
          <w:rFonts w:ascii="宋体" w:eastAsia="宋体" w:hAnsi="宋体"/>
        </w:rPr>
        <w:t xml:space="preserve"> 如果不进行燃烧，则火焰前沿将不过是两种流体之间的材料界面，就像水模拟中的自由表面一样。 因此，我们的第一个速度项就是流体速度：火焰前沿随气流平移。 为了确定性（稍后将很重要），我们将使用未燃烧燃料的速度</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u</m:t>
                </m:r>
              </m:e>
            </m:acc>
          </m:e>
          <m:sub>
            <m:r>
              <w:rPr>
                <w:rFonts w:ascii="Cambria Math" w:eastAsia="宋体" w:hAnsi="Cambria Math"/>
              </w:rPr>
              <m:t>fuel</m:t>
            </m:r>
          </m:sub>
        </m:sSub>
      </m:oMath>
      <w:r w:rsidR="002C0A7C">
        <w:rPr>
          <w:rFonts w:ascii="宋体" w:eastAsia="宋体" w:hAnsi="宋体" w:hint="eastAsia"/>
        </w:rPr>
        <w:t>.</w:t>
      </w:r>
      <w:r w:rsidRPr="00BA2C55">
        <w:rPr>
          <w:rFonts w:ascii="宋体" w:eastAsia="宋体" w:hAnsi="宋体"/>
        </w:rPr>
        <w:t>但是，进行燃烧时，火焰前沿也在“移动”：火焰表面的燃料燃烧成燃烧产物，从而使表面向内收缩</w:t>
      </w:r>
      <w:r w:rsidR="002C0A7C">
        <w:rPr>
          <w:rFonts w:ascii="宋体" w:eastAsia="宋体" w:hAnsi="宋体" w:hint="eastAsia"/>
        </w:rPr>
        <w:t>.</w:t>
      </w:r>
      <w:r w:rsidRPr="00BA2C55">
        <w:rPr>
          <w:rFonts w:ascii="宋体" w:eastAsia="宋体" w:hAnsi="宋体"/>
        </w:rPr>
        <w:t>最简单的模型是假定燃烧速度为</w:t>
      </w:r>
      <m:oMath>
        <m:r>
          <w:rPr>
            <w:rFonts w:ascii="Cambria Math" w:eastAsia="宋体" w:hAnsi="Cambria Math"/>
          </w:rPr>
          <m:t>S</m:t>
        </m:r>
      </m:oMath>
      <w:r w:rsidR="002C0A7C">
        <w:rPr>
          <w:rFonts w:ascii="宋体" w:eastAsia="宋体" w:hAnsi="宋体"/>
        </w:rPr>
        <w:t>,</w:t>
      </w:r>
      <w:r w:rsidRPr="00BA2C55">
        <w:rPr>
          <w:rFonts w:ascii="宋体" w:eastAsia="宋体" w:hAnsi="宋体"/>
        </w:rPr>
        <w:t>即火焰表面沿法线方向燃烧进入燃料区域的速率</w:t>
      </w:r>
      <w:r w:rsidR="002C0A7C">
        <w:rPr>
          <w:rFonts w:ascii="宋体" w:eastAsia="宋体" w:hAnsi="宋体" w:hint="eastAsia"/>
        </w:rPr>
        <w:t>.</w:t>
      </w:r>
      <w:r w:rsidRPr="00BA2C55">
        <w:rPr>
          <w:rFonts w:ascii="宋体" w:eastAsia="宋体" w:hAnsi="宋体"/>
        </w:rPr>
        <w:t>Nguyen等</w:t>
      </w:r>
      <w:r w:rsidR="002C0A7C">
        <w:rPr>
          <w:rFonts w:ascii="宋体" w:eastAsia="宋体" w:hAnsi="宋体" w:hint="eastAsia"/>
        </w:rPr>
        <w:t>人</w:t>
      </w:r>
      <w:r w:rsidRPr="00BA2C55">
        <w:rPr>
          <w:rFonts w:ascii="宋体" w:eastAsia="宋体" w:hAnsi="宋体"/>
        </w:rPr>
        <w:t>[NFJ02]建议默认值为</w:t>
      </w:r>
      <m:oMath>
        <m:r>
          <w:rPr>
            <w:rFonts w:ascii="Cambria Math" w:eastAsia="宋体" w:hAnsi="Cambria Math"/>
          </w:rPr>
          <m:t>S</m:t>
        </m:r>
        <m:r>
          <w:rPr>
            <w:rFonts w:ascii="Cambria Math" w:eastAsia="宋体" w:hAnsi="Cambria Math"/>
          </w:rPr>
          <m:t>=0.5m/s</m:t>
        </m:r>
      </m:oMath>
      <w:r w:rsidR="002C0A7C">
        <w:rPr>
          <w:rFonts w:ascii="宋体" w:eastAsia="宋体" w:hAnsi="宋体" w:hint="eastAsia"/>
        </w:rPr>
        <w:t>.</w:t>
      </w:r>
      <w:r w:rsidRPr="00BA2C55">
        <w:rPr>
          <w:rFonts w:ascii="宋体" w:eastAsia="宋体" w:hAnsi="宋体"/>
        </w:rPr>
        <w:t>按照惯例，假设在燃料区域中</w:t>
      </w:r>
      <m:oMath>
        <m:r>
          <w:rPr>
            <w:rFonts w:ascii="Cambria Math" w:eastAsia="宋体" w:hAnsi="Cambria Math"/>
          </w:rPr>
          <m:t>ϕ</m:t>
        </m:r>
      </m:oMath>
      <w:r w:rsidRPr="00BA2C55">
        <w:rPr>
          <w:rFonts w:ascii="宋体" w:eastAsia="宋体" w:hAnsi="宋体"/>
        </w:rPr>
        <w:t>为负</w:t>
      </w:r>
      <w:r w:rsidR="002C0A7C">
        <w:rPr>
          <w:rFonts w:ascii="宋体" w:eastAsia="宋体" w:hAnsi="宋体" w:hint="eastAsia"/>
        </w:rPr>
        <w:t>,</w:t>
      </w:r>
      <w:r w:rsidRPr="00BA2C55">
        <w:rPr>
          <w:rFonts w:ascii="宋体" w:eastAsia="宋体" w:hAnsi="宋体"/>
        </w:rPr>
        <w:t>则得出我们的水平设定方程</w:t>
      </w:r>
    </w:p>
    <w:p w14:paraId="0E1A631B" w14:textId="67E686D7" w:rsidR="002C0A7C" w:rsidRPr="002C0A7C" w:rsidRDefault="002C0A7C">
      <w:pPr>
        <w:rPr>
          <w:rFonts w:ascii="宋体" w:eastAsia="宋体" w:hAnsi="宋体"/>
        </w:rPr>
      </w:pPr>
      <m:oMathPara>
        <m:oMath>
          <m:f>
            <m:fPr>
              <m:ctrlPr>
                <w:rPr>
                  <w:rFonts w:ascii="Cambria Math" w:eastAsia="宋体" w:hAnsi="Cambria Math"/>
                  <w:i/>
                </w:rPr>
              </m:ctrlPr>
            </m:fPr>
            <m:num>
              <m:r>
                <w:rPr>
                  <w:rFonts w:ascii="Cambria Math" w:eastAsia="宋体" w:hAnsi="Cambria Math"/>
                </w:rPr>
                <m:t>∂</m:t>
              </m:r>
              <m:r>
                <w:rPr>
                  <w:rFonts w:ascii="Cambria Math" w:eastAsia="宋体" w:hAnsi="Cambria Math"/>
                </w:rPr>
                <m:t>ϕ</m:t>
              </m:r>
            </m:num>
            <m:den>
              <m:r>
                <w:rPr>
                  <w:rFonts w:ascii="Cambria Math" w:eastAsia="宋体" w:hAnsi="Cambria Math"/>
                </w:rPr>
                <m:t>∂t</m:t>
              </m:r>
            </m:den>
          </m:f>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u</m:t>
                  </m:r>
                </m:e>
              </m:acc>
            </m:e>
            <m:sub>
              <m:r>
                <w:rPr>
                  <w:rFonts w:ascii="Cambria Math" w:eastAsia="宋体" w:hAnsi="Cambria Math"/>
                </w:rPr>
                <m:t>fuel</m:t>
              </m:r>
            </m:sub>
          </m:sSub>
          <m:r>
            <w:rPr>
              <w:rFonts w:ascii="Cambria Math" w:eastAsia="宋体" w:hAnsi="Cambria Math"/>
            </w:rPr>
            <m:t>*</m:t>
          </m:r>
          <m:r>
            <m:rPr>
              <m:sty m:val="p"/>
            </m:rPr>
            <w:rPr>
              <w:rFonts w:ascii="Cambria Math" w:eastAsia="宋体" w:hAnsi="Cambria Math"/>
            </w:rPr>
            <m:t>∇</m:t>
          </m:r>
          <m:r>
            <w:rPr>
              <w:rFonts w:ascii="Cambria Math" w:eastAsia="宋体" w:hAnsi="Cambria Math"/>
            </w:rPr>
            <m:t>ϕ</m:t>
          </m:r>
          <m:r>
            <w:rPr>
              <w:rFonts w:ascii="Cambria Math" w:eastAsia="宋体" w:hAnsi="Cambria Math"/>
            </w:rPr>
            <m:t>=S.                 (9.1)</m:t>
          </m:r>
        </m:oMath>
      </m:oMathPara>
    </w:p>
    <w:p w14:paraId="11CFDBAC" w14:textId="38A914A1" w:rsidR="002C0A7C" w:rsidRPr="00A4044C" w:rsidRDefault="00B8237B">
      <w:pPr>
        <w:rPr>
          <w:rFonts w:ascii="宋体" w:eastAsia="宋体" w:hAnsi="宋体" w:hint="eastAsia"/>
        </w:rPr>
      </w:pPr>
      <w:r>
        <w:rPr>
          <w:rFonts w:ascii="宋体" w:eastAsia="宋体" w:hAnsi="宋体" w:hint="eastAsia"/>
        </w:rPr>
        <w:t>其中</w:t>
      </w:r>
      <m:oMath>
        <m:r>
          <w:rPr>
            <w:rFonts w:ascii="Cambria Math" w:eastAsia="宋体" w:hAnsi="Cambria Math"/>
          </w:rPr>
          <m:t>S</m:t>
        </m:r>
        <m:r>
          <w:rPr>
            <w:rFonts w:ascii="Cambria Math" w:eastAsia="宋体" w:hAnsi="Cambria Math"/>
          </w:rPr>
          <m:t>≠0</m:t>
        </m:r>
      </m:oMath>
      <w:r>
        <w:rPr>
          <w:rFonts w:ascii="宋体" w:eastAsia="宋体" w:hAnsi="宋体" w:hint="eastAsia"/>
        </w:rPr>
        <w:t>,</w:t>
      </w:r>
      <w:r w:rsidRPr="00B8237B">
        <w:rPr>
          <w:rFonts w:ascii="宋体" w:eastAsia="宋体" w:hAnsi="宋体"/>
        </w:rPr>
        <w:t>请注意</w:t>
      </w:r>
      <w:r>
        <w:rPr>
          <w:rFonts w:ascii="宋体" w:eastAsia="宋体" w:hAnsi="宋体" w:hint="eastAsia"/>
        </w:rPr>
        <w:t>,</w:t>
      </w:r>
      <w:r w:rsidRPr="00B8237B">
        <w:rPr>
          <w:rFonts w:ascii="宋体" w:eastAsia="宋体" w:hAnsi="宋体"/>
        </w:rPr>
        <w:t>燃料区域的体积不守恒</w:t>
      </w:r>
      <w:r>
        <w:rPr>
          <w:rFonts w:ascii="宋体" w:eastAsia="宋体" w:hAnsi="宋体" w:hint="eastAsia"/>
        </w:rPr>
        <w:t>,</w:t>
      </w:r>
      <w:bookmarkStart w:id="0" w:name="_GoBack"/>
      <w:bookmarkEnd w:id="0"/>
      <w:r w:rsidRPr="00B8237B">
        <w:rPr>
          <w:rFonts w:ascii="宋体" w:eastAsia="宋体" w:hAnsi="宋体"/>
        </w:rPr>
        <w:t>因此，对于跟踪水位设定的许多担忧在这里都不会打扰-只是可以使用通常的对流方法，就好像φ是 其他任何标量，以及每个时间步长都增加S</w:t>
      </w:r>
      <w:r w:rsidRPr="00B8237B">
        <w:rPr>
          <w:rFonts w:ascii="微软雅黑" w:eastAsia="微软雅黑" w:hAnsi="微软雅黑" w:cs="微软雅黑" w:hint="eastAsia"/>
        </w:rPr>
        <w:t>∆</w:t>
      </w:r>
      <w:r w:rsidRPr="00B8237B">
        <w:rPr>
          <w:rFonts w:ascii="宋体" w:eastAsia="宋体" w:hAnsi="宋体"/>
        </w:rPr>
        <w:t>t，并可能定期重新初始化为有符号距离。 还应注意，如果假定物体着火，则应包括在其表面燃烧部分上强迫φ≤0的边界条件。 否则，应将φ推算为固体，以避免像液体一样靠近表面。</w:t>
      </w:r>
    </w:p>
    <w:sectPr w:rsidR="002C0A7C" w:rsidRPr="00A404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5BE"/>
    <w:rsid w:val="002C0A7C"/>
    <w:rsid w:val="003E15BE"/>
    <w:rsid w:val="007E7071"/>
    <w:rsid w:val="00922A4B"/>
    <w:rsid w:val="00A4044C"/>
    <w:rsid w:val="00B8237B"/>
    <w:rsid w:val="00BA2C55"/>
    <w:rsid w:val="00C13B2F"/>
    <w:rsid w:val="00E56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18C9"/>
  <w15:chartTrackingRefBased/>
  <w15:docId w15:val="{C5D2A4C9-541E-4C29-8BA0-A4DF61857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2A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7</cp:revision>
  <dcterms:created xsi:type="dcterms:W3CDTF">2019-12-14T09:01:00Z</dcterms:created>
  <dcterms:modified xsi:type="dcterms:W3CDTF">2019-12-14T09:34:00Z</dcterms:modified>
</cp:coreProperties>
</file>