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09386" w14:textId="0116A13F" w:rsidR="00B76283" w:rsidRDefault="0000259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4</w:t>
      </w:r>
      <w:r>
        <w:rPr>
          <w:rFonts w:ascii="宋体" w:eastAsia="宋体" w:hAnsi="宋体"/>
          <w:sz w:val="20"/>
          <w:szCs w:val="20"/>
        </w:rPr>
        <w:t xml:space="preserve">.2 </w:t>
      </w:r>
      <w:r>
        <w:rPr>
          <w:rFonts w:ascii="宋体" w:eastAsia="宋体" w:hAnsi="宋体" w:hint="eastAsia"/>
          <w:sz w:val="20"/>
          <w:szCs w:val="20"/>
        </w:rPr>
        <w:t>定义和说明 2021年3月15日10点28分</w:t>
      </w:r>
    </w:p>
    <w:p w14:paraId="5C348F61" w14:textId="56F2288E" w:rsidR="0000259D" w:rsidRDefault="001857A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-π,π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上的复指数</w:t>
      </w:r>
    </w:p>
    <w:p w14:paraId="77BD7679" w14:textId="74706D57" w:rsidR="001857A3" w:rsidRPr="001857A3" w:rsidRDefault="001857A3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inx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,      n=0,±1,±2,</m:t>
          </m:r>
          <m:r>
            <w:rPr>
              <w:rFonts w:ascii="Cambria Math" w:eastAsia="宋体" w:hAnsi="Cambria Math"/>
              <w:sz w:val="20"/>
              <w:szCs w:val="20"/>
            </w:rPr>
            <m:t>…</m:t>
          </m:r>
        </m:oMath>
      </m:oMathPara>
    </w:p>
    <w:p w14:paraId="181F9373" w14:textId="3C9809AB" w:rsidR="001857A3" w:rsidRDefault="001857A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是完整标准正交基.根据公式2</w:t>
      </w:r>
      <w:r>
        <w:rPr>
          <w:rFonts w:ascii="宋体" w:eastAsia="宋体" w:hAnsi="宋体"/>
          <w:sz w:val="20"/>
          <w:szCs w:val="20"/>
        </w:rPr>
        <w:t>.38,</w:t>
      </w:r>
      <w:r>
        <w:rPr>
          <w:rFonts w:ascii="宋体" w:eastAsia="宋体" w:hAnsi="宋体" w:hint="eastAsia"/>
          <w:sz w:val="20"/>
          <w:szCs w:val="20"/>
        </w:rPr>
        <w:t>我们可以将函数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-π,π</m:t>
            </m:r>
          </m:e>
        </m:d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→C</m:t>
        </m:r>
      </m:oMath>
      <w:r>
        <w:rPr>
          <w:rFonts w:ascii="宋体" w:eastAsia="宋体" w:hAnsi="宋体" w:hint="eastAsia"/>
          <w:sz w:val="20"/>
          <w:szCs w:val="20"/>
        </w:rPr>
        <w:t>的展开写作</w:t>
      </w:r>
    </w:p>
    <w:p w14:paraId="2FB7C2EF" w14:textId="6F45BBA0" w:rsidR="001857A3" w:rsidRPr="00CC2F36" w:rsidRDefault="001857A3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-π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π</m:t>
                      </m:r>
                    </m:sup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2π</m:t>
                              </m:r>
                            </m:e>
                          </m:rad>
                        </m:den>
                      </m:f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-</m:t>
                          </m:r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inx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dx</m:t>
                      </m:r>
                    </m:e>
                  </m:nary>
                </m:e>
              </m:d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inx</m:t>
                  </m:r>
                </m:sup>
              </m:sSup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613BE4D4" w14:textId="6C02D203" w:rsidR="00CC2F36" w:rsidRDefault="00CC2F3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为了方便,我们写作</w:t>
      </w:r>
    </w:p>
    <w:p w14:paraId="433FA0AB" w14:textId="44D9F277" w:rsidR="00CC2F36" w:rsidRPr="00CC2F36" w:rsidRDefault="00CC2F36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inx</m:t>
                  </m:r>
                </m:sup>
              </m:sSup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4.1a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78378E0D" w14:textId="63271D78" w:rsidR="00CC2F36" w:rsidRDefault="00CC2F3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</w:p>
    <w:p w14:paraId="6EA26819" w14:textId="6E418F92" w:rsidR="00CC2F36" w:rsidRPr="00CC2F36" w:rsidRDefault="00CC2F36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-π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π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-inx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>,   n=0,±1,±2,</m:t>
          </m:r>
          <m:r>
            <w:rPr>
              <w:rFonts w:ascii="Cambria Math" w:eastAsia="宋体" w:hAnsi="Cambria Math"/>
              <w:sz w:val="20"/>
              <w:szCs w:val="20"/>
            </w:rPr>
            <m:t>…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4.1b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42DBC6A" w14:textId="236AE678" w:rsidR="00CC2F36" w:rsidRDefault="00CC2F3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这被称为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的</w:t>
      </w:r>
      <w:r w:rsidRPr="007A20E7">
        <w:rPr>
          <w:rFonts w:ascii="宋体" w:eastAsia="宋体" w:hAnsi="宋体" w:hint="eastAsia"/>
          <w:b/>
          <w:bCs/>
          <w:sz w:val="20"/>
          <w:szCs w:val="20"/>
        </w:rPr>
        <w:t>傅里叶级数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DB343C5" w14:textId="044CDA10" w:rsidR="002B4B20" w:rsidRDefault="002B4B20">
      <w:pPr>
        <w:rPr>
          <w:rFonts w:ascii="宋体" w:eastAsia="宋体" w:hAnsi="宋体"/>
          <w:sz w:val="20"/>
          <w:szCs w:val="20"/>
        </w:rPr>
      </w:pPr>
    </w:p>
    <w:p w14:paraId="1356406D" w14:textId="2F1FCDF0" w:rsidR="00AC61C1" w:rsidRDefault="00AC61C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w:r w:rsidR="00D604A5">
        <w:rPr>
          <w:rFonts w:ascii="宋体" w:eastAsia="宋体" w:hAnsi="宋体" w:hint="eastAsia"/>
          <w:sz w:val="20"/>
          <w:szCs w:val="20"/>
        </w:rPr>
        <w:t>绝对可积(</w:t>
      </w:r>
      <m:oMath>
        <m:r>
          <w:rPr>
            <w:rFonts w:ascii="Cambria Math" w:eastAsia="宋体" w:hAnsi="Cambria Math"/>
            <w:sz w:val="20"/>
            <w:szCs w:val="20"/>
          </w:rPr>
          <m:t>f∈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p>
        </m:sSup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-π,π</m:t>
            </m:r>
          </m:e>
        </m:d>
      </m:oMath>
      <w:r w:rsidR="00D604A5">
        <w:rPr>
          <w:rFonts w:ascii="宋体" w:eastAsia="宋体" w:hAnsi="宋体"/>
          <w:sz w:val="20"/>
          <w:szCs w:val="20"/>
        </w:rPr>
        <w:t>),</w:t>
      </w:r>
      <w:r w:rsidR="00D604A5">
        <w:rPr>
          <w:rFonts w:ascii="宋体" w:eastAsia="宋体" w:hAnsi="宋体" w:hint="eastAsia"/>
          <w:sz w:val="20"/>
          <w:szCs w:val="20"/>
        </w:rPr>
        <w:t>则傅里叶系数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="00D604A5">
        <w:rPr>
          <w:rFonts w:ascii="宋体" w:eastAsia="宋体" w:hAnsi="宋体" w:hint="eastAsia"/>
          <w:sz w:val="20"/>
          <w:szCs w:val="20"/>
        </w:rPr>
        <w:t>存在;如果</w:t>
      </w:r>
      <m:oMath>
        <m:r>
          <w:rPr>
            <w:rFonts w:ascii="Cambria Math" w:eastAsia="宋体" w:hAnsi="Cambria Math"/>
            <w:sz w:val="20"/>
            <w:szCs w:val="20"/>
          </w:rPr>
          <m:t>f∈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-π,π</m:t>
            </m:r>
          </m:e>
        </m:d>
      </m:oMath>
      <w:r w:rsidR="00D604A5">
        <w:rPr>
          <w:rFonts w:ascii="宋体" w:eastAsia="宋体" w:hAnsi="宋体" w:hint="eastAsia"/>
          <w:sz w:val="20"/>
          <w:szCs w:val="20"/>
        </w:rPr>
        <w:t>,则部分序列和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≤N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inx</m:t>
                </m:r>
              </m:sup>
            </m:sSup>
          </m:e>
        </m:nary>
      </m:oMath>
      <w:r w:rsidR="00D604A5">
        <w:rPr>
          <w:rFonts w:ascii="宋体" w:eastAsia="宋体" w:hAnsi="宋体" w:hint="eastAsia"/>
          <w:sz w:val="20"/>
          <w:szCs w:val="20"/>
        </w:rPr>
        <w:t>,在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="00D604A5">
        <w:rPr>
          <w:rFonts w:ascii="宋体" w:eastAsia="宋体" w:hAnsi="宋体" w:hint="eastAsia"/>
          <w:sz w:val="20"/>
          <w:szCs w:val="20"/>
        </w:rPr>
        <w:t>范数中收敛到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 w:rsidR="00D604A5">
        <w:rPr>
          <w:rFonts w:ascii="宋体" w:eastAsia="宋体" w:hAnsi="宋体"/>
          <w:sz w:val="20"/>
          <w:szCs w:val="20"/>
        </w:rPr>
        <w:t>,</w:t>
      </w:r>
    </w:p>
    <w:p w14:paraId="76A65816" w14:textId="0196F7BE" w:rsidR="00D604A5" w:rsidRPr="00590CED" w:rsidRDefault="00D604A5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func>
          <m:r>
            <w:rPr>
              <w:rFonts w:ascii="Cambria Math" w:eastAsia="宋体" w:hAnsi="Cambria Math"/>
              <w:sz w:val="20"/>
              <w:szCs w:val="20"/>
            </w:rPr>
            <m:t>=0</m:t>
          </m:r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7AAE09C" w14:textId="57185259" w:rsidR="00590CED" w:rsidRDefault="00590CED">
      <w:pPr>
        <w:rPr>
          <w:rFonts w:ascii="宋体" w:eastAsia="宋体" w:hAnsi="宋体"/>
          <w:sz w:val="20"/>
          <w:szCs w:val="20"/>
        </w:rPr>
      </w:pPr>
    </w:p>
    <w:p w14:paraId="5B1C087B" w14:textId="32782FAF" w:rsidR="00590CED" w:rsidRDefault="00590CE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变换变量</w:t>
      </w:r>
      <m:oMath>
        <m:r>
          <w:rPr>
            <w:rFonts w:ascii="Cambria Math" w:eastAsia="宋体" w:hAnsi="Cambria Math"/>
            <w:sz w:val="20"/>
            <w:szCs w:val="20"/>
          </w:rPr>
          <m:t>x→</m:t>
        </m:r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2πx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den>
        </m:f>
      </m:oMath>
      <w:r>
        <w:rPr>
          <w:rFonts w:ascii="宋体" w:eastAsia="宋体" w:hAnsi="宋体" w:hint="eastAsia"/>
          <w:sz w:val="20"/>
          <w:szCs w:val="20"/>
        </w:rPr>
        <w:t>,函数</w:t>
      </w:r>
    </w:p>
    <w:p w14:paraId="47CA14BB" w14:textId="18E0AE5D" w:rsidR="00590CED" w:rsidRPr="00590CED" w:rsidRDefault="00590CED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L</m:t>
                  </m:r>
                </m:e>
              </m:rad>
            </m:den>
          </m:f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i2πnx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</m:t>
                      </m:r>
                    </m:den>
                  </m:f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,        n</m:t>
          </m:r>
          <m:r>
            <m:rPr>
              <m:scr m:val="double-struck"/>
            </m:rPr>
            <w:rPr>
              <w:rFonts w:ascii="Cambria Math" w:eastAsia="宋体" w:hAnsi="Cambria Math"/>
              <w:sz w:val="20"/>
              <w:szCs w:val="20"/>
            </w:rPr>
            <m:t xml:space="preserve">∈Z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7E8DF43B" w14:textId="52A0EB53" w:rsidR="00590CED" w:rsidRDefault="00590CE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0,L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上的标准正交基.具有这些基函数的傅里叶级数是</w:t>
      </w:r>
    </w:p>
    <w:p w14:paraId="69F0B6C7" w14:textId="36191119" w:rsidR="00590CED" w:rsidRPr="00590CED" w:rsidRDefault="00590CED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i2πnx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4.3a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55C362EB" w14:textId="538229B6" w:rsidR="00590CED" w:rsidRPr="00590CED" w:rsidRDefault="00590CED" w:rsidP="00590CED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L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i2πnx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>,   n</m:t>
          </m:r>
          <m:r>
            <m:rPr>
              <m:scr m:val="double-struck"/>
            </m:rPr>
            <w:rPr>
              <w:rFonts w:ascii="Cambria Math" w:eastAsia="宋体" w:hAnsi="Cambria Math"/>
              <w:sz w:val="20"/>
              <w:szCs w:val="20"/>
            </w:rPr>
            <m:t xml:space="preserve">∈Z.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4.3b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43871391" w14:textId="38BFD3ED" w:rsidR="00590CED" w:rsidRDefault="00590CED" w:rsidP="00590CE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3231FAAC" w14:textId="38F5480E" w:rsidR="00590CED" w:rsidRPr="00CC2F36" w:rsidRDefault="00590CED" w:rsidP="00590CED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590CED">
        <w:rPr>
          <w:rFonts w:ascii="宋体" w:eastAsia="宋体" w:hAnsi="宋体" w:hint="eastAsia"/>
          <w:sz w:val="20"/>
          <w:szCs w:val="20"/>
        </w:rPr>
        <w:t>傅立叶级数</w:t>
      </w:r>
      <w:r>
        <w:rPr>
          <w:rFonts w:ascii="宋体" w:eastAsia="宋体" w:hAnsi="宋体" w:hint="eastAsia"/>
          <w:sz w:val="20"/>
          <w:szCs w:val="20"/>
        </w:rPr>
        <w:t>(公式</w:t>
      </w:r>
      <w:r w:rsidRPr="00590CED">
        <w:rPr>
          <w:rFonts w:ascii="宋体" w:eastAsia="宋体" w:hAnsi="宋体"/>
          <w:sz w:val="20"/>
          <w:szCs w:val="20"/>
        </w:rPr>
        <w:t>4.3</w:t>
      </w:r>
      <w:r>
        <w:rPr>
          <w:rFonts w:ascii="宋体" w:eastAsia="宋体" w:hAnsi="宋体" w:hint="eastAsia"/>
          <w:sz w:val="20"/>
          <w:szCs w:val="20"/>
        </w:rPr>
        <w:t>)</w:t>
      </w:r>
      <w:r w:rsidR="00167403">
        <w:rPr>
          <w:rFonts w:ascii="宋体" w:eastAsia="宋体" w:hAnsi="宋体" w:hint="eastAsia"/>
          <w:sz w:val="20"/>
          <w:szCs w:val="20"/>
        </w:rPr>
        <w:t>在两方面</w:t>
      </w:r>
      <w:r w:rsidRPr="00590CED">
        <w:rPr>
          <w:rFonts w:ascii="宋体" w:eastAsia="宋体" w:hAnsi="宋体"/>
          <w:sz w:val="20"/>
          <w:szCs w:val="20"/>
        </w:rPr>
        <w:t>类似于DFT</w:t>
      </w:r>
      <w:r>
        <w:rPr>
          <w:rFonts w:ascii="宋体" w:eastAsia="宋体" w:hAnsi="宋体" w:hint="eastAsia"/>
          <w:sz w:val="20"/>
          <w:szCs w:val="20"/>
        </w:rPr>
        <w:t>(公式</w:t>
      </w:r>
      <w:r w:rsidRPr="00590CED">
        <w:rPr>
          <w:rFonts w:ascii="宋体" w:eastAsia="宋体" w:hAnsi="宋体"/>
          <w:sz w:val="20"/>
          <w:szCs w:val="20"/>
        </w:rPr>
        <w:t>3.11</w:t>
      </w:r>
      <w:r>
        <w:rPr>
          <w:rFonts w:ascii="宋体" w:eastAsia="宋体" w:hAnsi="宋体" w:hint="eastAsia"/>
          <w:sz w:val="20"/>
          <w:szCs w:val="20"/>
        </w:rPr>
        <w:t>),</w:t>
      </w:r>
    </w:p>
    <w:p w14:paraId="5E2D5C6E" w14:textId="77777777" w:rsidR="00167403" w:rsidRPr="00E9456B" w:rsidRDefault="00167403" w:rsidP="00167403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m=0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i2πmn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   n=0,1,…,N-1,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3.11a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7787689" w14:textId="77777777" w:rsidR="00167403" w:rsidRPr="00E9456B" w:rsidRDefault="00167403" w:rsidP="00167403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i2πmn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   m=0,1,…,N-1.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3.11b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3329709" w14:textId="21792A6E" w:rsidR="00590CED" w:rsidRDefault="007B265D" w:rsidP="0016740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函数f</w:t>
      </w:r>
      <w:r>
        <w:rPr>
          <w:rFonts w:ascii="宋体" w:eastAsia="宋体" w:hAnsi="宋体"/>
          <w:sz w:val="20"/>
          <w:szCs w:val="20"/>
        </w:rPr>
        <w:t>(x)</w:t>
      </w:r>
      <w:r>
        <w:rPr>
          <w:rFonts w:ascii="宋体" w:eastAsia="宋体" w:hAnsi="宋体" w:hint="eastAsia"/>
          <w:sz w:val="20"/>
          <w:szCs w:val="20"/>
        </w:rPr>
        <w:t>具有周期L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则序列f</w:t>
      </w:r>
      <w:r>
        <w:rPr>
          <w:rFonts w:ascii="宋体" w:eastAsia="宋体" w:hAnsi="宋体"/>
          <w:sz w:val="20"/>
          <w:szCs w:val="20"/>
        </w:rPr>
        <w:t>[n]</w:t>
      </w:r>
      <w:r>
        <w:rPr>
          <w:rFonts w:ascii="宋体" w:eastAsia="宋体" w:hAnsi="宋体" w:hint="eastAsia"/>
          <w:sz w:val="20"/>
          <w:szCs w:val="20"/>
        </w:rPr>
        <w:t>暗含周期N</w:t>
      </w:r>
      <w:r>
        <w:rPr>
          <w:rFonts w:ascii="宋体" w:eastAsia="宋体" w:hAnsi="宋体"/>
          <w:sz w:val="20"/>
          <w:szCs w:val="20"/>
        </w:rPr>
        <w:t>.</w:t>
      </w:r>
    </w:p>
    <w:p w14:paraId="405D8884" w14:textId="28502A6E" w:rsidR="007B265D" w:rsidRDefault="007B265D" w:rsidP="00167403">
      <w:pPr>
        <w:rPr>
          <w:rFonts w:ascii="宋体" w:eastAsia="宋体" w:hAnsi="宋体"/>
          <w:sz w:val="20"/>
          <w:szCs w:val="20"/>
        </w:rPr>
      </w:pPr>
      <w:r w:rsidRPr="007B265D">
        <w:rPr>
          <w:rFonts w:ascii="宋体" w:eastAsia="宋体" w:hAnsi="宋体" w:hint="eastAsia"/>
          <w:sz w:val="20"/>
          <w:szCs w:val="20"/>
        </w:rPr>
        <w:t>傅立叶级数中的傅立叶分量的频率是基波</w:t>
      </w:r>
      <w:r w:rsidRPr="007B265D">
        <w:rPr>
          <w:rFonts w:ascii="Cambria Math" w:eastAsia="宋体" w:hAnsi="Cambria Math" w:cs="Cambria Math"/>
          <w:sz w:val="20"/>
          <w:szCs w:val="20"/>
        </w:rPr>
        <w:t>𝜈</w:t>
      </w:r>
      <w:r w:rsidRPr="007B265D">
        <w:rPr>
          <w:rFonts w:ascii="宋体" w:eastAsia="宋体" w:hAnsi="宋体"/>
          <w:sz w:val="20"/>
          <w:szCs w:val="20"/>
        </w:rPr>
        <w:t>1 = 1 ∕ L的谐波。 DFT中傅立叶分量的数字频率是Δ</w:t>
      </w:r>
      <w:r w:rsidRPr="007B265D">
        <w:rPr>
          <w:rFonts w:ascii="Cambria Math" w:eastAsia="宋体" w:hAnsi="Cambria Math" w:cs="Cambria Math"/>
          <w:sz w:val="20"/>
          <w:szCs w:val="20"/>
        </w:rPr>
        <w:t>𝜃</w:t>
      </w:r>
      <w:r w:rsidRPr="007B265D">
        <w:rPr>
          <w:rFonts w:ascii="宋体" w:eastAsia="宋体" w:hAnsi="宋体"/>
          <w:sz w:val="20"/>
          <w:szCs w:val="20"/>
        </w:rPr>
        <w:t xml:space="preserve"> = 2</w:t>
      </w:r>
      <w:r w:rsidRPr="007B265D">
        <w:rPr>
          <w:rFonts w:ascii="Cambria Math" w:eastAsia="宋体" w:hAnsi="Cambria Math" w:cs="Cambria Math"/>
          <w:sz w:val="20"/>
          <w:szCs w:val="20"/>
        </w:rPr>
        <w:t>𝜋</w:t>
      </w:r>
      <w:r w:rsidRPr="007B265D">
        <w:rPr>
          <w:rFonts w:ascii="宋体" w:eastAsia="宋体" w:hAnsi="宋体"/>
          <w:sz w:val="20"/>
          <w:szCs w:val="20"/>
        </w:rPr>
        <w:t xml:space="preserve"> ∕ N的谐波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6788286" w14:textId="783409DF" w:rsidR="00EE0E09" w:rsidRDefault="00EE0E09" w:rsidP="00167403">
      <w:pPr>
        <w:rPr>
          <w:rFonts w:ascii="宋体" w:eastAsia="宋体" w:hAnsi="宋体"/>
          <w:sz w:val="20"/>
          <w:szCs w:val="20"/>
        </w:rPr>
      </w:pPr>
    </w:p>
    <w:p w14:paraId="7F6B9CE1" w14:textId="1216D441" w:rsidR="00EE0E09" w:rsidRDefault="00EE0E09" w:rsidP="0016740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EE0E09">
        <w:rPr>
          <w:rFonts w:ascii="宋体" w:eastAsia="宋体" w:hAnsi="宋体" w:hint="eastAsia"/>
          <w:sz w:val="20"/>
          <w:szCs w:val="20"/>
        </w:rPr>
        <w:t>还有两个重要的区别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4134600B" w14:textId="7931C687" w:rsidR="00EE0E09" w:rsidRDefault="00EE0E09" w:rsidP="00167403">
      <w:pPr>
        <w:rPr>
          <w:rFonts w:ascii="宋体" w:eastAsia="宋体" w:hAnsi="宋体"/>
          <w:sz w:val="20"/>
          <w:szCs w:val="20"/>
        </w:rPr>
      </w:pPr>
      <w:r w:rsidRPr="00EE0E09">
        <w:rPr>
          <w:rFonts w:ascii="宋体" w:eastAsia="宋体" w:hAnsi="宋体" w:hint="eastAsia"/>
          <w:sz w:val="20"/>
          <w:szCs w:val="20"/>
        </w:rPr>
        <w:lastRenderedPageBreak/>
        <w:t>傅立叶级数具有不同频率的可数无穷大</w:t>
      </w:r>
      <w:r>
        <w:rPr>
          <w:rFonts w:ascii="宋体" w:eastAsia="宋体" w:hAnsi="宋体" w:hint="eastAsia"/>
          <w:sz w:val="20"/>
          <w:szCs w:val="20"/>
        </w:rPr>
        <w:t>,</w:t>
      </w:r>
      <w:r w:rsidRPr="00EE0E09">
        <w:rPr>
          <w:rFonts w:ascii="宋体" w:eastAsia="宋体" w:hAnsi="宋体" w:hint="eastAsia"/>
          <w:sz w:val="20"/>
          <w:szCs w:val="20"/>
        </w:rPr>
        <w:t>而不是</w:t>
      </w:r>
      <w:r w:rsidRPr="00EE0E09">
        <w:rPr>
          <w:rFonts w:ascii="宋体" w:eastAsia="宋体" w:hAnsi="宋体"/>
          <w:sz w:val="20"/>
          <w:szCs w:val="20"/>
        </w:rPr>
        <w:t>DFT仓的N个离散频率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59A1954" w14:textId="4A9E65AC" w:rsidR="00EE0E09" w:rsidRDefault="00EE0E09" w:rsidP="00167403">
      <w:pPr>
        <w:rPr>
          <w:rFonts w:ascii="宋体" w:eastAsia="宋体" w:hAnsi="宋体"/>
          <w:sz w:val="20"/>
          <w:szCs w:val="20"/>
        </w:rPr>
      </w:pPr>
      <w:r w:rsidRPr="00EE0E09">
        <w:rPr>
          <w:rFonts w:ascii="宋体" w:eastAsia="宋体" w:hAnsi="宋体" w:hint="eastAsia"/>
          <w:sz w:val="20"/>
          <w:szCs w:val="20"/>
        </w:rPr>
        <w:t>虽然</w:t>
      </w:r>
      <w:r w:rsidRPr="00EE0E09">
        <w:rPr>
          <w:rFonts w:ascii="宋体" w:eastAsia="宋体" w:hAnsi="宋体"/>
          <w:sz w:val="20"/>
          <w:szCs w:val="20"/>
        </w:rPr>
        <w:t>DFT序列</w:t>
      </w:r>
      <w:r w:rsidR="001A5F18">
        <w:rPr>
          <w:rFonts w:ascii="宋体" w:eastAsia="宋体" w:hAnsi="宋体" w:hint="eastAsia"/>
          <w:sz w:val="20"/>
          <w:szCs w:val="20"/>
        </w:rPr>
        <w:t>(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e>
        </m:d>
      </m:oMath>
      <w:r w:rsidR="001A5F18">
        <w:rPr>
          <w:rFonts w:ascii="宋体" w:eastAsia="宋体" w:hAnsi="宋体"/>
          <w:sz w:val="20"/>
          <w:szCs w:val="20"/>
        </w:rPr>
        <w:t>)</w:t>
      </w:r>
      <w:r w:rsidRPr="00EE0E09">
        <w:rPr>
          <w:rFonts w:ascii="宋体" w:eastAsia="宋体" w:hAnsi="宋体"/>
          <w:sz w:val="20"/>
          <w:szCs w:val="20"/>
        </w:rPr>
        <w:t>是隐式周期性的</w:t>
      </w:r>
      <w:r w:rsidR="001A5F18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e>
        </m:d>
        <m:r>
          <w:rPr>
            <w:rFonts w:ascii="Cambria Math" w:eastAsia="宋体" w:hAnsi="Cambria Math"/>
            <w:sz w:val="20"/>
            <w:szCs w:val="20"/>
          </w:rPr>
          <m:t>=F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m+N</m:t>
            </m:r>
          </m:e>
        </m:d>
      </m:oMath>
      <w:r w:rsidR="001A5F18">
        <w:rPr>
          <w:rFonts w:ascii="宋体" w:eastAsia="宋体" w:hAnsi="宋体" w:hint="eastAsia"/>
          <w:sz w:val="20"/>
          <w:szCs w:val="20"/>
        </w:rPr>
        <w:t>,</w:t>
      </w:r>
      <w:r w:rsidRPr="00EE0E09">
        <w:rPr>
          <w:rFonts w:ascii="宋体" w:eastAsia="宋体" w:hAnsi="宋体"/>
          <w:sz w:val="20"/>
          <w:szCs w:val="20"/>
        </w:rPr>
        <w:t>但傅立叶系数序列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∈Z</m:t>
            </m:r>
          </m:sub>
        </m:sSub>
      </m:oMath>
      <w:r w:rsidRPr="00EE0E09">
        <w:rPr>
          <w:rFonts w:ascii="宋体" w:eastAsia="宋体" w:hAnsi="宋体"/>
          <w:sz w:val="20"/>
          <w:szCs w:val="20"/>
        </w:rPr>
        <w:t>不是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9AF47CF" w14:textId="36AFE079" w:rsidR="001A5F18" w:rsidRDefault="001A5F18" w:rsidP="00167403">
      <w:pPr>
        <w:rPr>
          <w:rFonts w:ascii="宋体" w:eastAsia="宋体" w:hAnsi="宋体"/>
          <w:sz w:val="20"/>
          <w:szCs w:val="20"/>
        </w:rPr>
      </w:pPr>
    </w:p>
    <w:p w14:paraId="1443409A" w14:textId="069F2603" w:rsidR="001A5F18" w:rsidRDefault="001A5F18" w:rsidP="0016740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“</w:t>
      </w:r>
      <w:r>
        <w:rPr>
          <w:rFonts w:ascii="宋体" w:eastAsia="宋体" w:hAnsi="宋体" w:hint="eastAsia"/>
          <w:sz w:val="20"/>
          <w:szCs w:val="20"/>
        </w:rPr>
        <w:t>经典</w:t>
      </w:r>
      <w:r>
        <w:rPr>
          <w:rFonts w:ascii="宋体" w:eastAsia="宋体" w:hAnsi="宋体"/>
          <w:sz w:val="20"/>
          <w:szCs w:val="20"/>
        </w:rPr>
        <w:t>”</w:t>
      </w:r>
      <w:r>
        <w:rPr>
          <w:rFonts w:ascii="宋体" w:eastAsia="宋体" w:hAnsi="宋体" w:hint="eastAsia"/>
          <w:sz w:val="20"/>
          <w:szCs w:val="20"/>
        </w:rPr>
        <w:t>傅里叶级数</w:t>
      </w:r>
    </w:p>
    <w:p w14:paraId="228206DA" w14:textId="707C4903" w:rsidR="001A5F18" w:rsidRDefault="001A5F18" w:rsidP="0016740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考虑下列的正弦和余弦函数,</w:t>
      </w:r>
    </w:p>
    <w:p w14:paraId="6B09EB67" w14:textId="39A41AD8" w:rsidR="001A5F18" w:rsidRPr="001A5F18" w:rsidRDefault="001A5F18" w:rsidP="00167403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2πnx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</m:t>
                      </m:r>
                    </m:den>
                  </m:f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i2πmn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i2πmn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2i</m:t>
              </m:r>
            </m:den>
          </m:f>
        </m:oMath>
      </m:oMathPara>
    </w:p>
    <w:p w14:paraId="67A6A9A2" w14:textId="54000651" w:rsidR="001A5F18" w:rsidRPr="00D53F10" w:rsidRDefault="00D53F10" w:rsidP="00167403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2πnx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</m:t>
                      </m:r>
                    </m:den>
                  </m:f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i2πmn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i2πmn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2i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FFF4558" w14:textId="19E56539" w:rsidR="00D53F10" w:rsidRDefault="00D53F10" w:rsidP="0016740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我们只需要考虑</w:t>
      </w:r>
      <m:oMath>
        <m:r>
          <w:rPr>
            <w:rFonts w:ascii="Cambria Math" w:eastAsia="宋体" w:hAnsi="Cambria Math"/>
            <w:sz w:val="20"/>
            <w:szCs w:val="20"/>
          </w:rPr>
          <m:t>n≥0</m:t>
        </m:r>
      </m:oMath>
      <w:r>
        <w:rPr>
          <w:rFonts w:ascii="宋体" w:eastAsia="宋体" w:hAnsi="宋体" w:hint="eastAsia"/>
          <w:sz w:val="20"/>
          <w:szCs w:val="20"/>
        </w:rPr>
        <w:t>,原因是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2πnx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L</m:t>
                    </m:r>
                  </m:den>
                </m:f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2πnx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L</m:t>
                    </m:r>
                  </m:den>
                </m:f>
              </m:e>
            </m:d>
          </m:e>
        </m:func>
      </m:oMath>
      <w:r w:rsidR="005B6B22">
        <w:rPr>
          <w:rFonts w:ascii="宋体" w:eastAsia="宋体" w:hAnsi="宋体" w:hint="eastAsia"/>
          <w:sz w:val="20"/>
          <w:szCs w:val="20"/>
        </w:rPr>
        <w:t>和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sin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2πnx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L</m:t>
                    </m:r>
                  </m:den>
                </m:f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=-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sin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2πnx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L</m:t>
                    </m:r>
                  </m:den>
                </m:f>
              </m:e>
            </m:d>
          </m:e>
        </m:func>
      </m:oMath>
      <w:r w:rsidR="005B6B22">
        <w:rPr>
          <w:rFonts w:ascii="宋体" w:eastAsia="宋体" w:hAnsi="宋体" w:hint="eastAsia"/>
          <w:sz w:val="20"/>
          <w:szCs w:val="20"/>
        </w:rPr>
        <w:t>.</w:t>
      </w:r>
      <w:r w:rsidR="00412355">
        <w:rPr>
          <w:rFonts w:ascii="宋体" w:eastAsia="宋体" w:hAnsi="宋体" w:hint="eastAsia"/>
          <w:sz w:val="20"/>
          <w:szCs w:val="20"/>
        </w:rPr>
        <w:t>为了验证在区间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0,L</m:t>
            </m:r>
          </m:e>
        </m:d>
      </m:oMath>
      <w:r w:rsidR="00412355">
        <w:rPr>
          <w:rFonts w:ascii="宋体" w:eastAsia="宋体" w:hAnsi="宋体" w:hint="eastAsia"/>
          <w:sz w:val="20"/>
          <w:szCs w:val="20"/>
        </w:rPr>
        <w:t>上的正交性,我们计算内积.对于余弦,</w:t>
      </w:r>
    </w:p>
    <w:p w14:paraId="2D608A0D" w14:textId="5DB1366F" w:rsidR="00412355" w:rsidRPr="00412355" w:rsidRDefault="00412355" w:rsidP="00167403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2πnx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2πmx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L</m:t>
              </m:r>
            </m:sup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2πnx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2πmx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L</m:t>
              </m:r>
            </m:sup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2π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n-m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L</m:t>
              </m:r>
            </m:sup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2π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n+m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728228C6" w14:textId="12992FC5" w:rsidR="00412355" w:rsidRDefault="00412355" w:rsidP="00167403">
      <w:pPr>
        <w:rPr>
          <w:rFonts w:ascii="宋体" w:eastAsia="宋体" w:hAnsi="宋体"/>
          <w:sz w:val="20"/>
          <w:szCs w:val="20"/>
        </w:rPr>
      </w:pPr>
      <w:r w:rsidRPr="00412355">
        <w:rPr>
          <w:rFonts w:ascii="宋体" w:eastAsia="宋体" w:hAnsi="宋体" w:hint="eastAsia"/>
          <w:sz w:val="20"/>
          <w:szCs w:val="20"/>
        </w:rPr>
        <w:t>除非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  <m: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m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412355">
        <w:rPr>
          <w:rFonts w:ascii="宋体" w:eastAsia="宋体" w:hAnsi="宋体"/>
          <w:sz w:val="20"/>
          <w:szCs w:val="20"/>
        </w:rPr>
        <w:t>否则第一个积分为零</w:t>
      </w:r>
      <w:r>
        <w:rPr>
          <w:rFonts w:ascii="宋体" w:eastAsia="宋体" w:hAnsi="宋体" w:hint="eastAsia"/>
          <w:sz w:val="20"/>
          <w:szCs w:val="20"/>
        </w:rPr>
        <w:t>;</w:t>
      </w:r>
      <w:r w:rsidRPr="00412355">
        <w:rPr>
          <w:rFonts w:ascii="宋体" w:eastAsia="宋体" w:hAnsi="宋体"/>
          <w:sz w:val="20"/>
          <w:szCs w:val="20"/>
        </w:rPr>
        <w:t>除非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  <m:r>
          <w:rPr>
            <w:rFonts w:ascii="Cambria Math" w:eastAsia="宋体" w:hAnsi="Cambria Math"/>
            <w:sz w:val="20"/>
            <w:szCs w:val="20"/>
          </w:rPr>
          <m:t>=-</m:t>
        </m:r>
        <m:r>
          <w:rPr>
            <w:rFonts w:ascii="Cambria Math" w:eastAsia="宋体" w:hAnsi="Cambria Math"/>
            <w:sz w:val="20"/>
            <w:szCs w:val="20"/>
          </w:rPr>
          <m:t>m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412355">
        <w:rPr>
          <w:rFonts w:ascii="宋体" w:eastAsia="宋体" w:hAnsi="宋体"/>
          <w:sz w:val="20"/>
          <w:szCs w:val="20"/>
        </w:rPr>
        <w:t>否则第二个积分为零</w:t>
      </w:r>
      <w:r>
        <w:rPr>
          <w:rFonts w:ascii="宋体" w:eastAsia="宋体" w:hAnsi="宋体" w:hint="eastAsia"/>
          <w:sz w:val="20"/>
          <w:szCs w:val="20"/>
        </w:rPr>
        <w:t>,</w:t>
      </w:r>
      <w:r w:rsidRPr="00412355">
        <w:rPr>
          <w:rFonts w:ascii="宋体" w:eastAsia="宋体" w:hAnsi="宋体"/>
          <w:sz w:val="20"/>
          <w:szCs w:val="20"/>
        </w:rPr>
        <w:t>这仅在</w:t>
      </w:r>
      <m:oMath>
        <m:r>
          <w:rPr>
            <w:rFonts w:ascii="Cambria Math" w:eastAsia="宋体" w:hAnsi="Cambria Math"/>
            <w:sz w:val="20"/>
            <w:szCs w:val="20"/>
          </w:rPr>
          <m:t>n=m=0</m:t>
        </m:r>
      </m:oMath>
      <w:r w:rsidRPr="00412355">
        <w:rPr>
          <w:rFonts w:ascii="宋体" w:eastAsia="宋体" w:hAnsi="宋体"/>
          <w:sz w:val="20"/>
          <w:szCs w:val="20"/>
        </w:rPr>
        <w:t>时才会发生</w:t>
      </w:r>
      <w:r>
        <w:rPr>
          <w:rFonts w:ascii="宋体" w:eastAsia="宋体" w:hAnsi="宋体"/>
          <w:sz w:val="20"/>
          <w:szCs w:val="20"/>
        </w:rPr>
        <w:t>,</w:t>
      </w:r>
      <w:r w:rsidRPr="00412355">
        <w:rPr>
          <w:rFonts w:ascii="宋体" w:eastAsia="宋体" w:hAnsi="宋体"/>
          <w:sz w:val="20"/>
          <w:szCs w:val="20"/>
        </w:rPr>
        <w:t>因为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  <m:r>
          <w:rPr>
            <w:rFonts w:ascii="Cambria Math" w:eastAsia="宋体" w:hAnsi="Cambria Math" w:hint="eastAsia"/>
            <w:sz w:val="20"/>
            <w:szCs w:val="20"/>
          </w:rPr>
          <m:t>,</m:t>
        </m:r>
        <m:r>
          <w:rPr>
            <w:rFonts w:ascii="Cambria Math" w:eastAsia="宋体" w:hAnsi="Cambria Math"/>
            <w:sz w:val="20"/>
            <w:szCs w:val="20"/>
          </w:rPr>
          <m:t>m≥0</m:t>
        </m:r>
      </m:oMath>
      <w:r>
        <w:rPr>
          <w:rFonts w:ascii="宋体" w:eastAsia="宋体" w:hAnsi="宋体"/>
          <w:sz w:val="20"/>
          <w:szCs w:val="20"/>
        </w:rPr>
        <w:t>.</w:t>
      </w:r>
      <w:r w:rsidR="00B560F0">
        <w:rPr>
          <w:rFonts w:ascii="宋体" w:eastAsia="宋体" w:hAnsi="宋体" w:hint="eastAsia"/>
          <w:sz w:val="20"/>
          <w:szCs w:val="20"/>
        </w:rPr>
        <w:t>在这种情况下我们有</w:t>
      </w:r>
      <m:oMath>
        <m:nary>
          <m:naryPr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sup>
          <m:e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e>
            </m:func>
            <m:r>
              <w:rPr>
                <w:rFonts w:ascii="Cambria Math" w:eastAsia="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宋体" w:hAnsi="Cambria Math"/>
            <w:sz w:val="20"/>
            <w:szCs w:val="20"/>
          </w:rPr>
          <m:t>=L</m:t>
        </m:r>
      </m:oMath>
      <w:r w:rsidR="00B560F0">
        <w:rPr>
          <w:rFonts w:ascii="宋体" w:eastAsia="宋体" w:hAnsi="宋体" w:hint="eastAsia"/>
          <w:sz w:val="20"/>
          <w:szCs w:val="20"/>
        </w:rPr>
        <w:t>.因此,内积为</w:t>
      </w:r>
    </w:p>
    <w:p w14:paraId="19CA4753" w14:textId="3A90CA4E" w:rsidR="00B560F0" w:rsidRPr="00B560F0" w:rsidRDefault="00B560F0" w:rsidP="00167403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2πnx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2πmx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L,    n=m=0          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   n=m=1,2,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…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</m: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0,          n≠m             </m:t>
                  </m:r>
                </m:e>
              </m:eqArr>
            </m:e>
          </m:d>
        </m:oMath>
      </m:oMathPara>
    </w:p>
    <w:p w14:paraId="31F22779" w14:textId="179B5831" w:rsidR="00B560F0" w:rsidRDefault="00B560F0" w:rsidP="0016740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相似地,</w:t>
      </w:r>
    </w:p>
    <w:p w14:paraId="3D930CDE" w14:textId="4366D2B9" w:rsidR="00B560F0" w:rsidRPr="00B560F0" w:rsidRDefault="00B560F0" w:rsidP="00167403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2πnx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2π</m:t>
                          </m:r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m</m:t>
                          </m:r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   n=m=1,2,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…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</m: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0,          n≠m             </m:t>
                  </m:r>
                </m:e>
              </m:eqArr>
            </m:e>
          </m:d>
        </m:oMath>
      </m:oMathPara>
    </w:p>
    <w:p w14:paraId="43A51F97" w14:textId="1A5E0383" w:rsidR="00B560F0" w:rsidRDefault="00B560F0" w:rsidP="0016740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并且</w:t>
      </w:r>
    </w:p>
    <w:p w14:paraId="23B979DB" w14:textId="51FC476F" w:rsidR="00B560F0" w:rsidRPr="00B560F0" w:rsidRDefault="00B560F0" w:rsidP="00167403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2πnx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2πmx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=0,    </m:t>
          </m:r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对所有的</m:t>
          </m:r>
          <m:r>
            <w:rPr>
              <w:rFonts w:ascii="Cambria Math" w:eastAsia="宋体" w:hAnsi="Cambria Math"/>
              <w:sz w:val="20"/>
              <w:szCs w:val="20"/>
            </w:rPr>
            <m:t>n,m.</m:t>
          </m:r>
        </m:oMath>
      </m:oMathPara>
    </w:p>
    <w:p w14:paraId="564D4092" w14:textId="285C5AA3" w:rsidR="00B560F0" w:rsidRDefault="002D4F79" w:rsidP="00167403">
      <w:pPr>
        <w:rPr>
          <w:rFonts w:ascii="宋体" w:eastAsia="宋体" w:hAnsi="宋体"/>
          <w:sz w:val="20"/>
          <w:szCs w:val="20"/>
        </w:rPr>
      </w:pPr>
      <w:r w:rsidRPr="002D4F79">
        <w:rPr>
          <w:rFonts w:ascii="宋体" w:eastAsia="宋体" w:hAnsi="宋体" w:hint="eastAsia"/>
          <w:sz w:val="20"/>
          <w:szCs w:val="20"/>
        </w:rPr>
        <w:t>归一化后</w:t>
      </w:r>
      <w:r>
        <w:rPr>
          <w:rFonts w:ascii="宋体" w:eastAsia="宋体" w:hAnsi="宋体" w:hint="eastAsia"/>
          <w:sz w:val="20"/>
          <w:szCs w:val="20"/>
        </w:rPr>
        <w:t>,</w:t>
      </w:r>
      <w:r w:rsidRPr="002D4F79">
        <w:rPr>
          <w:rFonts w:ascii="宋体" w:eastAsia="宋体" w:hAnsi="宋体" w:hint="eastAsia"/>
          <w:sz w:val="20"/>
          <w:szCs w:val="20"/>
        </w:rPr>
        <w:t>我们有一个从复数指数</w:t>
      </w:r>
      <w:r>
        <w:rPr>
          <w:rFonts w:ascii="宋体" w:eastAsia="宋体" w:hAnsi="宋体" w:hint="eastAsia"/>
          <w:sz w:val="20"/>
          <w:szCs w:val="20"/>
        </w:rPr>
        <w:t>导出</w:t>
      </w:r>
      <w:r w:rsidRPr="002D4F79">
        <w:rPr>
          <w:rFonts w:ascii="宋体" w:eastAsia="宋体" w:hAnsi="宋体" w:hint="eastAsia"/>
          <w:sz w:val="20"/>
          <w:szCs w:val="20"/>
        </w:rPr>
        <w:t>的新的</w:t>
      </w:r>
      <w:r>
        <w:rPr>
          <w:rFonts w:ascii="宋体" w:eastAsia="宋体" w:hAnsi="宋体" w:hint="eastAsia"/>
          <w:sz w:val="20"/>
          <w:szCs w:val="20"/>
        </w:rPr>
        <w:t>标准</w:t>
      </w:r>
      <w:r w:rsidRPr="002D4F79">
        <w:rPr>
          <w:rFonts w:ascii="宋体" w:eastAsia="宋体" w:hAnsi="宋体" w:hint="eastAsia"/>
          <w:sz w:val="20"/>
          <w:szCs w:val="20"/>
        </w:rPr>
        <w:t>正交集</w:t>
      </w:r>
      <w:r>
        <w:rPr>
          <w:rFonts w:ascii="宋体" w:eastAsia="宋体" w:hAnsi="宋体" w:hint="eastAsia"/>
          <w:sz w:val="20"/>
          <w:szCs w:val="20"/>
        </w:rPr>
        <w:t>,</w:t>
      </w:r>
      <w:r w:rsidRPr="002D4F79">
        <w:rPr>
          <w:rFonts w:ascii="宋体" w:eastAsia="宋体" w:hAnsi="宋体" w:hint="eastAsia"/>
          <w:sz w:val="20"/>
          <w:szCs w:val="20"/>
        </w:rPr>
        <w:t>它也跨越</w:t>
      </w:r>
      <w:r w:rsidRPr="002D4F79">
        <w:rPr>
          <w:rFonts w:ascii="宋体" w:eastAsia="宋体" w:hAnsi="宋体"/>
          <w:sz w:val="20"/>
          <w:szCs w:val="20"/>
        </w:rPr>
        <w:t>L2 [0，L]</w:t>
      </w:r>
      <w:r>
        <w:rPr>
          <w:rFonts w:ascii="宋体" w:eastAsia="宋体" w:hAnsi="宋体"/>
          <w:sz w:val="20"/>
          <w:szCs w:val="20"/>
        </w:rPr>
        <w:t>:</w:t>
      </w:r>
    </w:p>
    <w:p w14:paraId="7A0DE7E4" w14:textId="437D3976" w:rsidR="002D4F79" w:rsidRPr="002D4F79" w:rsidRDefault="002D4F79" w:rsidP="00167403">
      <w:pPr>
        <w:rPr>
          <w:rFonts w:ascii="宋体" w:eastAsia="宋体" w:hAnsi="宋体" w:hint="eastAsia"/>
          <w:sz w:val="20"/>
          <w:szCs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</m:rad>
                    </m:den>
                  </m:f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2πnx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2πnx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</m:sSubSup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148DCCF" w14:textId="5B179984" w:rsidR="00412355" w:rsidRDefault="002D4F79" w:rsidP="00167403">
      <w:pPr>
        <w:rPr>
          <w:rFonts w:ascii="宋体" w:eastAsia="宋体" w:hAnsi="宋体"/>
          <w:sz w:val="20"/>
          <w:szCs w:val="20"/>
        </w:rPr>
      </w:pPr>
      <w:r w:rsidRPr="002D4F79">
        <w:rPr>
          <w:rFonts w:ascii="宋体" w:eastAsia="宋体" w:hAnsi="宋体" w:hint="eastAsia"/>
          <w:sz w:val="20"/>
          <w:szCs w:val="20"/>
        </w:rPr>
        <w:t>我们将正弦</w:t>
      </w:r>
      <w:r w:rsidRPr="002D4F79">
        <w:rPr>
          <w:rFonts w:ascii="宋体" w:eastAsia="宋体" w:hAnsi="宋体"/>
          <w:sz w:val="20"/>
          <w:szCs w:val="20"/>
        </w:rPr>
        <w:t>-余弦的正交展开称为经典傅立叶级数</w:t>
      </w:r>
      <w:r>
        <w:rPr>
          <w:rFonts w:ascii="宋体" w:eastAsia="宋体" w:hAnsi="宋体" w:hint="eastAsia"/>
          <w:sz w:val="20"/>
          <w:szCs w:val="20"/>
        </w:rPr>
        <w:t>,</w:t>
      </w:r>
    </w:p>
    <w:p w14:paraId="336932AC" w14:textId="54F07C28" w:rsidR="002D4F79" w:rsidRPr="002D4F79" w:rsidRDefault="002D4F79" w:rsidP="00167403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2πnx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="宋体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in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2πnx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4.5a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8D7F53B" w14:textId="2E05C7A6" w:rsidR="002D4F79" w:rsidRPr="007A20E7" w:rsidRDefault="002D4F79" w:rsidP="00167403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L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2πnx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>,    n=0,1,2,</m:t>
          </m:r>
          <m:r>
            <w:rPr>
              <w:rFonts w:ascii="Cambria Math" w:eastAsia="宋体" w:hAnsi="Cambria Math"/>
              <w:sz w:val="20"/>
              <w:szCs w:val="20"/>
            </w:rPr>
            <m:t>…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4.5b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0CAE3652" w14:textId="788AB635" w:rsidR="007A20E7" w:rsidRPr="007A20E7" w:rsidRDefault="007A20E7" w:rsidP="007A20E7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L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in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2πnx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>,    n=1,2,</m:t>
          </m:r>
          <m:r>
            <w:rPr>
              <w:rFonts w:ascii="Cambria Math" w:eastAsia="宋体" w:hAnsi="Cambria Math"/>
              <w:sz w:val="20"/>
              <w:szCs w:val="20"/>
            </w:rPr>
            <m:t>…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  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4.5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7C7CF96D" w14:textId="56C61F08" w:rsidR="007A20E7" w:rsidRDefault="007A20E7" w:rsidP="007A20E7">
      <w:pPr>
        <w:rPr>
          <w:rFonts w:ascii="宋体" w:eastAsia="宋体" w:hAnsi="宋体"/>
          <w:sz w:val="20"/>
          <w:szCs w:val="20"/>
        </w:rPr>
      </w:pPr>
      <w:r w:rsidRPr="007A20E7">
        <w:rPr>
          <w:rFonts w:ascii="宋体" w:eastAsia="宋体" w:hAnsi="宋体" w:hint="eastAsia"/>
          <w:sz w:val="20"/>
          <w:szCs w:val="20"/>
        </w:rPr>
        <w:t>您可以通过以下公式证明复数系数与经典系数有关</w:t>
      </w:r>
    </w:p>
    <w:p w14:paraId="09A163D4" w14:textId="69E9EAB8" w:rsidR="007A20E7" w:rsidRPr="00962D79" w:rsidRDefault="007A20E7" w:rsidP="007A20E7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-n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 xml:space="preserve">,    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=i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-n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20"/>
                    <w:szCs w:val="20"/>
                  </w:rPr>
                  <m:t xml:space="preserve">             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-i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20"/>
                    <w:szCs w:val="20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-n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20"/>
                    <w:szCs w:val="20"/>
                  </w:rPr>
                  <m:t>,   n≥0</m:t>
                </m:r>
              </m:e>
            </m:mr>
          </m:m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4.6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5FFA7BD" w14:textId="20A9DC1E" w:rsidR="00962D79" w:rsidRPr="007A20E7" w:rsidRDefault="00962D79" w:rsidP="007A20E7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当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  <m:r>
          <w:rPr>
            <w:rFonts w:ascii="Cambria Math" w:eastAsia="宋体" w:hAnsi="Cambria Math"/>
            <w:sz w:val="20"/>
            <w:szCs w:val="20"/>
          </w:rPr>
          <m:t>=0</m:t>
        </m:r>
      </m:oMath>
      <w:r>
        <w:rPr>
          <w:rFonts w:ascii="宋体" w:eastAsia="宋体" w:hAnsi="宋体" w:hint="eastAsia"/>
          <w:sz w:val="20"/>
          <w:szCs w:val="20"/>
        </w:rPr>
        <w:t>时情况比较特别.我们有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=2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,此时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=0</m:t>
        </m:r>
      </m:oMath>
      <w:r>
        <w:rPr>
          <w:rFonts w:ascii="宋体" w:eastAsia="宋体" w:hAnsi="宋体" w:hint="eastAsia"/>
          <w:sz w:val="20"/>
          <w:szCs w:val="20"/>
        </w:rPr>
        <w:t>是零解，因为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</m:t>
            </m:r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in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2π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L</m:t>
                    </m:r>
                  </m:den>
                </m:f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=0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2EC8EFDE" w14:textId="2F5F113D" w:rsidR="007A20E7" w:rsidRDefault="007A20E7" w:rsidP="00167403">
      <w:pPr>
        <w:rPr>
          <w:rFonts w:ascii="宋体" w:eastAsia="宋体" w:hAnsi="宋体"/>
          <w:sz w:val="20"/>
          <w:szCs w:val="20"/>
        </w:rPr>
      </w:pPr>
    </w:p>
    <w:p w14:paraId="6D250E60" w14:textId="1F25E0B6" w:rsidR="001C215E" w:rsidRDefault="001C215E" w:rsidP="0016740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定理4</w:t>
      </w:r>
      <w:r>
        <w:rPr>
          <w:rFonts w:ascii="宋体" w:eastAsia="宋体" w:hAnsi="宋体"/>
          <w:sz w:val="20"/>
          <w:szCs w:val="20"/>
        </w:rPr>
        <w:t>.1(</w:t>
      </w:r>
      <w:r w:rsidRPr="001C215E">
        <w:rPr>
          <w:rFonts w:ascii="宋体" w:eastAsia="宋体" w:hAnsi="宋体"/>
          <w:sz w:val="20"/>
          <w:szCs w:val="20"/>
        </w:rPr>
        <w:t>Riemann–Lebesgue</w:t>
      </w:r>
      <w:r>
        <w:rPr>
          <w:rFonts w:ascii="宋体" w:eastAsia="宋体" w:hAnsi="宋体" w:hint="eastAsia"/>
          <w:sz w:val="20"/>
          <w:szCs w:val="20"/>
        </w:rPr>
        <w:t>引理</w:t>
      </w:r>
      <w:r>
        <w:rPr>
          <w:rFonts w:ascii="宋体" w:eastAsia="宋体" w:hAnsi="宋体"/>
          <w:sz w:val="20"/>
          <w:szCs w:val="20"/>
        </w:rPr>
        <w:t xml:space="preserve">)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p>
        </m:sSup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0,L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="宋体" w:hAnsi="Cambria Math"/>
            <w:sz w:val="20"/>
            <w:szCs w:val="20"/>
          </w:rPr>
          <m:t>=f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,并且令它的傅里叶级数为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∈Z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(公式4</w:t>
      </w:r>
      <w:r>
        <w:rPr>
          <w:rFonts w:ascii="宋体" w:eastAsia="宋体" w:hAnsi="宋体"/>
          <w:sz w:val="20"/>
          <w:szCs w:val="20"/>
        </w:rPr>
        <w:t>.3).</w:t>
      </w:r>
      <w:r>
        <w:rPr>
          <w:rFonts w:ascii="宋体" w:eastAsia="宋体" w:hAnsi="宋体" w:hint="eastAsia"/>
          <w:sz w:val="20"/>
          <w:szCs w:val="20"/>
        </w:rPr>
        <w:t>则,</w:t>
      </w:r>
    </w:p>
    <w:p w14:paraId="0B2A67FC" w14:textId="33FC81D5" w:rsidR="001C215E" w:rsidRPr="00247B1C" w:rsidRDefault="00457970" w:rsidP="00167403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=0</m:t>
          </m:r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790DA79C" w14:textId="0E6D9FC3" w:rsidR="00247B1C" w:rsidRDefault="00247B1C" w:rsidP="0016740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47B1C">
        <w:rPr>
          <w:rFonts w:ascii="宋体" w:eastAsia="宋体" w:hAnsi="宋体" w:hint="eastAsia"/>
          <w:sz w:val="20"/>
          <w:szCs w:val="20"/>
        </w:rPr>
        <w:t>此外，当</w:t>
      </w:r>
      <w:r w:rsidRPr="00247B1C">
        <w:rPr>
          <w:rFonts w:ascii="宋体" w:eastAsia="宋体" w:hAnsi="宋体"/>
          <w:sz w:val="20"/>
          <w:szCs w:val="20"/>
        </w:rPr>
        <w:t>f∈L2时，我们从希尔伯特空间理论继承了Parseval的公式</w:t>
      </w:r>
      <w:r>
        <w:rPr>
          <w:rFonts w:ascii="宋体" w:eastAsia="宋体" w:hAnsi="宋体" w:hint="eastAsia"/>
          <w:sz w:val="20"/>
          <w:szCs w:val="20"/>
        </w:rPr>
        <w:t>.</w:t>
      </w:r>
      <w:r w:rsidRPr="00247B1C">
        <w:rPr>
          <w:rFonts w:ascii="宋体" w:eastAsia="宋体" w:hAnsi="宋体"/>
          <w:sz w:val="20"/>
          <w:szCs w:val="20"/>
        </w:rPr>
        <w:t>稍后将显示</w:t>
      </w:r>
      <w:r>
        <w:rPr>
          <w:rFonts w:ascii="宋体" w:eastAsia="宋体" w:hAnsi="宋体" w:hint="eastAsia"/>
          <w:sz w:val="20"/>
          <w:szCs w:val="20"/>
        </w:rPr>
        <w:t>,</w:t>
      </w:r>
      <w:r w:rsidRPr="00247B1C">
        <w:rPr>
          <w:rFonts w:ascii="宋体" w:eastAsia="宋体" w:hAnsi="宋体"/>
          <w:sz w:val="20"/>
          <w:szCs w:val="20"/>
        </w:rPr>
        <w:t>对于傅里叶级数</w:t>
      </w:r>
      <w:r>
        <w:rPr>
          <w:rFonts w:ascii="宋体" w:eastAsia="宋体" w:hAnsi="宋体" w:hint="eastAsia"/>
          <w:sz w:val="20"/>
          <w:szCs w:val="20"/>
        </w:rPr>
        <w:t>,</w:t>
      </w:r>
      <w:r w:rsidRPr="00247B1C">
        <w:rPr>
          <w:rFonts w:ascii="宋体" w:eastAsia="宋体" w:hAnsi="宋体"/>
          <w:sz w:val="20"/>
          <w:szCs w:val="20"/>
        </w:rPr>
        <w:t>Parseval的公式为</w:t>
      </w:r>
    </w:p>
    <w:p w14:paraId="1E96ABB9" w14:textId="32EFFB7A" w:rsidR="00247B1C" w:rsidRPr="00247B1C" w:rsidRDefault="00247B1C" w:rsidP="00167403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3B8F336A" w14:textId="73E7BC5E" w:rsidR="00247B1C" w:rsidRDefault="00247B1C" w:rsidP="00167403">
      <w:pPr>
        <w:rPr>
          <w:rFonts w:ascii="宋体" w:eastAsia="宋体" w:hAnsi="宋体"/>
          <w:sz w:val="20"/>
          <w:szCs w:val="20"/>
        </w:rPr>
      </w:pPr>
      <w:r w:rsidRPr="00247B1C">
        <w:rPr>
          <w:rFonts w:ascii="宋体" w:eastAsia="宋体" w:hAnsi="宋体" w:hint="eastAsia"/>
          <w:sz w:val="20"/>
          <w:szCs w:val="20"/>
        </w:rPr>
        <w:t>如果</w:t>
      </w:r>
      <w:r w:rsidRPr="00247B1C">
        <w:rPr>
          <w:rFonts w:ascii="宋体" w:eastAsia="宋体" w:hAnsi="宋体"/>
          <w:sz w:val="20"/>
          <w:szCs w:val="20"/>
        </w:rPr>
        <w:t>f∈L2</w:t>
      </w:r>
      <w:r>
        <w:rPr>
          <w:rFonts w:ascii="宋体" w:eastAsia="宋体" w:hAnsi="宋体" w:hint="eastAsia"/>
          <w:sz w:val="20"/>
          <w:szCs w:val="20"/>
        </w:rPr>
        <w:t>,</w:t>
      </w:r>
      <w:r w:rsidRPr="00247B1C">
        <w:rPr>
          <w:rFonts w:ascii="宋体" w:eastAsia="宋体" w:hAnsi="宋体"/>
          <w:sz w:val="20"/>
          <w:szCs w:val="20"/>
        </w:rPr>
        <w:t>则（cn）∈</w:t>
      </w:r>
      <w:r w:rsidRPr="00247B1C">
        <w:rPr>
          <w:rFonts w:ascii="Cambria Math" w:eastAsia="宋体" w:hAnsi="Cambria Math" w:cs="Cambria Math"/>
          <w:sz w:val="20"/>
          <w:szCs w:val="20"/>
        </w:rPr>
        <w:t>𝓁</w:t>
      </w:r>
      <w:r w:rsidRPr="00247B1C">
        <w:rPr>
          <w:rFonts w:ascii="宋体" w:eastAsia="宋体" w:hAnsi="宋体"/>
          <w:sz w:val="20"/>
          <w:szCs w:val="20"/>
        </w:rPr>
        <w:t>2</w:t>
      </w:r>
      <w:r>
        <w:rPr>
          <w:rFonts w:ascii="宋体" w:eastAsia="宋体" w:hAnsi="宋体" w:hint="eastAsia"/>
          <w:sz w:val="20"/>
          <w:szCs w:val="20"/>
        </w:rPr>
        <w:t>.</w:t>
      </w:r>
      <w:r w:rsidRPr="00247B1C">
        <w:rPr>
          <w:rFonts w:ascii="宋体" w:eastAsia="宋体" w:hAnsi="宋体"/>
          <w:sz w:val="20"/>
          <w:szCs w:val="20"/>
        </w:rPr>
        <w:t>如果将</w:t>
      </w:r>
      <m:oMath>
        <m:r>
          <w:rPr>
            <w:rFonts w:ascii="Cambria Math" w:eastAsia="宋体" w:hAnsi="Cambria Math"/>
            <w:sz w:val="20"/>
            <w:szCs w:val="20"/>
          </w:rPr>
          <m:t>P=</m:t>
        </m:r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20"/>
                <w:szCs w:val="20"/>
              </w:rPr>
              <m:t>dx</m:t>
            </m:r>
          </m:e>
        </m:nary>
      </m:oMath>
      <w:r w:rsidRPr="00247B1C">
        <w:rPr>
          <w:rFonts w:ascii="宋体" w:eastAsia="宋体" w:hAnsi="宋体"/>
          <w:sz w:val="20"/>
          <w:szCs w:val="20"/>
        </w:rPr>
        <w:t>视为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247B1C">
        <w:rPr>
          <w:rFonts w:ascii="宋体" w:eastAsia="宋体" w:hAnsi="宋体"/>
          <w:sz w:val="20"/>
          <w:szCs w:val="20"/>
        </w:rPr>
        <w:t>中的平均功率</w:t>
      </w:r>
      <w:r w:rsidR="00C84EBA">
        <w:rPr>
          <w:rFonts w:ascii="宋体" w:eastAsia="宋体" w:hAnsi="宋体" w:hint="eastAsia"/>
          <w:sz w:val="20"/>
          <w:szCs w:val="20"/>
        </w:rPr>
        <w:t>,</w:t>
      </w:r>
      <w:r w:rsidRPr="00247B1C">
        <w:rPr>
          <w:rFonts w:ascii="宋体" w:eastAsia="宋体" w:hAnsi="宋体"/>
          <w:sz w:val="20"/>
          <w:szCs w:val="20"/>
        </w:rPr>
        <w:t>那么Parseval的公式就是能量守恒的陈述</w:t>
      </w:r>
      <w:r w:rsidR="009D7FEB">
        <w:rPr>
          <w:rFonts w:ascii="宋体" w:eastAsia="宋体" w:hAnsi="宋体" w:hint="eastAsia"/>
          <w:sz w:val="20"/>
          <w:szCs w:val="20"/>
        </w:rPr>
        <w:t>.</w:t>
      </w:r>
      <w:r w:rsidRPr="00247B1C">
        <w:rPr>
          <w:rFonts w:ascii="宋体" w:eastAsia="宋体" w:hAnsi="宋体"/>
          <w:sz w:val="20"/>
          <w:szCs w:val="20"/>
        </w:rPr>
        <w:t>无论是根据实际信号在“时域”中还是在“频域”中计算平均功率</w:t>
      </w:r>
      <w:r w:rsidR="009D7FEB">
        <w:rPr>
          <w:rFonts w:ascii="宋体" w:eastAsia="宋体" w:hAnsi="宋体" w:hint="eastAsia"/>
          <w:sz w:val="20"/>
          <w:szCs w:val="20"/>
        </w:rPr>
        <w:t>,</w:t>
      </w:r>
      <w:r w:rsidRPr="00247B1C">
        <w:rPr>
          <w:rFonts w:ascii="宋体" w:eastAsia="宋体" w:hAnsi="宋体"/>
          <w:sz w:val="20"/>
          <w:szCs w:val="20"/>
        </w:rPr>
        <w:t>都可以通过对傅立叶系数的平方幅度求和来获得相同的结果</w:t>
      </w:r>
      <w:r w:rsidR="009D7FEB">
        <w:rPr>
          <w:rFonts w:ascii="宋体" w:eastAsia="宋体" w:hAnsi="宋体" w:hint="eastAsia"/>
          <w:sz w:val="20"/>
          <w:szCs w:val="20"/>
        </w:rPr>
        <w:t>.</w:t>
      </w:r>
      <w:r w:rsidRPr="00247B1C">
        <w:rPr>
          <w:rFonts w:ascii="宋体" w:eastAsia="宋体" w:hAnsi="宋体"/>
          <w:sz w:val="20"/>
          <w:szCs w:val="20"/>
        </w:rPr>
        <w:t>在进行傅立叶表示时</w:t>
      </w:r>
      <w:r w:rsidR="009D7FEB">
        <w:rPr>
          <w:rFonts w:ascii="宋体" w:eastAsia="宋体" w:hAnsi="宋体" w:hint="eastAsia"/>
          <w:sz w:val="20"/>
          <w:szCs w:val="20"/>
        </w:rPr>
        <w:t>,</w:t>
      </w:r>
      <w:r w:rsidRPr="00247B1C">
        <w:rPr>
          <w:rFonts w:ascii="宋体" w:eastAsia="宋体" w:hAnsi="宋体"/>
          <w:sz w:val="20"/>
          <w:szCs w:val="20"/>
        </w:rPr>
        <w:t>没有</w:t>
      </w:r>
      <w:r w:rsidR="009D7FEB">
        <w:rPr>
          <w:rFonts w:ascii="宋体" w:eastAsia="宋体" w:hAnsi="宋体" w:hint="eastAsia"/>
          <w:sz w:val="20"/>
          <w:szCs w:val="20"/>
        </w:rPr>
        <w:t>能量</w:t>
      </w:r>
      <w:r w:rsidRPr="00247B1C">
        <w:rPr>
          <w:rFonts w:ascii="宋体" w:eastAsia="宋体" w:hAnsi="宋体"/>
          <w:sz w:val="20"/>
          <w:szCs w:val="20"/>
        </w:rPr>
        <w:t>错位</w:t>
      </w:r>
      <w:r w:rsidR="009D7FEB">
        <w:rPr>
          <w:rFonts w:ascii="宋体" w:eastAsia="宋体" w:hAnsi="宋体" w:hint="eastAsia"/>
          <w:sz w:val="20"/>
          <w:szCs w:val="20"/>
        </w:rPr>
        <w:t>.</w:t>
      </w:r>
    </w:p>
    <w:p w14:paraId="1C3255EA" w14:textId="01E8F8C8" w:rsidR="009D7FEB" w:rsidRDefault="009D7FEB" w:rsidP="0016740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平均功率可以被写作</w:t>
      </w:r>
    </w:p>
    <w:p w14:paraId="619CBCB6" w14:textId="656767B7" w:rsidR="009D7FEB" w:rsidRPr="009D7FEB" w:rsidRDefault="009D7FEB" w:rsidP="00167403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P=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n=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4B02D37D" w14:textId="0FA14502" w:rsidR="009D7FEB" w:rsidRDefault="009D7FEB" w:rsidP="0016740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将正频率和负频率分量分组.我们然后定义功率谱</w:t>
      </w:r>
    </w:p>
    <w:p w14:paraId="38E12462" w14:textId="56BB22C1" w:rsidR="009D7FEB" w:rsidRPr="00E91340" w:rsidRDefault="009D7FEB" w:rsidP="00167403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                  n=0</m:t>
                  </m:r>
                </m:e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-n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 n≥1</m:t>
                  </m:r>
                </m:e>
              </m:eqAr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4.7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4312FD6" w14:textId="316F9319" w:rsidR="00E91340" w:rsidRPr="00E91340" w:rsidRDefault="00E91340" w:rsidP="00167403">
      <w:pPr>
        <w:rPr>
          <w:rFonts w:ascii="宋体" w:eastAsia="宋体" w:hAnsi="宋体" w:hint="eastAsia"/>
          <w:sz w:val="20"/>
          <w:szCs w:val="20"/>
        </w:rPr>
      </w:pPr>
      <w:r w:rsidRPr="00E91340">
        <w:rPr>
          <w:rFonts w:ascii="宋体" w:eastAsia="宋体" w:hAnsi="宋体" w:hint="eastAsia"/>
          <w:sz w:val="20"/>
          <w:szCs w:val="20"/>
        </w:rPr>
        <w:t>功率谱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</m:d>
      </m:oMath>
      <w:r w:rsidRPr="00E91340">
        <w:rPr>
          <w:rFonts w:ascii="宋体" w:eastAsia="宋体" w:hAnsi="宋体"/>
          <w:sz w:val="20"/>
          <w:szCs w:val="20"/>
        </w:rPr>
        <w:t>中的项给出了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E91340">
        <w:rPr>
          <w:rFonts w:ascii="宋体" w:eastAsia="宋体" w:hAnsi="宋体"/>
          <w:sz w:val="20"/>
          <w:szCs w:val="20"/>
        </w:rPr>
        <w:t>在零频率</w:t>
      </w: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n=0)</w:t>
      </w:r>
      <w:r w:rsidRPr="00E91340">
        <w:rPr>
          <w:rFonts w:ascii="宋体" w:eastAsia="宋体" w:hAnsi="宋体"/>
          <w:sz w:val="20"/>
          <w:szCs w:val="20"/>
        </w:rPr>
        <w:t>以及基频和谐波频率下的平均功率的一部分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ν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den>
        </m:f>
        <m:r>
          <w:rPr>
            <w:rFonts w:ascii="Cambria Math" w:eastAsia="宋体" w:hAnsi="Cambria Math"/>
            <w:sz w:val="20"/>
            <w:szCs w:val="20"/>
          </w:rPr>
          <m:t>,n≥1</m:t>
        </m:r>
      </m:oMath>
      <w:r>
        <w:rPr>
          <w:rFonts w:ascii="宋体" w:eastAsia="宋体" w:hAnsi="宋体" w:hint="eastAsia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ν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sub>
        </m:sSub>
      </m:oMath>
      <w:r w:rsidRPr="00E91340">
        <w:rPr>
          <w:rFonts w:ascii="宋体" w:eastAsia="宋体" w:hAnsi="宋体"/>
          <w:sz w:val="20"/>
          <w:szCs w:val="20"/>
        </w:rPr>
        <w:t>也称为线谱</w:t>
      </w:r>
      <w:r>
        <w:rPr>
          <w:rFonts w:ascii="宋体" w:eastAsia="宋体" w:hAnsi="宋体" w:hint="eastAsia"/>
          <w:sz w:val="20"/>
          <w:szCs w:val="20"/>
        </w:rPr>
        <w:t>(</w:t>
      </w:r>
      <w:r w:rsidRPr="00E91340">
        <w:rPr>
          <w:rFonts w:ascii="宋体" w:eastAsia="宋体" w:hAnsi="宋体"/>
          <w:sz w:val="20"/>
          <w:szCs w:val="20"/>
        </w:rPr>
        <w:t>图4.1和4.2</w:t>
      </w:r>
      <w:r>
        <w:rPr>
          <w:rFonts w:ascii="宋体" w:eastAsia="宋体" w:hAnsi="宋体" w:hint="eastAsia"/>
          <w:sz w:val="20"/>
          <w:szCs w:val="20"/>
        </w:rPr>
        <w:t>)</w:t>
      </w:r>
      <w:r>
        <w:rPr>
          <w:rFonts w:ascii="宋体" w:eastAsia="宋体" w:hAnsi="宋体"/>
          <w:sz w:val="20"/>
          <w:szCs w:val="20"/>
        </w:rPr>
        <w:t>.</w:t>
      </w:r>
      <w:r w:rsidRPr="00E91340">
        <w:rPr>
          <w:rFonts w:ascii="宋体" w:eastAsia="宋体" w:hAnsi="宋体"/>
          <w:sz w:val="20"/>
          <w:szCs w:val="20"/>
        </w:rPr>
        <w:t>Riemann-Lebesgue引理和Parseval的公式都表达了这样一个事实</w:t>
      </w:r>
      <w:r>
        <w:rPr>
          <w:rFonts w:ascii="宋体" w:eastAsia="宋体" w:hAnsi="宋体" w:hint="eastAsia"/>
          <w:sz w:val="20"/>
          <w:szCs w:val="20"/>
        </w:rPr>
        <w:t>,</w:t>
      </w:r>
      <w:r w:rsidRPr="00E91340">
        <w:rPr>
          <w:rFonts w:ascii="宋体" w:eastAsia="宋体" w:hAnsi="宋体"/>
          <w:sz w:val="20"/>
          <w:szCs w:val="20"/>
        </w:rPr>
        <w:t>即现实世界</w:t>
      </w:r>
      <w:r>
        <w:rPr>
          <w:rFonts w:ascii="宋体" w:eastAsia="宋体" w:hAnsi="宋体" w:hint="eastAsia"/>
          <w:sz w:val="20"/>
          <w:szCs w:val="20"/>
        </w:rPr>
        <w:t>(</w:t>
      </w:r>
      <w:r w:rsidRPr="00E91340">
        <w:rPr>
          <w:rFonts w:ascii="宋体" w:eastAsia="宋体" w:hAnsi="宋体"/>
          <w:sz w:val="20"/>
          <w:szCs w:val="20"/>
        </w:rPr>
        <w:t>有限平均功率</w:t>
      </w:r>
      <w:r>
        <w:rPr>
          <w:rFonts w:ascii="宋体" w:eastAsia="宋体" w:hAnsi="宋体" w:hint="eastAsia"/>
          <w:sz w:val="20"/>
          <w:szCs w:val="20"/>
        </w:rPr>
        <w:t>)</w:t>
      </w:r>
      <w:r w:rsidRPr="00E91340">
        <w:rPr>
          <w:rFonts w:ascii="宋体" w:eastAsia="宋体" w:hAnsi="宋体"/>
          <w:sz w:val="20"/>
          <w:szCs w:val="20"/>
        </w:rPr>
        <w:t>信号的功率谱最终会在高频下“滚降”</w:t>
      </w:r>
      <w:r>
        <w:rPr>
          <w:rFonts w:ascii="宋体" w:eastAsia="宋体" w:hAnsi="宋体"/>
          <w:sz w:val="20"/>
          <w:szCs w:val="20"/>
        </w:rPr>
        <w:t>.</w:t>
      </w:r>
    </w:p>
    <w:sectPr w:rsidR="00E91340" w:rsidRPr="00E91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83"/>
    <w:rsid w:val="0000259D"/>
    <w:rsid w:val="00167403"/>
    <w:rsid w:val="001857A3"/>
    <w:rsid w:val="001A5F18"/>
    <w:rsid w:val="001C215E"/>
    <w:rsid w:val="00242CF6"/>
    <w:rsid w:val="00247B1C"/>
    <w:rsid w:val="002B4B20"/>
    <w:rsid w:val="002D4F79"/>
    <w:rsid w:val="003B1DD4"/>
    <w:rsid w:val="00412355"/>
    <w:rsid w:val="00457970"/>
    <w:rsid w:val="00590CED"/>
    <w:rsid w:val="005B6B22"/>
    <w:rsid w:val="007A20E7"/>
    <w:rsid w:val="007B265D"/>
    <w:rsid w:val="00962D79"/>
    <w:rsid w:val="009D7FEB"/>
    <w:rsid w:val="00AC61C1"/>
    <w:rsid w:val="00B560F0"/>
    <w:rsid w:val="00B76283"/>
    <w:rsid w:val="00BB21AC"/>
    <w:rsid w:val="00C84EBA"/>
    <w:rsid w:val="00CC2F36"/>
    <w:rsid w:val="00D53F10"/>
    <w:rsid w:val="00D604A5"/>
    <w:rsid w:val="00E91340"/>
    <w:rsid w:val="00EE0E09"/>
    <w:rsid w:val="00F0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8529"/>
  <w15:chartTrackingRefBased/>
  <w15:docId w15:val="{C9932739-83F4-42EE-A9FB-6852694A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57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18D37-C334-4DC7-81AC-B6DCE9DCC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16</cp:revision>
  <dcterms:created xsi:type="dcterms:W3CDTF">2021-03-15T02:27:00Z</dcterms:created>
  <dcterms:modified xsi:type="dcterms:W3CDTF">2021-03-15T07:22:00Z</dcterms:modified>
</cp:coreProperties>
</file>