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0499A" w14:textId="683F249A" w:rsidR="00B33DA7" w:rsidRDefault="000D20BF">
      <w:pPr>
        <w:rPr>
          <w:rFonts w:ascii="宋体" w:eastAsia="宋体" w:hAnsi="宋体"/>
          <w:sz w:val="20"/>
          <w:szCs w:val="20"/>
        </w:rPr>
      </w:pPr>
      <w:r>
        <w:rPr>
          <w:rFonts w:ascii="宋体" w:eastAsia="宋体" w:hAnsi="宋体"/>
          <w:sz w:val="20"/>
          <w:szCs w:val="20"/>
        </w:rPr>
        <w:tab/>
      </w:r>
      <w:r w:rsidRPr="000D20BF">
        <w:rPr>
          <w:rFonts w:ascii="宋体" w:eastAsia="宋体" w:hAnsi="宋体" w:hint="eastAsia"/>
          <w:sz w:val="20"/>
          <w:szCs w:val="20"/>
        </w:rPr>
        <w:t>我们提出了一种生成可艺术指导的体积效果的方法，范围从物理精确到非物理结果。</w:t>
      </w:r>
      <w:r w:rsidRPr="000D20BF">
        <w:rPr>
          <w:rFonts w:ascii="宋体" w:eastAsia="宋体" w:hAnsi="宋体"/>
          <w:sz w:val="20"/>
          <w:szCs w:val="20"/>
        </w:rPr>
        <w:t xml:space="preserve"> 我们的系统通过使用直观的照明图元，并将该图元的建模和阴影分离，模仿了经验丰富的艺术家对体积效果的思考方式。 为此，我们对基于物理的光子束方法进行了概括，以允许任意可编程的仿真和着色阶段。 这为艺术家提供了一个直观的设计空间，可以快速探索各种基于物理的以及似乎合理但夸张的体积效果。 我们将方法整合到现实世界的生产流程中，并将体积效果与表面着色相结合。</w:t>
      </w:r>
    </w:p>
    <w:p w14:paraId="596C1497" w14:textId="225ECD3C" w:rsidR="00072D09" w:rsidRDefault="00072D09">
      <w:pPr>
        <w:rPr>
          <w:rFonts w:ascii="宋体" w:eastAsia="宋体" w:hAnsi="宋体"/>
          <w:sz w:val="20"/>
          <w:szCs w:val="20"/>
        </w:rPr>
      </w:pPr>
    </w:p>
    <w:p w14:paraId="29F42B40" w14:textId="71B4A924" w:rsidR="00072D09" w:rsidRDefault="00072D09">
      <w:pPr>
        <w:rPr>
          <w:rFonts w:ascii="宋体" w:eastAsia="宋体" w:hAnsi="宋体"/>
          <w:sz w:val="20"/>
          <w:szCs w:val="20"/>
        </w:rPr>
      </w:pPr>
      <w:r>
        <w:rPr>
          <w:rFonts w:ascii="宋体" w:eastAsia="宋体" w:hAnsi="宋体" w:hint="eastAsia"/>
          <w:sz w:val="20"/>
          <w:szCs w:val="20"/>
        </w:rPr>
        <w:t>介绍</w:t>
      </w:r>
    </w:p>
    <w:p w14:paraId="3AC9B9A6" w14:textId="5F282182" w:rsidR="00072D09" w:rsidRDefault="00072D09">
      <w:pPr>
        <w:rPr>
          <w:rFonts w:ascii="宋体" w:eastAsia="宋体" w:hAnsi="宋体"/>
          <w:sz w:val="20"/>
          <w:szCs w:val="20"/>
        </w:rPr>
      </w:pPr>
      <w:r>
        <w:rPr>
          <w:rFonts w:ascii="宋体" w:eastAsia="宋体" w:hAnsi="宋体"/>
          <w:sz w:val="20"/>
          <w:szCs w:val="20"/>
        </w:rPr>
        <w:tab/>
      </w:r>
      <w:r w:rsidRPr="00072D09">
        <w:rPr>
          <w:rFonts w:ascii="宋体" w:eastAsia="宋体" w:hAnsi="宋体" w:hint="eastAsia"/>
          <w:sz w:val="20"/>
          <w:szCs w:val="20"/>
        </w:rPr>
        <w:t>参与介质中的光散射是造成许多自然现象的原因。</w:t>
      </w:r>
      <w:r w:rsidRPr="00072D09">
        <w:rPr>
          <w:rFonts w:ascii="宋体" w:eastAsia="宋体" w:hAnsi="宋体"/>
          <w:sz w:val="20"/>
          <w:szCs w:val="20"/>
        </w:rPr>
        <w:t xml:space="preserve"> 在动画（例如[</w:t>
      </w:r>
      <w:proofErr w:type="spellStart"/>
      <w:r w:rsidRPr="00072D09">
        <w:rPr>
          <w:rFonts w:ascii="宋体" w:eastAsia="宋体" w:hAnsi="宋体"/>
          <w:sz w:val="20"/>
          <w:szCs w:val="20"/>
        </w:rPr>
        <w:t>Fedkiw</w:t>
      </w:r>
      <w:proofErr w:type="spellEnd"/>
      <w:r w:rsidRPr="00072D09">
        <w:rPr>
          <w:rFonts w:ascii="宋体" w:eastAsia="宋体" w:hAnsi="宋体"/>
          <w:sz w:val="20"/>
          <w:szCs w:val="20"/>
        </w:rPr>
        <w:t>等人2001； Hong等人2007]）和渲染[Jensen and Christensen 1998; 1996]中，模拟体积介质随时间的演化以及其中复杂的光传输是困难的问题。 Jarosz等。 2011]。 最新的进展使在特效动画制作中纳入更多这样的效果成为可能。 但是，大多数工作集中在加速计算和提高准确性上。 给定物理上准确的技术，操纵物理参数以获得目标外观是一个具有挑战性的过程。 以前的工作通过研究对光传输进行表面定向反射的艺术</w:t>
      </w:r>
      <w:r w:rsidRPr="00072D09">
        <w:rPr>
          <w:rFonts w:ascii="宋体" w:eastAsia="宋体" w:hAnsi="宋体" w:hint="eastAsia"/>
          <w:sz w:val="20"/>
          <w:szCs w:val="20"/>
        </w:rPr>
        <w:t>指导控制来解决此问题（例如</w:t>
      </w:r>
      <w:r w:rsidRPr="00072D09">
        <w:rPr>
          <w:rFonts w:ascii="宋体" w:eastAsia="宋体" w:hAnsi="宋体"/>
          <w:sz w:val="20"/>
          <w:szCs w:val="20"/>
        </w:rPr>
        <w:t>[Kerr等，2010]）。 然而，体积照明的艺术创作和操纵仍然是未解决的问题。</w:t>
      </w:r>
    </w:p>
    <w:p w14:paraId="219A6E18" w14:textId="1AD6925C" w:rsidR="00072D09" w:rsidRDefault="00072D09">
      <w:pPr>
        <w:rPr>
          <w:rFonts w:ascii="宋体" w:eastAsia="宋体" w:hAnsi="宋体"/>
          <w:sz w:val="20"/>
          <w:szCs w:val="20"/>
        </w:rPr>
      </w:pPr>
      <w:r>
        <w:rPr>
          <w:rFonts w:ascii="宋体" w:eastAsia="宋体" w:hAnsi="宋体"/>
          <w:sz w:val="20"/>
          <w:szCs w:val="20"/>
        </w:rPr>
        <w:tab/>
      </w:r>
      <w:r w:rsidRPr="00072D09">
        <w:rPr>
          <w:rFonts w:ascii="宋体" w:eastAsia="宋体" w:hAnsi="宋体" w:hint="eastAsia"/>
          <w:sz w:val="20"/>
          <w:szCs w:val="20"/>
        </w:rPr>
        <w:t>先前已经探索了使用任意源术语来指导准确的流体动画，同时保持原理性框架</w:t>
      </w:r>
      <w:r w:rsidRPr="00072D09">
        <w:rPr>
          <w:rFonts w:ascii="宋体" w:eastAsia="宋体" w:hAnsi="宋体"/>
          <w:sz w:val="20"/>
          <w:szCs w:val="20"/>
        </w:rPr>
        <w:t xml:space="preserve">[McNamara等。 2004; </w:t>
      </w:r>
      <w:proofErr w:type="spellStart"/>
      <w:r w:rsidRPr="00072D09">
        <w:rPr>
          <w:rFonts w:ascii="宋体" w:eastAsia="宋体" w:hAnsi="宋体"/>
          <w:sz w:val="20"/>
          <w:szCs w:val="20"/>
        </w:rPr>
        <w:t>Treuille</w:t>
      </w:r>
      <w:proofErr w:type="spellEnd"/>
      <w:r w:rsidRPr="00072D09">
        <w:rPr>
          <w:rFonts w:ascii="宋体" w:eastAsia="宋体" w:hAnsi="宋体"/>
          <w:sz w:val="20"/>
          <w:szCs w:val="20"/>
        </w:rPr>
        <w:t>等。 2003]。 同样，我们的框架允许以编程方式和按艺术指导将源术语注入基于物理的体积光传输中。</w:t>
      </w:r>
    </w:p>
    <w:p w14:paraId="34B9A0AD" w14:textId="1D557587" w:rsidR="00072D09" w:rsidRDefault="00072D09">
      <w:pPr>
        <w:rPr>
          <w:rFonts w:ascii="宋体" w:eastAsia="宋体" w:hAnsi="宋体"/>
          <w:sz w:val="20"/>
          <w:szCs w:val="20"/>
        </w:rPr>
      </w:pPr>
      <w:r>
        <w:rPr>
          <w:rFonts w:ascii="宋体" w:eastAsia="宋体" w:hAnsi="宋体"/>
          <w:sz w:val="20"/>
          <w:szCs w:val="20"/>
        </w:rPr>
        <w:tab/>
      </w:r>
      <w:r w:rsidRPr="00072D09">
        <w:rPr>
          <w:rFonts w:ascii="宋体" w:eastAsia="宋体" w:hAnsi="宋体" w:hint="eastAsia"/>
          <w:sz w:val="20"/>
          <w:szCs w:val="20"/>
        </w:rPr>
        <w:t>尽管物理上精确的渲染和艺术指导下的渲染似乎有冲突的目标，但是最近将基于物理的渲染整合到生产中的努力显示出了巨大的潜力</w:t>
      </w:r>
      <w:r w:rsidRPr="00072D09">
        <w:rPr>
          <w:rFonts w:ascii="宋体" w:eastAsia="宋体" w:hAnsi="宋体"/>
          <w:sz w:val="20"/>
          <w:szCs w:val="20"/>
        </w:rPr>
        <w:t>[</w:t>
      </w:r>
      <w:proofErr w:type="spellStart"/>
      <w:r w:rsidRPr="00072D09">
        <w:rPr>
          <w:rFonts w:ascii="宋体" w:eastAsia="宋体" w:hAnsi="宋体"/>
          <w:sz w:val="20"/>
          <w:szCs w:val="20"/>
        </w:rPr>
        <w:t>Tabellion</w:t>
      </w:r>
      <w:proofErr w:type="spellEnd"/>
      <w:r w:rsidRPr="00072D09">
        <w:rPr>
          <w:rFonts w:ascii="宋体" w:eastAsia="宋体" w:hAnsi="宋体"/>
          <w:sz w:val="20"/>
          <w:szCs w:val="20"/>
        </w:rPr>
        <w:t xml:space="preserve"> and </w:t>
      </w:r>
      <w:proofErr w:type="spellStart"/>
      <w:r w:rsidRPr="00072D09">
        <w:rPr>
          <w:rFonts w:ascii="宋体" w:eastAsia="宋体" w:hAnsi="宋体"/>
          <w:sz w:val="20"/>
          <w:szCs w:val="20"/>
        </w:rPr>
        <w:t>Lamorlette</w:t>
      </w:r>
      <w:proofErr w:type="spellEnd"/>
      <w:r w:rsidRPr="00072D09">
        <w:rPr>
          <w:rFonts w:ascii="宋体" w:eastAsia="宋体" w:hAnsi="宋体"/>
          <w:sz w:val="20"/>
          <w:szCs w:val="20"/>
        </w:rPr>
        <w:t xml:space="preserve"> 2004; </w:t>
      </w:r>
      <w:proofErr w:type="spellStart"/>
      <w:r w:rsidRPr="00072D09">
        <w:rPr>
          <w:rFonts w:ascii="宋体" w:eastAsia="宋体" w:hAnsi="宋体"/>
          <w:sz w:val="20"/>
          <w:szCs w:val="20"/>
        </w:rPr>
        <w:t>Kˇrivanek</w:t>
      </w:r>
      <w:proofErr w:type="spellEnd"/>
      <w:r w:rsidRPr="00072D09">
        <w:rPr>
          <w:rFonts w:ascii="宋体" w:eastAsia="宋体" w:hAnsi="宋体"/>
          <w:sz w:val="20"/>
          <w:szCs w:val="20"/>
        </w:rPr>
        <w:t>等。 2010]。 这样的技术正在得到越来越多的采用，因为它们提供了复杂而微妙的照明，否则它们将需要大量的手动操作才能通过临时技术进行复制。 不幸的是，物理上准确的渲染通常不足以表现动画电影的讽刺意味：尽管基于物理的渲染可能提供了一个很好的起点，但是挑战却变成了引入获得理想的艺术视野所必需的控件。 我们仔细地结合</w:t>
      </w:r>
      <w:r w:rsidRPr="00072D09">
        <w:rPr>
          <w:rFonts w:ascii="宋体" w:eastAsia="宋体" w:hAnsi="宋体" w:hint="eastAsia"/>
          <w:sz w:val="20"/>
          <w:szCs w:val="20"/>
        </w:rPr>
        <w:t>了这两个方面，并选择概括现有的基于物理的方法来将体积光照渲染到艺术指导的阴影和模拟（第</w:t>
      </w:r>
      <w:r w:rsidRPr="00072D09">
        <w:rPr>
          <w:rFonts w:ascii="宋体" w:eastAsia="宋体" w:hAnsi="宋体"/>
          <w:sz w:val="20"/>
          <w:szCs w:val="20"/>
        </w:rPr>
        <w:t>4节）。</w:t>
      </w:r>
    </w:p>
    <w:p w14:paraId="728A8685" w14:textId="47578B49" w:rsidR="00072D09" w:rsidRDefault="00072D09">
      <w:pPr>
        <w:rPr>
          <w:rFonts w:ascii="宋体" w:eastAsia="宋体" w:hAnsi="宋体"/>
          <w:sz w:val="20"/>
          <w:szCs w:val="20"/>
        </w:rPr>
      </w:pPr>
    </w:p>
    <w:p w14:paraId="048749D0" w14:textId="57EF5307" w:rsidR="00072D09" w:rsidRDefault="00072D09">
      <w:pPr>
        <w:rPr>
          <w:rFonts w:ascii="宋体" w:eastAsia="宋体" w:hAnsi="宋体"/>
          <w:sz w:val="20"/>
          <w:szCs w:val="20"/>
        </w:rPr>
      </w:pPr>
      <w:r>
        <w:rPr>
          <w:rFonts w:ascii="宋体" w:eastAsia="宋体" w:hAnsi="宋体"/>
          <w:sz w:val="20"/>
          <w:szCs w:val="20"/>
        </w:rPr>
        <w:tab/>
      </w:r>
      <w:r w:rsidRPr="00072D09">
        <w:rPr>
          <w:rFonts w:ascii="宋体" w:eastAsia="宋体" w:hAnsi="宋体" w:hint="eastAsia"/>
          <w:sz w:val="20"/>
          <w:szCs w:val="20"/>
        </w:rPr>
        <w:t>我们提出了一种用于生成体积效果的目标样式的系统，以模仿专业艺术家绘制这些效果的方式。</w:t>
      </w:r>
      <w:r w:rsidRPr="00072D09">
        <w:rPr>
          <w:rFonts w:ascii="宋体" w:eastAsia="宋体" w:hAnsi="宋体"/>
          <w:sz w:val="20"/>
          <w:szCs w:val="20"/>
        </w:rPr>
        <w:t xml:space="preserve"> 我们的方法基于光子束[Jarosz等。 2011]，提供参与媒体的基于物理的呈现。 在对光子束进行泛化以允许对体积效应进行艺术控制时，我们做出了以下贡献：</w:t>
      </w:r>
    </w:p>
    <w:p w14:paraId="13510D63" w14:textId="6368FDBE" w:rsidR="00072D09" w:rsidRPr="0049483E" w:rsidRDefault="00072D09" w:rsidP="0049483E">
      <w:pPr>
        <w:pStyle w:val="a3"/>
        <w:numPr>
          <w:ilvl w:val="0"/>
          <w:numId w:val="2"/>
        </w:numPr>
        <w:ind w:firstLineChars="0"/>
        <w:rPr>
          <w:rFonts w:ascii="宋体" w:eastAsia="宋体" w:hAnsi="宋体"/>
          <w:sz w:val="20"/>
          <w:szCs w:val="20"/>
        </w:rPr>
      </w:pPr>
      <w:r w:rsidRPr="0049483E">
        <w:rPr>
          <w:rFonts w:ascii="宋体" w:eastAsia="宋体" w:hAnsi="宋体" w:hint="eastAsia"/>
          <w:sz w:val="20"/>
          <w:szCs w:val="20"/>
        </w:rPr>
        <w:t>我们观察到，操纵参与媒体的物理参数会导致最终图像的非直观变化。</w:t>
      </w:r>
      <w:r w:rsidRPr="0049483E">
        <w:rPr>
          <w:rFonts w:ascii="宋体" w:eastAsia="宋体" w:hAnsi="宋体"/>
          <w:sz w:val="20"/>
          <w:szCs w:val="20"/>
        </w:rPr>
        <w:t>为了解决这个问题，我们推导了基于物理的散射特性，以匹配用户指定的目标外观，从而为参与媒体的外观建模提供了直观的空间。</w:t>
      </w:r>
    </w:p>
    <w:p w14:paraId="4FEA1D0B" w14:textId="657B97D9" w:rsidR="00072D09" w:rsidRPr="0049483E" w:rsidRDefault="00072D09" w:rsidP="0049483E">
      <w:pPr>
        <w:pStyle w:val="a3"/>
        <w:numPr>
          <w:ilvl w:val="0"/>
          <w:numId w:val="2"/>
        </w:numPr>
        <w:ind w:firstLineChars="0"/>
        <w:rPr>
          <w:rFonts w:ascii="宋体" w:eastAsia="宋体" w:hAnsi="宋体"/>
          <w:sz w:val="20"/>
          <w:szCs w:val="20"/>
        </w:rPr>
      </w:pPr>
      <w:r w:rsidRPr="0049483E">
        <w:rPr>
          <w:rFonts w:ascii="宋体" w:eastAsia="宋体" w:hAnsi="宋体" w:hint="eastAsia"/>
          <w:sz w:val="20"/>
          <w:szCs w:val="20"/>
        </w:rPr>
        <w:t>为了考虑非物理效应，我们概括了光子束方法的光子生成和辐射估计阶段。</w:t>
      </w:r>
      <w:r w:rsidRPr="0049483E">
        <w:rPr>
          <w:rFonts w:ascii="宋体" w:eastAsia="宋体" w:hAnsi="宋体"/>
          <w:sz w:val="20"/>
          <w:szCs w:val="20"/>
        </w:rPr>
        <w:t>我们用程序性的可编程组件代替每个阶段。 尽管每个组件都可以实现基于物理的方法，但这为艺术家驱动的体积效果提供了足够的程序灵活性。</w:t>
      </w:r>
    </w:p>
    <w:p w14:paraId="517D5911" w14:textId="769ED8D1" w:rsidR="0037793E" w:rsidRDefault="0037793E">
      <w:pPr>
        <w:rPr>
          <w:rFonts w:ascii="宋体" w:eastAsia="宋体" w:hAnsi="宋体"/>
          <w:sz w:val="20"/>
          <w:szCs w:val="20"/>
        </w:rPr>
      </w:pPr>
    </w:p>
    <w:p w14:paraId="46F0B034" w14:textId="447BA668" w:rsidR="004577B1" w:rsidRDefault="004577B1">
      <w:pPr>
        <w:rPr>
          <w:rFonts w:ascii="宋体" w:eastAsia="宋体" w:hAnsi="宋体"/>
          <w:sz w:val="20"/>
          <w:szCs w:val="20"/>
        </w:rPr>
      </w:pPr>
      <w:r>
        <w:rPr>
          <w:rFonts w:ascii="宋体" w:eastAsia="宋体" w:hAnsi="宋体" w:hint="eastAsia"/>
          <w:sz w:val="20"/>
          <w:szCs w:val="20"/>
        </w:rPr>
        <w:t>先前工作</w:t>
      </w:r>
    </w:p>
    <w:p w14:paraId="25E412EF" w14:textId="77777777" w:rsidR="006A1E39" w:rsidRDefault="004577B1">
      <w:pPr>
        <w:rPr>
          <w:rFonts w:ascii="宋体" w:eastAsia="宋体" w:hAnsi="宋体"/>
          <w:sz w:val="20"/>
          <w:szCs w:val="20"/>
        </w:rPr>
      </w:pPr>
      <w:r>
        <w:rPr>
          <w:rFonts w:ascii="宋体" w:eastAsia="宋体" w:hAnsi="宋体"/>
          <w:sz w:val="20"/>
          <w:szCs w:val="20"/>
        </w:rPr>
        <w:tab/>
      </w:r>
      <w:r w:rsidRPr="004577B1">
        <w:rPr>
          <w:rFonts w:ascii="宋体" w:eastAsia="宋体" w:hAnsi="宋体" w:hint="eastAsia"/>
          <w:sz w:val="20"/>
          <w:szCs w:val="20"/>
        </w:rPr>
        <w:t>照明和材料控制。一些作品为编辑场景中的照明或材质提供了直观的用户控件，以获得所需的表面阴影效果。在这些方法中，要么是光源的几何形状和强度</w:t>
      </w:r>
      <w:r w:rsidRPr="004577B1">
        <w:rPr>
          <w:rFonts w:ascii="宋体" w:eastAsia="宋体" w:hAnsi="宋体"/>
          <w:sz w:val="20"/>
          <w:szCs w:val="20"/>
        </w:rPr>
        <w:t>[</w:t>
      </w:r>
      <w:proofErr w:type="spellStart"/>
      <w:r w:rsidRPr="004577B1">
        <w:rPr>
          <w:rFonts w:ascii="宋体" w:eastAsia="宋体" w:hAnsi="宋体"/>
          <w:sz w:val="20"/>
          <w:szCs w:val="20"/>
        </w:rPr>
        <w:t>Pellacini</w:t>
      </w:r>
      <w:proofErr w:type="spellEnd"/>
      <w:r w:rsidRPr="004577B1">
        <w:rPr>
          <w:rFonts w:ascii="宋体" w:eastAsia="宋体" w:hAnsi="宋体"/>
          <w:sz w:val="20"/>
          <w:szCs w:val="20"/>
        </w:rPr>
        <w:t>等人，2007年]，要么是表面材料属性[</w:t>
      </w:r>
      <w:proofErr w:type="spellStart"/>
      <w:r w:rsidRPr="004577B1">
        <w:rPr>
          <w:rFonts w:ascii="宋体" w:eastAsia="宋体" w:hAnsi="宋体"/>
          <w:sz w:val="20"/>
          <w:szCs w:val="20"/>
        </w:rPr>
        <w:t>Obert</w:t>
      </w:r>
      <w:proofErr w:type="spellEnd"/>
      <w:r w:rsidRPr="004577B1">
        <w:rPr>
          <w:rFonts w:ascii="宋体" w:eastAsia="宋体" w:hAnsi="宋体"/>
          <w:sz w:val="20"/>
          <w:szCs w:val="20"/>
        </w:rPr>
        <w:t>等人，2008年； Song等人2009]被操纵，以便控制局部光[Kerr等人2010]和环境光[</w:t>
      </w:r>
      <w:proofErr w:type="spellStart"/>
      <w:r w:rsidRPr="004577B1">
        <w:rPr>
          <w:rFonts w:ascii="宋体" w:eastAsia="宋体" w:hAnsi="宋体"/>
          <w:sz w:val="20"/>
          <w:szCs w:val="20"/>
        </w:rPr>
        <w:t>Obert</w:t>
      </w:r>
      <w:proofErr w:type="spellEnd"/>
      <w:r w:rsidRPr="004577B1">
        <w:rPr>
          <w:rFonts w:ascii="宋体" w:eastAsia="宋体" w:hAnsi="宋体"/>
          <w:sz w:val="20"/>
          <w:szCs w:val="20"/>
        </w:rPr>
        <w:t>等人2010;佩拉西尼2010]。 Kerr和</w:t>
      </w:r>
      <w:proofErr w:type="spellStart"/>
      <w:r w:rsidRPr="004577B1">
        <w:rPr>
          <w:rFonts w:ascii="宋体" w:eastAsia="宋体" w:hAnsi="宋体"/>
          <w:sz w:val="20"/>
          <w:szCs w:val="20"/>
        </w:rPr>
        <w:t>Pellacini</w:t>
      </w:r>
      <w:proofErr w:type="spellEnd"/>
      <w:r w:rsidRPr="004577B1">
        <w:rPr>
          <w:rFonts w:ascii="宋体" w:eastAsia="宋体" w:hAnsi="宋体"/>
          <w:sz w:val="20"/>
          <w:szCs w:val="20"/>
        </w:rPr>
        <w:t xml:space="preserve"> [2009； 2010]最近调查并比较了其中几种技术。我们将光子束推广到体积材料和照明控制。 </w:t>
      </w:r>
    </w:p>
    <w:p w14:paraId="56ABABA3" w14:textId="42B46337" w:rsidR="004577B1" w:rsidRDefault="006A1E39">
      <w:pPr>
        <w:rPr>
          <w:rFonts w:ascii="宋体" w:eastAsia="宋体" w:hAnsi="宋体"/>
          <w:sz w:val="20"/>
          <w:szCs w:val="20"/>
        </w:rPr>
      </w:pPr>
      <w:r>
        <w:rPr>
          <w:rFonts w:ascii="宋体" w:eastAsia="宋体" w:hAnsi="宋体"/>
          <w:sz w:val="20"/>
          <w:szCs w:val="20"/>
        </w:rPr>
        <w:tab/>
      </w:r>
      <w:r w:rsidR="004577B1" w:rsidRPr="004577B1">
        <w:rPr>
          <w:rFonts w:ascii="宋体" w:eastAsia="宋体" w:hAnsi="宋体"/>
          <w:sz w:val="20"/>
          <w:szCs w:val="20"/>
        </w:rPr>
        <w:t>Song等人[2009]考虑编辑表面上</w:t>
      </w:r>
      <w:r w:rsidR="004577B1" w:rsidRPr="004577B1">
        <w:rPr>
          <w:rFonts w:ascii="宋体" w:eastAsia="宋体" w:hAnsi="宋体" w:hint="eastAsia"/>
          <w:sz w:val="20"/>
          <w:szCs w:val="20"/>
        </w:rPr>
        <w:t>的次表面散射（使用偶极近似）。我们的目标是控制更一般的体积效应，因此使用不同的数学模型（光子束）。</w:t>
      </w:r>
      <w:r w:rsidR="004577B1" w:rsidRPr="004577B1">
        <w:rPr>
          <w:rFonts w:ascii="宋体" w:eastAsia="宋体" w:hAnsi="宋体"/>
          <w:sz w:val="20"/>
          <w:szCs w:val="20"/>
        </w:rPr>
        <w:t xml:space="preserve"> Sadeghi等人[2010]提出了一种艺术指导的</w:t>
      </w:r>
      <w:r w:rsidR="004577B1" w:rsidRPr="004577B1">
        <w:rPr>
          <w:rFonts w:ascii="宋体" w:eastAsia="宋体" w:hAnsi="宋体"/>
          <w:sz w:val="20"/>
          <w:szCs w:val="20"/>
        </w:rPr>
        <w:lastRenderedPageBreak/>
        <w:t>着色模型，用于动画电影中的头发渲染。 Kerr等[2010]提出了</w:t>
      </w:r>
      <w:proofErr w:type="spellStart"/>
      <w:r w:rsidR="004577B1" w:rsidRPr="004577B1">
        <w:rPr>
          <w:rFonts w:ascii="宋体" w:eastAsia="宋体" w:hAnsi="宋体"/>
          <w:sz w:val="20"/>
          <w:szCs w:val="20"/>
        </w:rPr>
        <w:t>BendyLights</w:t>
      </w:r>
      <w:proofErr w:type="spellEnd"/>
      <w:r w:rsidR="004577B1" w:rsidRPr="004577B1">
        <w:rPr>
          <w:rFonts w:ascii="宋体" w:eastAsia="宋体" w:hAnsi="宋体"/>
          <w:sz w:val="20"/>
          <w:szCs w:val="20"/>
        </w:rPr>
        <w:t>，这是一种用于控制照明和阴影的非线性聚光灯。我们还结合了非线性照明，实际上每个光子束都可以视为</w:t>
      </w:r>
      <w:proofErr w:type="spellStart"/>
      <w:r w:rsidR="004577B1" w:rsidRPr="004577B1">
        <w:rPr>
          <w:rFonts w:ascii="宋体" w:eastAsia="宋体" w:hAnsi="宋体"/>
          <w:sz w:val="20"/>
          <w:szCs w:val="20"/>
        </w:rPr>
        <w:t>BendyLight</w:t>
      </w:r>
      <w:proofErr w:type="spellEnd"/>
      <w:r w:rsidR="004577B1" w:rsidRPr="004577B1">
        <w:rPr>
          <w:rFonts w:ascii="宋体" w:eastAsia="宋体" w:hAnsi="宋体"/>
          <w:sz w:val="20"/>
          <w:szCs w:val="20"/>
        </w:rPr>
        <w:t>的体积概括。但是，由于我们有成千上万个此类照明图元，因此我们提供了一种更合适的控制机制（请参见第5和7.1节）。</w:t>
      </w:r>
    </w:p>
    <w:p w14:paraId="1D4F1F15" w14:textId="7F6823E5" w:rsidR="006A1E39" w:rsidRDefault="006A1E39">
      <w:pPr>
        <w:rPr>
          <w:rFonts w:ascii="宋体" w:eastAsia="宋体" w:hAnsi="宋体"/>
          <w:sz w:val="20"/>
          <w:szCs w:val="20"/>
        </w:rPr>
      </w:pPr>
    </w:p>
    <w:p w14:paraId="64456DEE" w14:textId="77777777" w:rsidR="006A1E39" w:rsidRDefault="006A1E39">
      <w:pPr>
        <w:rPr>
          <w:rFonts w:ascii="宋体" w:eastAsia="宋体" w:hAnsi="宋体"/>
          <w:sz w:val="20"/>
          <w:szCs w:val="20"/>
        </w:rPr>
      </w:pPr>
      <w:r>
        <w:rPr>
          <w:rFonts w:ascii="宋体" w:eastAsia="宋体" w:hAnsi="宋体"/>
          <w:sz w:val="20"/>
          <w:szCs w:val="20"/>
        </w:rPr>
        <w:tab/>
      </w:r>
      <w:r w:rsidRPr="006A1E39">
        <w:rPr>
          <w:rFonts w:ascii="宋体" w:eastAsia="宋体" w:hAnsi="宋体" w:hint="eastAsia"/>
          <w:sz w:val="20"/>
          <w:szCs w:val="20"/>
        </w:rPr>
        <w:t>艺术性的</w:t>
      </w:r>
      <w:r>
        <w:rPr>
          <w:rFonts w:ascii="宋体" w:eastAsia="宋体" w:hAnsi="宋体" w:hint="eastAsia"/>
          <w:sz w:val="20"/>
          <w:szCs w:val="20"/>
        </w:rPr>
        <w:t>非真实</w:t>
      </w:r>
      <w:r w:rsidRPr="006A1E39">
        <w:rPr>
          <w:rFonts w:ascii="宋体" w:eastAsia="宋体" w:hAnsi="宋体" w:hint="eastAsia"/>
          <w:sz w:val="20"/>
          <w:szCs w:val="20"/>
        </w:rPr>
        <w:t>渲染。</w:t>
      </w:r>
      <w:r w:rsidRPr="006A1E39">
        <w:rPr>
          <w:rFonts w:ascii="宋体" w:eastAsia="宋体" w:hAnsi="宋体"/>
          <w:sz w:val="20"/>
          <w:szCs w:val="20"/>
        </w:rPr>
        <w:t>Schmid等人[2010]公开了用于控制运动效果的可编程模型。凡施密德等</w:t>
      </w:r>
      <w:r>
        <w:rPr>
          <w:rFonts w:ascii="宋体" w:eastAsia="宋体" w:hAnsi="宋体" w:hint="eastAsia"/>
          <w:sz w:val="20"/>
          <w:szCs w:val="20"/>
        </w:rPr>
        <w:t>人</w:t>
      </w:r>
      <w:r w:rsidRPr="006A1E39">
        <w:rPr>
          <w:rFonts w:ascii="宋体" w:eastAsia="宋体" w:hAnsi="宋体"/>
          <w:sz w:val="20"/>
          <w:szCs w:val="20"/>
        </w:rPr>
        <w:t xml:space="preserve">在处理模仿手动画的运动效果时，我们专注于使用虚拟工具复制手绘工作流以实现体积效果。 像我们的方法一样，它们的模型基于传统的手绘效果（请参见第3节），并支持基于物理的效果和艺术指导的效果。 </w:t>
      </w:r>
    </w:p>
    <w:p w14:paraId="5935FC08" w14:textId="504C748F" w:rsidR="006A1E39" w:rsidRDefault="006A1E39">
      <w:pPr>
        <w:rPr>
          <w:rFonts w:ascii="宋体" w:eastAsia="宋体" w:hAnsi="宋体"/>
          <w:sz w:val="20"/>
          <w:szCs w:val="20"/>
        </w:rPr>
      </w:pPr>
      <w:r>
        <w:rPr>
          <w:rFonts w:ascii="宋体" w:eastAsia="宋体" w:hAnsi="宋体"/>
          <w:sz w:val="20"/>
          <w:szCs w:val="20"/>
        </w:rPr>
        <w:tab/>
      </w:r>
      <w:r w:rsidRPr="006A1E39">
        <w:rPr>
          <w:rFonts w:ascii="宋体" w:eastAsia="宋体" w:hAnsi="宋体"/>
          <w:sz w:val="20"/>
          <w:szCs w:val="20"/>
        </w:rPr>
        <w:t>非真实感渲染（NPR）的目标是图像的风格化渲染，这也是我们采用的方法。</w:t>
      </w:r>
      <w:proofErr w:type="spellStart"/>
      <w:r w:rsidRPr="006A1E39">
        <w:rPr>
          <w:rFonts w:ascii="宋体" w:eastAsia="宋体" w:hAnsi="宋体"/>
          <w:sz w:val="20"/>
          <w:szCs w:val="20"/>
        </w:rPr>
        <w:t>Selle</w:t>
      </w:r>
      <w:proofErr w:type="spellEnd"/>
      <w:r w:rsidRPr="006A1E39">
        <w:rPr>
          <w:rFonts w:ascii="宋体" w:eastAsia="宋体" w:hAnsi="宋体"/>
          <w:sz w:val="20"/>
          <w:szCs w:val="20"/>
        </w:rPr>
        <w:t>等人[2004]生成烟雾的卡通效果图。尽管他们的目标与我们的目标相似，但我们专注于一种特定类型的风格化：合理但夸张的现实主义，而不是类似</w:t>
      </w:r>
      <w:r w:rsidRPr="006A1E39">
        <w:rPr>
          <w:rFonts w:ascii="宋体" w:eastAsia="宋体" w:hAnsi="宋体" w:hint="eastAsia"/>
          <w:sz w:val="20"/>
          <w:szCs w:val="20"/>
        </w:rPr>
        <w:t>于卡通的结果。</w:t>
      </w:r>
    </w:p>
    <w:p w14:paraId="20206A4B" w14:textId="169A78A5" w:rsidR="006A1E39" w:rsidRDefault="006A1E39">
      <w:pPr>
        <w:rPr>
          <w:rFonts w:ascii="宋体" w:eastAsia="宋体" w:hAnsi="宋体"/>
          <w:sz w:val="20"/>
          <w:szCs w:val="20"/>
        </w:rPr>
      </w:pPr>
    </w:p>
    <w:p w14:paraId="3F130AAA" w14:textId="77C17FA4" w:rsidR="006A1E39" w:rsidRDefault="006A1E39">
      <w:pPr>
        <w:rPr>
          <w:rFonts w:ascii="宋体" w:eastAsia="宋体" w:hAnsi="宋体"/>
          <w:sz w:val="20"/>
          <w:szCs w:val="20"/>
        </w:rPr>
      </w:pPr>
      <w:r>
        <w:rPr>
          <w:rFonts w:ascii="宋体" w:eastAsia="宋体" w:hAnsi="宋体"/>
          <w:sz w:val="20"/>
          <w:szCs w:val="20"/>
        </w:rPr>
        <w:tab/>
      </w:r>
      <w:r w:rsidRPr="006A1E39">
        <w:rPr>
          <w:rFonts w:ascii="宋体" w:eastAsia="宋体" w:hAnsi="宋体" w:hint="eastAsia"/>
          <w:sz w:val="20"/>
          <w:szCs w:val="20"/>
        </w:rPr>
        <w:t>转向物理模拟。</w:t>
      </w:r>
      <w:r w:rsidRPr="006A1E39">
        <w:rPr>
          <w:rFonts w:ascii="宋体" w:eastAsia="宋体" w:hAnsi="宋体"/>
          <w:sz w:val="20"/>
          <w:szCs w:val="20"/>
        </w:rPr>
        <w:t>人们一直在推动在生产中使用越来越精确的渲染方法。然而，挑战在于提供程序控制以获得期望的外观。基于物理的流体动画的操纵已经证明了这种杂交的效用（参见例如</w:t>
      </w:r>
      <w:proofErr w:type="spellStart"/>
      <w:r w:rsidRPr="006A1E39">
        <w:rPr>
          <w:rFonts w:ascii="宋体" w:eastAsia="宋体" w:hAnsi="宋体"/>
          <w:sz w:val="20"/>
          <w:szCs w:val="20"/>
        </w:rPr>
        <w:t>Angelidis</w:t>
      </w:r>
      <w:proofErr w:type="spellEnd"/>
      <w:r w:rsidRPr="006A1E39">
        <w:rPr>
          <w:rFonts w:ascii="宋体" w:eastAsia="宋体" w:hAnsi="宋体"/>
          <w:sz w:val="20"/>
          <w:szCs w:val="20"/>
        </w:rPr>
        <w:t>等人[2006]）。在较高级别上，这些方法通过将受控源项注入</w:t>
      </w:r>
      <w:proofErr w:type="spellStart"/>
      <w:r w:rsidRPr="006A1E39">
        <w:rPr>
          <w:rFonts w:ascii="宋体" w:eastAsia="宋体" w:hAnsi="宋体"/>
          <w:sz w:val="20"/>
          <w:szCs w:val="20"/>
        </w:rPr>
        <w:t>Navier</w:t>
      </w:r>
      <w:proofErr w:type="spellEnd"/>
      <w:r w:rsidRPr="006A1E39">
        <w:rPr>
          <w:rFonts w:ascii="宋体" w:eastAsia="宋体" w:hAnsi="宋体"/>
          <w:sz w:val="20"/>
          <w:szCs w:val="20"/>
        </w:rPr>
        <w:t>-Stokes方程而不是设置初始流体条件来操纵模拟。类似地，在光传输中，光源代表初始条件，但是我们在本地添加光源术语以控制光的传输。使用非物理BRDF也可以看作是源术语的注入。我们的方法通过将光束用作直观且可控制的体积照明图元，将这些概念应用于</w:t>
      </w:r>
      <w:r w:rsidRPr="006A1E39">
        <w:rPr>
          <w:rFonts w:ascii="宋体" w:eastAsia="宋体" w:hAnsi="宋体" w:hint="eastAsia"/>
          <w:sz w:val="20"/>
          <w:szCs w:val="20"/>
        </w:rPr>
        <w:t>参与的媒体。</w:t>
      </w:r>
    </w:p>
    <w:p w14:paraId="554ABAD3" w14:textId="2EEE216C" w:rsidR="006A1E39" w:rsidRDefault="006A1E39">
      <w:pPr>
        <w:rPr>
          <w:rFonts w:ascii="宋体" w:eastAsia="宋体" w:hAnsi="宋体"/>
          <w:sz w:val="20"/>
          <w:szCs w:val="20"/>
        </w:rPr>
      </w:pPr>
    </w:p>
    <w:p w14:paraId="0084EDE0" w14:textId="51037BDD" w:rsidR="006A1E39" w:rsidRDefault="006A1E39">
      <w:pPr>
        <w:rPr>
          <w:rFonts w:ascii="宋体" w:eastAsia="宋体" w:hAnsi="宋体"/>
          <w:sz w:val="20"/>
          <w:szCs w:val="20"/>
        </w:rPr>
      </w:pPr>
      <w:r>
        <w:rPr>
          <w:rFonts w:ascii="宋体" w:eastAsia="宋体" w:hAnsi="宋体"/>
          <w:sz w:val="20"/>
          <w:szCs w:val="20"/>
        </w:rPr>
        <w:tab/>
      </w:r>
      <w:r w:rsidRPr="006A1E39">
        <w:rPr>
          <w:rFonts w:ascii="宋体" w:eastAsia="宋体" w:hAnsi="宋体" w:hint="eastAsia"/>
          <w:sz w:val="20"/>
          <w:szCs w:val="20"/>
        </w:rPr>
        <w:t>编程模型。</w:t>
      </w:r>
      <w:r w:rsidRPr="006A1E39">
        <w:rPr>
          <w:rFonts w:ascii="宋体" w:eastAsia="宋体" w:hAnsi="宋体"/>
          <w:sz w:val="20"/>
          <w:szCs w:val="20"/>
        </w:rPr>
        <w:t xml:space="preserve"> 我们以现有的内容生成工具为基础，这些工具为作者的几何图形和阴影效果提供了可表达的自定义功能。 特定领域的编程语言（DSL）是提供这种灵活性的必要组件。典型的例子是</w:t>
      </w:r>
      <w:proofErr w:type="spellStart"/>
      <w:r w:rsidRPr="006A1E39">
        <w:rPr>
          <w:rFonts w:ascii="宋体" w:eastAsia="宋体" w:hAnsi="宋体"/>
          <w:sz w:val="20"/>
          <w:szCs w:val="20"/>
        </w:rPr>
        <w:t>RenderManTM</w:t>
      </w:r>
      <w:proofErr w:type="spellEnd"/>
      <w:r w:rsidRPr="006A1E39">
        <w:rPr>
          <w:rFonts w:ascii="宋体" w:eastAsia="宋体" w:hAnsi="宋体"/>
          <w:sz w:val="20"/>
          <w:szCs w:val="20"/>
        </w:rPr>
        <w:t>着色语言（RSL）[Cook等，1987]。 同样，</w:t>
      </w:r>
      <w:proofErr w:type="spellStart"/>
      <w:r w:rsidRPr="006A1E39">
        <w:rPr>
          <w:rFonts w:ascii="宋体" w:eastAsia="宋体" w:hAnsi="宋体"/>
          <w:sz w:val="20"/>
          <w:szCs w:val="20"/>
        </w:rPr>
        <w:t>Tessendorf</w:t>
      </w:r>
      <w:proofErr w:type="spellEnd"/>
      <w:r w:rsidRPr="006A1E39">
        <w:rPr>
          <w:rFonts w:ascii="宋体" w:eastAsia="宋体" w:hAnsi="宋体"/>
          <w:sz w:val="20"/>
          <w:szCs w:val="20"/>
        </w:rPr>
        <w:t>的FELT脚本语言[2010]可实现对流体模拟行为的可控规范。 这两个系统在电影制作中都有成功应用的悠久历史。 其他工具（例如</w:t>
      </w:r>
      <w:proofErr w:type="spellStart"/>
      <w:r w:rsidRPr="006A1E39">
        <w:rPr>
          <w:rFonts w:ascii="宋体" w:eastAsia="宋体" w:hAnsi="宋体"/>
          <w:sz w:val="20"/>
          <w:szCs w:val="20"/>
        </w:rPr>
        <w:t>MayaTM</w:t>
      </w:r>
      <w:proofErr w:type="spellEnd"/>
      <w:r w:rsidRPr="006A1E39">
        <w:rPr>
          <w:rFonts w:ascii="宋体" w:eastAsia="宋体" w:hAnsi="宋体"/>
          <w:sz w:val="20"/>
          <w:szCs w:val="20"/>
        </w:rPr>
        <w:t>和</w:t>
      </w:r>
      <w:proofErr w:type="spellStart"/>
      <w:r w:rsidRPr="006A1E39">
        <w:rPr>
          <w:rFonts w:ascii="宋体" w:eastAsia="宋体" w:hAnsi="宋体"/>
          <w:sz w:val="20"/>
          <w:szCs w:val="20"/>
        </w:rPr>
        <w:t>HoudiniTM</w:t>
      </w:r>
      <w:proofErr w:type="spellEnd"/>
      <w:r w:rsidRPr="006A1E39">
        <w:rPr>
          <w:rFonts w:ascii="宋体" w:eastAsia="宋体" w:hAnsi="宋体"/>
          <w:sz w:val="20"/>
          <w:szCs w:val="20"/>
        </w:rPr>
        <w:t>）也通过基于节点的可视DSL公开了可编程性，这些可视DSL提供了艺术家可访问的编程模</w:t>
      </w:r>
      <w:r w:rsidRPr="006A1E39">
        <w:rPr>
          <w:rFonts w:ascii="宋体" w:eastAsia="宋体" w:hAnsi="宋体" w:hint="eastAsia"/>
          <w:sz w:val="20"/>
          <w:szCs w:val="20"/>
        </w:rPr>
        <w:t>型。</w:t>
      </w:r>
      <w:r w:rsidRPr="006A1E39">
        <w:rPr>
          <w:rFonts w:ascii="宋体" w:eastAsia="宋体" w:hAnsi="宋体"/>
          <w:sz w:val="20"/>
          <w:szCs w:val="20"/>
        </w:rPr>
        <w:t>我们对光子束的概括为体积照明的特定领域提供了DSL的灵活性。</w:t>
      </w:r>
    </w:p>
    <w:p w14:paraId="0DB3B19E" w14:textId="41B1B631" w:rsidR="006A1E39" w:rsidRDefault="006A1E39">
      <w:pPr>
        <w:rPr>
          <w:rFonts w:ascii="宋体" w:eastAsia="宋体" w:hAnsi="宋体"/>
          <w:sz w:val="20"/>
          <w:szCs w:val="20"/>
        </w:rPr>
      </w:pPr>
    </w:p>
    <w:p w14:paraId="59A74DB1" w14:textId="1D218700" w:rsidR="006A1E39" w:rsidRDefault="006A1E39">
      <w:pPr>
        <w:rPr>
          <w:rFonts w:ascii="宋体" w:eastAsia="宋体" w:hAnsi="宋体"/>
          <w:sz w:val="20"/>
          <w:szCs w:val="20"/>
        </w:rPr>
      </w:pPr>
      <w:r w:rsidRPr="006A1E39">
        <w:rPr>
          <w:rFonts w:ascii="宋体" w:eastAsia="宋体" w:hAnsi="宋体" w:hint="eastAsia"/>
          <w:sz w:val="20"/>
          <w:szCs w:val="20"/>
        </w:rPr>
        <w:t>体积照明设计要求</w:t>
      </w:r>
    </w:p>
    <w:p w14:paraId="2A44CC90" w14:textId="7097AD1A" w:rsidR="006A1E39" w:rsidRDefault="006A1E39">
      <w:pPr>
        <w:rPr>
          <w:rFonts w:ascii="宋体" w:eastAsia="宋体" w:hAnsi="宋体"/>
          <w:sz w:val="20"/>
          <w:szCs w:val="20"/>
        </w:rPr>
      </w:pPr>
      <w:r>
        <w:rPr>
          <w:rFonts w:ascii="宋体" w:eastAsia="宋体" w:hAnsi="宋体"/>
          <w:sz w:val="20"/>
          <w:szCs w:val="20"/>
        </w:rPr>
        <w:tab/>
      </w:r>
      <w:r w:rsidRPr="006A1E39">
        <w:rPr>
          <w:rFonts w:ascii="宋体" w:eastAsia="宋体" w:hAnsi="宋体" w:hint="eastAsia"/>
          <w:sz w:val="20"/>
          <w:szCs w:val="20"/>
        </w:rPr>
        <w:t>我们首先描述直观和富有表现力的体积照明系统的需求。</w:t>
      </w:r>
      <w:r w:rsidRPr="006A1E39">
        <w:rPr>
          <w:rFonts w:ascii="宋体" w:eastAsia="宋体" w:hAnsi="宋体"/>
          <w:sz w:val="20"/>
          <w:szCs w:val="20"/>
        </w:rPr>
        <w:t>我们直接从故事片灯光艺术家那里收集了这些要求，并将它们提炼为以下核心原则（按重要性从高到低的顺序）：</w:t>
      </w:r>
    </w:p>
    <w:p w14:paraId="05D8BF53" w14:textId="0E64508C" w:rsidR="006A1E39" w:rsidRPr="006A1E39" w:rsidRDefault="006A1E39" w:rsidP="006A1E39">
      <w:pPr>
        <w:pStyle w:val="a3"/>
        <w:numPr>
          <w:ilvl w:val="0"/>
          <w:numId w:val="1"/>
        </w:numPr>
        <w:ind w:firstLineChars="0"/>
        <w:rPr>
          <w:rFonts w:ascii="宋体" w:eastAsia="宋体" w:hAnsi="宋体"/>
          <w:sz w:val="20"/>
          <w:szCs w:val="20"/>
        </w:rPr>
      </w:pPr>
      <w:r w:rsidRPr="006A1E39">
        <w:rPr>
          <w:rFonts w:ascii="宋体" w:eastAsia="宋体" w:hAnsi="宋体" w:hint="eastAsia"/>
          <w:sz w:val="20"/>
          <w:szCs w:val="20"/>
        </w:rPr>
        <w:t>该模型应尽可能遵循艺术家在考虑体积效果时通常使用的抽象</w:t>
      </w:r>
    </w:p>
    <w:p w14:paraId="3972B6D8" w14:textId="2082377A" w:rsidR="006A1E39" w:rsidRPr="006A1E39" w:rsidRDefault="006A1E39" w:rsidP="006A1E39">
      <w:pPr>
        <w:pStyle w:val="a3"/>
        <w:numPr>
          <w:ilvl w:val="0"/>
          <w:numId w:val="1"/>
        </w:numPr>
        <w:ind w:firstLineChars="0"/>
        <w:rPr>
          <w:rFonts w:ascii="宋体" w:eastAsia="宋体" w:hAnsi="宋体"/>
          <w:sz w:val="20"/>
          <w:szCs w:val="20"/>
        </w:rPr>
      </w:pPr>
      <w:r w:rsidRPr="006A1E39">
        <w:rPr>
          <w:rFonts w:ascii="宋体" w:eastAsia="宋体" w:hAnsi="宋体" w:hint="eastAsia"/>
          <w:sz w:val="20"/>
          <w:szCs w:val="20"/>
        </w:rPr>
        <w:t>它应该会产生涵盖整个可信度范围的结果，从物理精确度到完全以艺术为导向，</w:t>
      </w:r>
    </w:p>
    <w:p w14:paraId="3E96FC31" w14:textId="339C71D0" w:rsidR="006A1E39" w:rsidRPr="006A1E39" w:rsidRDefault="006A1E39" w:rsidP="006A1E39">
      <w:pPr>
        <w:pStyle w:val="a3"/>
        <w:numPr>
          <w:ilvl w:val="0"/>
          <w:numId w:val="1"/>
        </w:numPr>
        <w:ind w:firstLineChars="0"/>
        <w:rPr>
          <w:rFonts w:ascii="宋体" w:eastAsia="宋体" w:hAnsi="宋体"/>
          <w:sz w:val="20"/>
          <w:szCs w:val="20"/>
        </w:rPr>
      </w:pPr>
      <w:r w:rsidRPr="006A1E39">
        <w:rPr>
          <w:rFonts w:ascii="宋体" w:eastAsia="宋体" w:hAnsi="宋体" w:hint="eastAsia"/>
          <w:sz w:val="20"/>
          <w:szCs w:val="20"/>
        </w:rPr>
        <w:t>该系统必须尽可能无缝地集成到现有生产管道中，并且</w:t>
      </w:r>
    </w:p>
    <w:p w14:paraId="13C71121" w14:textId="15F37885" w:rsidR="006A1E39" w:rsidRPr="006A1E39" w:rsidRDefault="006A1E39" w:rsidP="006A1E39">
      <w:pPr>
        <w:pStyle w:val="a3"/>
        <w:numPr>
          <w:ilvl w:val="0"/>
          <w:numId w:val="1"/>
        </w:numPr>
        <w:ind w:firstLineChars="0"/>
        <w:rPr>
          <w:rFonts w:ascii="宋体" w:eastAsia="宋体" w:hAnsi="宋体"/>
          <w:sz w:val="20"/>
          <w:szCs w:val="20"/>
        </w:rPr>
      </w:pPr>
      <w:r w:rsidRPr="006A1E39">
        <w:rPr>
          <w:rFonts w:ascii="宋体" w:eastAsia="宋体" w:hAnsi="宋体" w:hint="eastAsia"/>
          <w:sz w:val="20"/>
          <w:szCs w:val="20"/>
        </w:rPr>
        <w:t>系统应通过可编程性展现灵活性。</w:t>
      </w:r>
    </w:p>
    <w:p w14:paraId="38FE784E" w14:textId="77777777" w:rsidR="0049483E" w:rsidRDefault="006A1E39">
      <w:pPr>
        <w:rPr>
          <w:rFonts w:ascii="宋体" w:eastAsia="宋体" w:hAnsi="宋体"/>
          <w:sz w:val="20"/>
          <w:szCs w:val="20"/>
        </w:rPr>
      </w:pPr>
      <w:r>
        <w:rPr>
          <w:rFonts w:ascii="宋体" w:eastAsia="宋体" w:hAnsi="宋体"/>
          <w:sz w:val="20"/>
          <w:szCs w:val="20"/>
        </w:rPr>
        <w:tab/>
      </w:r>
    </w:p>
    <w:p w14:paraId="386330F4" w14:textId="5ED56A88" w:rsidR="006A1E39" w:rsidRDefault="0049483E">
      <w:pPr>
        <w:rPr>
          <w:rFonts w:ascii="宋体" w:eastAsia="宋体" w:hAnsi="宋体"/>
          <w:sz w:val="20"/>
          <w:szCs w:val="20"/>
        </w:rPr>
      </w:pPr>
      <w:r>
        <w:rPr>
          <w:rFonts w:ascii="宋体" w:eastAsia="宋体" w:hAnsi="宋体"/>
          <w:sz w:val="20"/>
          <w:szCs w:val="20"/>
        </w:rPr>
        <w:tab/>
      </w:r>
      <w:r w:rsidR="006A1E39" w:rsidRPr="006A1E39">
        <w:rPr>
          <w:rFonts w:ascii="宋体" w:eastAsia="宋体" w:hAnsi="宋体" w:hint="eastAsia"/>
          <w:sz w:val="20"/>
          <w:szCs w:val="20"/>
        </w:rPr>
        <w:t>到目前为止，第一个要求是最重要的：艺术家将体积效果概念化的方式强烈影响了他们对这些效果进行数字复制的推理方式。</w:t>
      </w:r>
      <w:r w:rsidR="006A1E39" w:rsidRPr="006A1E39">
        <w:rPr>
          <w:rFonts w:ascii="宋体" w:eastAsia="宋体" w:hAnsi="宋体"/>
          <w:sz w:val="20"/>
          <w:szCs w:val="20"/>
        </w:rPr>
        <w:t>由于没有现有的工具可以直接解决设计体积效果的问题，因此美术师不得不扭曲他们的直观模型以适应现有工具的功能。我们发现艺术家的作品最大的问题是，与表面不同，它们不直观。尤其是缺少几何模型会使它们更难掌握。我们使用光子束为体积照明提供此缺失的链接。这种混合的光/几何图形表示使艺术家可以将体积中的光视为自己的几何实体，可以对其进行处理和雕刻。然后，照明体积效果可减少到熟悉的建模和着色问题。</w:t>
      </w:r>
    </w:p>
    <w:p w14:paraId="3C64D260" w14:textId="1E25D5DC" w:rsidR="00341F0F" w:rsidRDefault="00341F0F">
      <w:pPr>
        <w:rPr>
          <w:rFonts w:ascii="宋体" w:eastAsia="宋体" w:hAnsi="宋体"/>
          <w:sz w:val="20"/>
          <w:szCs w:val="20"/>
        </w:rPr>
      </w:pPr>
      <w:r>
        <w:rPr>
          <w:rFonts w:ascii="宋体" w:eastAsia="宋体" w:hAnsi="宋体"/>
          <w:sz w:val="20"/>
          <w:szCs w:val="20"/>
        </w:rPr>
        <w:tab/>
      </w:r>
      <w:r w:rsidRPr="00341F0F">
        <w:rPr>
          <w:rFonts w:ascii="宋体" w:eastAsia="宋体" w:hAnsi="宋体" w:hint="eastAsia"/>
          <w:sz w:val="20"/>
          <w:szCs w:val="20"/>
        </w:rPr>
        <w:t>光束表示还与艺术家绘制体积效果的方式有关。</w:t>
      </w:r>
      <w:r w:rsidRPr="00341F0F">
        <w:rPr>
          <w:rFonts w:ascii="宋体" w:eastAsia="宋体" w:hAnsi="宋体"/>
          <w:sz w:val="20"/>
          <w:szCs w:val="20"/>
        </w:rPr>
        <w:t>艺术家通常采用两个阶段的程序（受</w:t>
      </w:r>
      <w:proofErr w:type="spellStart"/>
      <w:r w:rsidRPr="00341F0F">
        <w:rPr>
          <w:rFonts w:ascii="宋体" w:eastAsia="宋体" w:hAnsi="宋体"/>
          <w:sz w:val="20"/>
          <w:szCs w:val="20"/>
        </w:rPr>
        <w:t>Gilland</w:t>
      </w:r>
      <w:proofErr w:type="spellEnd"/>
      <w:r w:rsidRPr="00341F0F">
        <w:rPr>
          <w:rFonts w:ascii="宋体" w:eastAsia="宋体" w:hAnsi="宋体"/>
          <w:sz w:val="20"/>
          <w:szCs w:val="20"/>
        </w:rPr>
        <w:t xml:space="preserve"> [2009]启发，素描见图2）：首先，对粗略定义媒体体积的形状进行素描和精炼； 然后，</w:t>
      </w:r>
      <w:r w:rsidRPr="00341F0F">
        <w:rPr>
          <w:rFonts w:ascii="宋体" w:eastAsia="宋体" w:hAnsi="宋体"/>
          <w:sz w:val="20"/>
          <w:szCs w:val="20"/>
        </w:rPr>
        <w:lastRenderedPageBreak/>
        <w:t>在给定这些形状的情况下，应用阴影以获得最终结果。我们类似地将媒体的表示形式与其阴影分开：梁图元定义了要应用阴影模型的媒体的“形状”和材料属性。我们的解决方案推广了光子束算法，其中可以使用物理上精确的或非物理的，根据艺术指导的程序来执行生成（第7节）和着色（第6节）光束的过程。</w:t>
      </w:r>
    </w:p>
    <w:p w14:paraId="2C8A1817" w14:textId="48CAE28D" w:rsidR="00341F0F" w:rsidRDefault="00341F0F">
      <w:pPr>
        <w:rPr>
          <w:rFonts w:ascii="宋体" w:eastAsia="宋体" w:hAnsi="宋体"/>
          <w:sz w:val="20"/>
          <w:szCs w:val="20"/>
        </w:rPr>
      </w:pPr>
    </w:p>
    <w:p w14:paraId="2A621DE8" w14:textId="6904364D" w:rsidR="00341F0F" w:rsidRDefault="00341F0F">
      <w:pPr>
        <w:rPr>
          <w:rFonts w:ascii="宋体" w:eastAsia="宋体" w:hAnsi="宋体"/>
          <w:sz w:val="20"/>
          <w:szCs w:val="20"/>
        </w:rPr>
      </w:pPr>
      <w:r w:rsidRPr="00341F0F">
        <w:rPr>
          <w:rFonts w:ascii="宋体" w:eastAsia="宋体" w:hAnsi="宋体" w:hint="eastAsia"/>
          <w:sz w:val="20"/>
          <w:szCs w:val="20"/>
        </w:rPr>
        <w:t>理论基础</w:t>
      </w:r>
    </w:p>
    <w:p w14:paraId="61A40BDA" w14:textId="01CBBE68" w:rsidR="00341F0F" w:rsidRDefault="00341F0F">
      <w:pPr>
        <w:rPr>
          <w:rFonts w:ascii="宋体" w:eastAsia="宋体" w:hAnsi="宋体"/>
          <w:sz w:val="20"/>
          <w:szCs w:val="20"/>
        </w:rPr>
      </w:pPr>
      <w:r>
        <w:rPr>
          <w:rFonts w:ascii="宋体" w:eastAsia="宋体" w:hAnsi="宋体"/>
          <w:sz w:val="20"/>
          <w:szCs w:val="20"/>
        </w:rPr>
        <w:tab/>
      </w:r>
      <w:r w:rsidRPr="00341F0F">
        <w:rPr>
          <w:rFonts w:ascii="宋体" w:eastAsia="宋体" w:hAnsi="宋体" w:hint="eastAsia"/>
          <w:sz w:val="20"/>
          <w:szCs w:val="20"/>
        </w:rPr>
        <w:t>我们定义参与介质中的光传输，并简要描述光子束算法。</w:t>
      </w:r>
      <w:r w:rsidRPr="00341F0F">
        <w:rPr>
          <w:rFonts w:ascii="宋体" w:eastAsia="宋体" w:hAnsi="宋体"/>
          <w:sz w:val="20"/>
          <w:szCs w:val="20"/>
        </w:rPr>
        <w:t>在随后的部分中，我们将概括这种方法以促进艺术控制。</w:t>
      </w:r>
    </w:p>
    <w:p w14:paraId="00545DF2" w14:textId="12C5AABA" w:rsidR="00341F0F" w:rsidRDefault="00341F0F">
      <w:pPr>
        <w:rPr>
          <w:rFonts w:ascii="宋体" w:eastAsia="宋体" w:hAnsi="宋体"/>
          <w:sz w:val="20"/>
          <w:szCs w:val="20"/>
        </w:rPr>
      </w:pPr>
    </w:p>
    <w:p w14:paraId="4433666E" w14:textId="4523A4EB" w:rsidR="000353B2" w:rsidRDefault="000353B2">
      <w:pPr>
        <w:rPr>
          <w:rFonts w:ascii="宋体" w:eastAsia="宋体" w:hAnsi="宋体"/>
          <w:sz w:val="20"/>
          <w:szCs w:val="20"/>
        </w:rPr>
      </w:pPr>
      <w:r>
        <w:rPr>
          <w:rFonts w:ascii="宋体" w:eastAsia="宋体" w:hAnsi="宋体" w:hint="eastAsia"/>
          <w:sz w:val="20"/>
          <w:szCs w:val="20"/>
        </w:rPr>
        <w:t>4</w:t>
      </w:r>
      <w:r>
        <w:rPr>
          <w:rFonts w:ascii="宋体" w:eastAsia="宋体" w:hAnsi="宋体"/>
          <w:sz w:val="20"/>
          <w:szCs w:val="20"/>
        </w:rPr>
        <w:t xml:space="preserve">.1 </w:t>
      </w:r>
      <w:r>
        <w:rPr>
          <w:rFonts w:ascii="宋体" w:eastAsia="宋体" w:hAnsi="宋体" w:hint="eastAsia"/>
          <w:sz w:val="20"/>
          <w:szCs w:val="20"/>
        </w:rPr>
        <w:t>通用光传输</w:t>
      </w:r>
    </w:p>
    <w:p w14:paraId="037A97CD" w14:textId="59239483" w:rsidR="000353B2" w:rsidRDefault="000353B2">
      <w:pPr>
        <w:rPr>
          <w:rFonts w:ascii="宋体" w:eastAsia="宋体" w:hAnsi="宋体"/>
          <w:sz w:val="20"/>
          <w:szCs w:val="20"/>
        </w:rPr>
      </w:pPr>
      <w:r>
        <w:rPr>
          <w:rFonts w:ascii="宋体" w:eastAsia="宋体" w:hAnsi="宋体"/>
          <w:sz w:val="20"/>
          <w:szCs w:val="20"/>
        </w:rPr>
        <w:tab/>
      </w:r>
      <w:r>
        <w:rPr>
          <w:rFonts w:ascii="宋体" w:eastAsia="宋体" w:hAnsi="宋体" w:hint="eastAsia"/>
          <w:sz w:val="20"/>
          <w:szCs w:val="20"/>
        </w:rPr>
        <w:t>光沿方向</w:t>
      </w:r>
      <m:oMath>
        <m:r>
          <w:rPr>
            <w:rFonts w:ascii="Cambria Math" w:eastAsia="宋体" w:hAnsi="Cambria Math"/>
            <w:sz w:val="20"/>
            <w:szCs w:val="20"/>
          </w:rPr>
          <m:t>ω</m:t>
        </m:r>
      </m:oMath>
      <w:r>
        <w:rPr>
          <w:rFonts w:ascii="宋体" w:eastAsia="宋体" w:hAnsi="宋体" w:hint="eastAsia"/>
          <w:sz w:val="20"/>
          <w:szCs w:val="20"/>
        </w:rPr>
        <w:t>到达点</w:t>
      </w:r>
      <m:oMath>
        <m:r>
          <w:rPr>
            <w:rFonts w:ascii="Cambria Math" w:eastAsia="宋体" w:hAnsi="Cambria Math" w:hint="eastAsia"/>
            <w:sz w:val="20"/>
            <w:szCs w:val="20"/>
          </w:rPr>
          <m:t>x</m:t>
        </m:r>
      </m:oMath>
      <w:r>
        <w:rPr>
          <w:rFonts w:ascii="宋体" w:eastAsia="宋体" w:hAnsi="宋体" w:hint="eastAsia"/>
          <w:sz w:val="20"/>
          <w:szCs w:val="20"/>
        </w:rPr>
        <w:t>(相机</w:t>
      </w:r>
      <w:r>
        <w:rPr>
          <w:rFonts w:ascii="宋体" w:eastAsia="宋体" w:hAnsi="宋体"/>
          <w:sz w:val="20"/>
          <w:szCs w:val="20"/>
        </w:rPr>
        <w:t>)</w:t>
      </w:r>
      <w:r>
        <w:rPr>
          <w:rFonts w:ascii="宋体" w:eastAsia="宋体" w:hAnsi="宋体" w:hint="eastAsia"/>
          <w:sz w:val="20"/>
          <w:szCs w:val="20"/>
        </w:rPr>
        <w:t>表达为</w:t>
      </w:r>
    </w:p>
    <w:p w14:paraId="35FCE009" w14:textId="751B8241" w:rsidR="000353B2" w:rsidRPr="000353B2" w:rsidRDefault="000353B2">
      <w:pPr>
        <w:rPr>
          <w:rFonts w:ascii="宋体" w:eastAsia="宋体" w:hAnsi="宋体"/>
          <w:sz w:val="20"/>
          <w:szCs w:val="20"/>
        </w:rPr>
      </w:pPr>
      <m:oMathPara>
        <m:oMathParaPr>
          <m:jc m:val="right"/>
        </m:oMathParaPr>
        <m:oMath>
          <m:r>
            <w:rPr>
              <w:rFonts w:ascii="Cambria Math" w:eastAsia="宋体" w:hAnsi="Cambria Math"/>
              <w:sz w:val="20"/>
              <w:szCs w:val="20"/>
            </w:rPr>
            <m:t>L</m:t>
          </m:r>
          <m:d>
            <m:dPr>
              <m:ctrlPr>
                <w:rPr>
                  <w:rFonts w:ascii="Cambria Math" w:eastAsia="宋体" w:hAnsi="Cambria Math"/>
                  <w:i/>
                  <w:sz w:val="20"/>
                  <w:szCs w:val="20"/>
                </w:rPr>
              </m:ctrlPr>
            </m:dPr>
            <m:e>
              <m:r>
                <w:rPr>
                  <w:rFonts w:ascii="Cambria Math" w:eastAsia="宋体" w:hAnsi="Cambria Math"/>
                  <w:sz w:val="20"/>
                  <w:szCs w:val="20"/>
                </w:rPr>
                <m:t>x,ω</m:t>
              </m:r>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s</m:t>
              </m:r>
            </m:sub>
          </m:sSub>
          <m:d>
            <m:dPr>
              <m:ctrlPr>
                <w:rPr>
                  <w:rFonts w:ascii="Cambria Math" w:eastAsia="宋体" w:hAnsi="Cambria Math"/>
                  <w:i/>
                  <w:sz w:val="20"/>
                  <w:szCs w:val="20"/>
                </w:rPr>
              </m:ctrlPr>
            </m:dPr>
            <m:e>
              <m:r>
                <w:rPr>
                  <w:rFonts w:ascii="Cambria Math" w:eastAsia="宋体" w:hAnsi="Cambria Math"/>
                  <w:sz w:val="20"/>
                  <w:szCs w:val="20"/>
                </w:rPr>
                <m:t>x,ω</m:t>
              </m:r>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m:t>
              </m:r>
            </m:sub>
          </m:sSub>
          <m:d>
            <m:dPr>
              <m:ctrlPr>
                <w:rPr>
                  <w:rFonts w:ascii="Cambria Math" w:eastAsia="宋体" w:hAnsi="Cambria Math"/>
                  <w:i/>
                  <w:sz w:val="20"/>
                  <w:szCs w:val="20"/>
                </w:rPr>
              </m:ctrlPr>
            </m:dPr>
            <m:e>
              <m:r>
                <w:rPr>
                  <w:rFonts w:ascii="Cambria Math" w:eastAsia="宋体" w:hAnsi="Cambria Math"/>
                  <w:sz w:val="20"/>
                  <w:szCs w:val="20"/>
                </w:rPr>
                <m:t>x,ω</m:t>
              </m:r>
            </m:e>
          </m:d>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1</m:t>
              </m:r>
            </m:e>
          </m:d>
          <m:r>
            <w:rPr>
              <w:rFonts w:ascii="Cambria Math" w:eastAsia="宋体" w:hAnsi="Cambria Math"/>
              <w:sz w:val="20"/>
              <w:szCs w:val="20"/>
            </w:rPr>
            <m:t xml:space="preserve">          </m:t>
          </m:r>
        </m:oMath>
      </m:oMathPara>
    </w:p>
    <w:p w14:paraId="3B60EC21" w14:textId="6DEBCF15" w:rsidR="000353B2" w:rsidRDefault="000353B2">
      <w:pPr>
        <w:rPr>
          <w:rFonts w:ascii="宋体" w:eastAsia="宋体" w:hAnsi="宋体"/>
          <w:sz w:val="20"/>
          <w:szCs w:val="20"/>
        </w:rPr>
      </w:pPr>
      <w:r w:rsidRPr="000353B2">
        <w:rPr>
          <w:rFonts w:ascii="宋体" w:eastAsia="宋体" w:hAnsi="宋体" w:hint="eastAsia"/>
          <w:sz w:val="20"/>
          <w:szCs w:val="20"/>
        </w:rPr>
        <w:t>表面辐射</w:t>
      </w:r>
      <w:r>
        <w:rPr>
          <w:rFonts w:ascii="宋体" w:eastAsia="宋体" w:hAnsi="宋体" w:hint="eastAsia"/>
          <w:sz w:val="20"/>
          <w:szCs w:val="20"/>
        </w:rPr>
        <w:t>(</w:t>
      </w:r>
      <w:r w:rsidRPr="000353B2">
        <w:rPr>
          <w:rFonts w:ascii="宋体" w:eastAsia="宋体" w:hAnsi="宋体" w:hint="eastAsia"/>
          <w:sz w:val="20"/>
          <w:szCs w:val="20"/>
        </w:rPr>
        <w:t>可能会被介质衰减</w:t>
      </w:r>
      <w:r>
        <w:rPr>
          <w:rFonts w:ascii="宋体" w:eastAsia="宋体" w:hAnsi="宋体" w:hint="eastAsia"/>
          <w:sz w:val="20"/>
          <w:szCs w:val="20"/>
        </w:rPr>
        <w:t>)</w:t>
      </w:r>
      <w:r>
        <w:rPr>
          <w:rFonts w:ascii="宋体" w:eastAsia="宋体" w:hAnsi="宋体"/>
          <w:sz w:val="20"/>
          <w:szCs w:val="20"/>
        </w:rPr>
        <w:t>,</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s</m:t>
            </m:r>
          </m:sub>
        </m:sSub>
      </m:oMath>
      <w:r w:rsidRPr="000353B2">
        <w:rPr>
          <w:rFonts w:ascii="宋体" w:eastAsia="宋体" w:hAnsi="宋体"/>
          <w:sz w:val="20"/>
          <w:szCs w:val="20"/>
        </w:rPr>
        <w:t>受渲染</w:t>
      </w:r>
      <w:r>
        <w:rPr>
          <w:rFonts w:ascii="宋体" w:eastAsia="宋体" w:hAnsi="宋体" w:hint="eastAsia"/>
          <w:sz w:val="20"/>
          <w:szCs w:val="20"/>
        </w:rPr>
        <w:t>方程</w:t>
      </w:r>
      <w:r w:rsidRPr="000353B2">
        <w:rPr>
          <w:rFonts w:ascii="宋体" w:eastAsia="宋体" w:hAnsi="宋体"/>
          <w:sz w:val="20"/>
          <w:szCs w:val="20"/>
        </w:rPr>
        <w:t>控制[</w:t>
      </w:r>
      <w:proofErr w:type="spellStart"/>
      <w:r w:rsidRPr="000353B2">
        <w:rPr>
          <w:rFonts w:ascii="宋体" w:eastAsia="宋体" w:hAnsi="宋体"/>
          <w:sz w:val="20"/>
          <w:szCs w:val="20"/>
        </w:rPr>
        <w:t>Kajiya</w:t>
      </w:r>
      <w:proofErr w:type="spellEnd"/>
      <w:r w:rsidRPr="000353B2">
        <w:rPr>
          <w:rFonts w:ascii="宋体" w:eastAsia="宋体" w:hAnsi="宋体"/>
          <w:sz w:val="20"/>
          <w:szCs w:val="20"/>
        </w:rPr>
        <w:t xml:space="preserve"> 1986]</w:t>
      </w:r>
      <w:r>
        <w:rPr>
          <w:rFonts w:ascii="宋体" w:eastAsia="宋体" w:hAnsi="宋体" w:hint="eastAsia"/>
          <w:sz w:val="20"/>
          <w:szCs w:val="20"/>
        </w:rPr>
        <w:t>.</w:t>
      </w:r>
      <w:r w:rsidRPr="000353B2">
        <w:rPr>
          <w:rFonts w:ascii="宋体" w:eastAsia="宋体" w:hAnsi="宋体"/>
          <w:sz w:val="20"/>
          <w:szCs w:val="20"/>
        </w:rPr>
        <w:t>第二项是参与媒体的</w:t>
      </w:r>
      <w:r>
        <w:rPr>
          <w:rFonts w:ascii="宋体" w:eastAsia="宋体" w:hAnsi="宋体" w:hint="eastAsia"/>
          <w:sz w:val="20"/>
          <w:szCs w:val="20"/>
        </w:rPr>
        <w:t>辐射度</w:t>
      </w:r>
      <w:r w:rsidRPr="000353B2">
        <w:rPr>
          <w:rFonts w:ascii="宋体" w:eastAsia="宋体" w:hAnsi="宋体"/>
          <w:sz w:val="20"/>
          <w:szCs w:val="20"/>
        </w:rPr>
        <w:t>[Chandrasekar 1960]</w:t>
      </w:r>
      <w:r>
        <w:rPr>
          <w:rFonts w:ascii="宋体" w:eastAsia="宋体" w:hAnsi="宋体" w:hint="eastAsia"/>
          <w:sz w:val="20"/>
          <w:szCs w:val="20"/>
        </w:rPr>
        <w:t>,</w:t>
      </w:r>
    </w:p>
    <w:p w14:paraId="0A743ACA" w14:textId="2BA1588E" w:rsidR="000353B2" w:rsidRPr="00AA5EC3" w:rsidRDefault="0014016D">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m:t>
              </m:r>
            </m:sub>
          </m:sSub>
          <m:d>
            <m:dPr>
              <m:ctrlPr>
                <w:rPr>
                  <w:rFonts w:ascii="Cambria Math" w:eastAsia="宋体" w:hAnsi="Cambria Math"/>
                  <w:i/>
                  <w:sz w:val="20"/>
                  <w:szCs w:val="20"/>
                </w:rPr>
              </m:ctrlPr>
            </m:dPr>
            <m:e>
              <m:r>
                <w:rPr>
                  <w:rFonts w:ascii="Cambria Math" w:eastAsia="宋体" w:hAnsi="Cambria Math"/>
                  <w:sz w:val="20"/>
                  <w:szCs w:val="20"/>
                </w:rPr>
                <m:t>x,ω</m:t>
              </m:r>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nary>
            <m:naryPr>
              <m:limLoc m:val="subSup"/>
              <m:ctrlPr>
                <w:rPr>
                  <w:rFonts w:ascii="Cambria Math" w:eastAsia="宋体" w:hAnsi="Cambria Math"/>
                  <w:i/>
                  <w:sz w:val="20"/>
                  <w:szCs w:val="20"/>
                </w:rPr>
              </m:ctrlPr>
            </m:naryPr>
            <m:sub>
              <m:r>
                <w:rPr>
                  <w:rFonts w:ascii="Cambria Math" w:eastAsia="宋体" w:hAnsi="Cambria Math"/>
                  <w:sz w:val="20"/>
                  <w:szCs w:val="20"/>
                </w:rPr>
                <m:t>0</m:t>
              </m:r>
            </m:sub>
            <m:sup>
              <m:r>
                <w:rPr>
                  <w:rFonts w:ascii="Cambria Math" w:eastAsia="宋体" w:hAnsi="Cambria Math"/>
                  <w:sz w:val="20"/>
                  <w:szCs w:val="20"/>
                </w:rPr>
                <m:t>d</m:t>
              </m:r>
            </m:sup>
            <m:e>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z</m:t>
                  </m:r>
                </m:sup>
              </m:sSup>
              <m:nary>
                <m:naryPr>
                  <m:limLoc m:val="subSup"/>
                  <m:ctrlPr>
                    <w:rPr>
                      <w:rFonts w:ascii="Cambria Math" w:eastAsia="宋体" w:hAnsi="Cambria Math"/>
                      <w:i/>
                      <w:sz w:val="20"/>
                      <w:szCs w:val="20"/>
                    </w:rPr>
                  </m:ctrlPr>
                </m:naryPr>
                <m:sub>
                  <m:sSub>
                    <m:sSubPr>
                      <m:ctrlPr>
                        <w:rPr>
                          <w:rFonts w:ascii="Cambria Math" w:eastAsia="宋体" w:hAnsi="Cambria Math"/>
                          <w:i/>
                          <w:sz w:val="20"/>
                          <w:szCs w:val="20"/>
                        </w:rPr>
                      </m:ctrlPr>
                    </m:sSubPr>
                    <m:e>
                      <m:r>
                        <m:rPr>
                          <m:sty m:val="p"/>
                        </m:rPr>
                        <w:rPr>
                          <w:rFonts w:ascii="Cambria Math" w:eastAsia="宋体" w:hAnsi="Cambria Math"/>
                          <w:sz w:val="20"/>
                          <w:szCs w:val="20"/>
                        </w:rPr>
                        <m:t>Ω</m:t>
                      </m:r>
                    </m:e>
                    <m:sub>
                      <m:r>
                        <w:rPr>
                          <w:rFonts w:ascii="Cambria Math" w:eastAsia="宋体" w:hAnsi="Cambria Math"/>
                          <w:sz w:val="20"/>
                          <w:szCs w:val="20"/>
                        </w:rPr>
                        <m:t>4π</m:t>
                      </m:r>
                    </m:sub>
                  </m:sSub>
                </m:sub>
                <m:sup>
                  <m:r>
                    <w:rPr>
                      <w:rFonts w:ascii="Cambria Math" w:eastAsia="宋体" w:hAnsi="Cambria Math"/>
                      <w:sz w:val="20"/>
                      <w:szCs w:val="20"/>
                    </w:rPr>
                    <m:t xml:space="preserve"> </m:t>
                  </m:r>
                </m:sup>
                <m:e>
                  <m:r>
                    <w:rPr>
                      <w:rFonts w:ascii="Cambria Math" w:eastAsia="宋体" w:hAnsi="Cambria Math"/>
                      <w:sz w:val="20"/>
                      <w:szCs w:val="20"/>
                    </w:rPr>
                    <m:t>ρ</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z</m:t>
                          </m:r>
                        </m:sub>
                      </m:sSub>
                    </m:e>
                  </m:d>
                  <m:r>
                    <w:rPr>
                      <w:rFonts w:ascii="Cambria Math" w:eastAsia="宋体" w:hAnsi="Cambria Math"/>
                      <w:sz w:val="20"/>
                      <w:szCs w:val="20"/>
                    </w:rPr>
                    <m:t>L</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z</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z</m:t>
                          </m:r>
                        </m:sub>
                      </m:sSub>
                    </m:e>
                  </m:d>
                  <m:r>
                    <w:rPr>
                      <w:rFonts w:ascii="Cambria Math" w:eastAsia="宋体" w:hAnsi="Cambria Math"/>
                      <w:sz w:val="20"/>
                      <w:szCs w:val="20"/>
                    </w:rPr>
                    <m:t>d</m:t>
                  </m:r>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z</m:t>
                      </m:r>
                    </m:sub>
                  </m:sSub>
                </m:e>
              </m:nary>
              <m:r>
                <w:rPr>
                  <w:rFonts w:ascii="Cambria Math" w:eastAsia="宋体" w:hAnsi="Cambria Math"/>
                  <w:sz w:val="20"/>
                  <w:szCs w:val="20"/>
                </w:rPr>
                <m:t>dz</m:t>
              </m:r>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m:t>
              </m:r>
            </m:e>
          </m:d>
          <m:r>
            <w:rPr>
              <w:rFonts w:ascii="Cambria Math" w:eastAsia="宋体" w:hAnsi="Cambria Math"/>
              <w:sz w:val="20"/>
              <w:szCs w:val="20"/>
            </w:rPr>
            <m:t xml:space="preserve">          </m:t>
          </m:r>
        </m:oMath>
      </m:oMathPara>
    </w:p>
    <w:p w14:paraId="67CF044B" w14:textId="4D3666BB" w:rsidR="00AA5EC3" w:rsidRDefault="00AA5EC3">
      <w:pPr>
        <w:rPr>
          <w:rFonts w:ascii="宋体" w:eastAsia="宋体" w:hAnsi="宋体"/>
          <w:sz w:val="20"/>
          <w:szCs w:val="20"/>
        </w:rPr>
      </w:pPr>
      <w:r w:rsidRPr="00AA5EC3">
        <w:rPr>
          <w:rFonts w:ascii="宋体" w:eastAsia="宋体" w:hAnsi="宋体" w:hint="eastAsia"/>
          <w:sz w:val="20"/>
          <w:szCs w:val="20"/>
        </w:rPr>
        <w:t>它会在沿眼睛光线的点</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z</m:t>
            </m:r>
          </m:sub>
        </m:sSub>
      </m:oMath>
      <w:r w:rsidRPr="00AA5EC3">
        <w:rPr>
          <w:rFonts w:ascii="宋体" w:eastAsia="宋体" w:hAnsi="宋体"/>
          <w:sz w:val="20"/>
          <w:szCs w:val="20"/>
        </w:rPr>
        <w:t>处累积光</w:t>
      </w:r>
      <w:r>
        <w:rPr>
          <w:rFonts w:ascii="宋体" w:eastAsia="宋体" w:hAnsi="宋体" w:hint="eastAsia"/>
          <w:sz w:val="20"/>
          <w:szCs w:val="20"/>
        </w:rPr>
        <w:t>(</w:t>
      </w:r>
      <w:r w:rsidRPr="00AA5EC3">
        <w:rPr>
          <w:rFonts w:ascii="宋体" w:eastAsia="宋体" w:hAnsi="宋体"/>
          <w:sz w:val="20"/>
          <w:szCs w:val="20"/>
        </w:rPr>
        <w:t>直到光线击中d个单位距离的表面</w:t>
      </w:r>
      <w:r>
        <w:rPr>
          <w:rFonts w:ascii="宋体" w:eastAsia="宋体" w:hAnsi="宋体" w:hint="eastAsia"/>
          <w:sz w:val="20"/>
          <w:szCs w:val="20"/>
        </w:rPr>
        <w:t>).</w:t>
      </w:r>
      <w:r w:rsidRPr="00AA5EC3">
        <w:rPr>
          <w:rFonts w:ascii="宋体" w:eastAsia="宋体" w:hAnsi="宋体"/>
          <w:sz w:val="20"/>
          <w:szCs w:val="20"/>
        </w:rPr>
        <w:t>该光递归地依赖于在球</w:t>
      </w:r>
      <m:oMath>
        <m:sSub>
          <m:sSubPr>
            <m:ctrlPr>
              <w:rPr>
                <w:rFonts w:ascii="Cambria Math" w:eastAsia="宋体" w:hAnsi="Cambria Math"/>
                <w:i/>
                <w:sz w:val="20"/>
                <w:szCs w:val="20"/>
              </w:rPr>
            </m:ctrlPr>
          </m:sSubPr>
          <m:e>
            <m:r>
              <m:rPr>
                <m:sty m:val="p"/>
              </m:rPr>
              <w:rPr>
                <w:rFonts w:ascii="Cambria Math" w:eastAsia="宋体" w:hAnsi="Cambria Math"/>
                <w:sz w:val="20"/>
                <w:szCs w:val="20"/>
              </w:rPr>
              <m:t>Ω</m:t>
            </m:r>
          </m:e>
          <m:sub>
            <m:r>
              <w:rPr>
                <w:rFonts w:ascii="Cambria Math" w:eastAsia="宋体" w:hAnsi="Cambria Math"/>
                <w:sz w:val="20"/>
                <w:szCs w:val="20"/>
              </w:rPr>
              <m:t>4π</m:t>
            </m:r>
          </m:sub>
        </m:sSub>
      </m:oMath>
      <w:r w:rsidRPr="00AA5EC3">
        <w:rPr>
          <w:rFonts w:ascii="宋体" w:eastAsia="宋体" w:hAnsi="宋体"/>
          <w:sz w:val="20"/>
          <w:szCs w:val="20"/>
        </w:rPr>
        <w:t>上从方向</w:t>
      </w:r>
      <m:oMath>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z</m:t>
            </m:r>
          </m:sub>
        </m:sSub>
      </m:oMath>
      <w:r w:rsidRPr="00AA5EC3">
        <w:rPr>
          <w:rFonts w:ascii="宋体" w:eastAsia="宋体" w:hAnsi="宋体"/>
          <w:sz w:val="20"/>
          <w:szCs w:val="20"/>
        </w:rPr>
        <w:t>到达</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z</m:t>
            </m:r>
          </m:sub>
        </m:sSub>
      </m:oMath>
      <w:r w:rsidRPr="00AA5EC3">
        <w:rPr>
          <w:rFonts w:ascii="宋体" w:eastAsia="宋体" w:hAnsi="宋体"/>
          <w:sz w:val="20"/>
          <w:szCs w:val="20"/>
        </w:rPr>
        <w:t>的辐射</w:t>
      </w:r>
      <w:r>
        <w:rPr>
          <w:rFonts w:ascii="宋体" w:eastAsia="宋体" w:hAnsi="宋体" w:hint="eastAsia"/>
          <w:sz w:val="20"/>
          <w:szCs w:val="20"/>
        </w:rPr>
        <w:t>.</w:t>
      </w:r>
      <w:r w:rsidRPr="00AA5EC3">
        <w:rPr>
          <w:rFonts w:ascii="宋体" w:eastAsia="宋体" w:hAnsi="宋体"/>
          <w:sz w:val="20"/>
          <w:szCs w:val="20"/>
        </w:rPr>
        <w:t>相函数为</w:t>
      </w:r>
      <m:oMath>
        <m:r>
          <w:rPr>
            <w:rFonts w:ascii="Cambria Math" w:eastAsia="宋体" w:hAnsi="Cambria Math"/>
            <w:sz w:val="20"/>
            <w:szCs w:val="20"/>
          </w:rPr>
          <m:t>ρ</m:t>
        </m:r>
      </m:oMath>
      <w:r>
        <w:rPr>
          <w:rFonts w:ascii="宋体" w:eastAsia="宋体" w:hAnsi="宋体" w:hint="eastAsia"/>
          <w:sz w:val="20"/>
          <w:szCs w:val="20"/>
        </w:rPr>
        <w:t>,</w:t>
      </w:r>
      <w:r w:rsidRPr="00AA5EC3">
        <w:rPr>
          <w:rFonts w:ascii="宋体" w:eastAsia="宋体" w:hAnsi="宋体"/>
          <w:sz w:val="20"/>
          <w:szCs w:val="20"/>
        </w:rPr>
        <w:t>其中</w:t>
      </w:r>
      <m:oMath>
        <m:func>
          <m:funcPr>
            <m:ctrlPr>
              <w:rPr>
                <w:rFonts w:ascii="Cambria Math" w:eastAsia="宋体" w:hAnsi="Cambria Math"/>
                <w:i/>
                <w:sz w:val="20"/>
                <w:szCs w:val="20"/>
              </w:rPr>
            </m:ctrlPr>
          </m:funcPr>
          <m:fName>
            <m:r>
              <m:rPr>
                <m:sty m:val="p"/>
              </m:rPr>
              <w:rPr>
                <w:rFonts w:ascii="Cambria Math" w:eastAsia="宋体" w:hAnsi="Cambria Math"/>
                <w:sz w:val="20"/>
                <w:szCs w:val="20"/>
              </w:rPr>
              <m:t>cos</m:t>
            </m:r>
          </m:fName>
          <m:e>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z</m:t>
                </m:r>
              </m:sub>
            </m:sSub>
          </m:e>
        </m:func>
        <m:r>
          <w:rPr>
            <w:rFonts w:ascii="Cambria Math" w:eastAsia="宋体" w:hAnsi="Cambria Math"/>
            <w:sz w:val="20"/>
            <w:szCs w:val="20"/>
          </w:rPr>
          <m:t>=ω∙</m:t>
        </m:r>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z</m:t>
            </m:r>
          </m:sub>
        </m:sSub>
      </m:oMath>
      <w:r>
        <w:rPr>
          <w:rFonts w:ascii="宋体" w:eastAsia="宋体" w:hAnsi="宋体" w:hint="eastAsia"/>
          <w:sz w:val="20"/>
          <w:szCs w:val="20"/>
        </w:rPr>
        <w:t>.</w:t>
      </w:r>
      <w:r w:rsidRPr="00AA5EC3">
        <w:rPr>
          <w:rFonts w:ascii="宋体" w:eastAsia="宋体" w:hAnsi="宋体"/>
          <w:sz w:val="20"/>
          <w:szCs w:val="20"/>
        </w:rPr>
        <w:t>为简单起见</w:t>
      </w:r>
      <w:r>
        <w:rPr>
          <w:rFonts w:ascii="宋体" w:eastAsia="宋体" w:hAnsi="宋体" w:hint="eastAsia"/>
          <w:sz w:val="20"/>
          <w:szCs w:val="20"/>
        </w:rPr>
        <w:t>,</w:t>
      </w:r>
      <w:r w:rsidRPr="00AA5EC3">
        <w:rPr>
          <w:rFonts w:ascii="宋体" w:eastAsia="宋体" w:hAnsi="宋体"/>
          <w:sz w:val="20"/>
          <w:szCs w:val="20"/>
        </w:rPr>
        <w:t>我们描述具有吸收系数</w:t>
      </w:r>
      <w:r>
        <w:rPr>
          <w:rFonts w:ascii="宋体" w:eastAsia="宋体" w:hAnsi="宋体" w:hint="eastAsia"/>
          <w:sz w:val="20"/>
          <w:szCs w:val="20"/>
        </w:rPr>
        <w:t>,</w:t>
      </w:r>
      <w:r w:rsidRPr="00AA5EC3">
        <w:rPr>
          <w:rFonts w:ascii="宋体" w:eastAsia="宋体" w:hAnsi="宋体"/>
          <w:sz w:val="20"/>
          <w:szCs w:val="20"/>
        </w:rPr>
        <w:t>散射系数和消光系数</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a</m:t>
            </m:r>
          </m:sub>
        </m:sSub>
      </m:oMath>
      <w:r w:rsidRPr="00AA5EC3">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a</m:t>
            </m:r>
          </m:sub>
        </m:sSub>
      </m:oMath>
      <w:r w:rsidRPr="00AA5EC3">
        <w:rPr>
          <w:rFonts w:ascii="宋体" w:eastAsia="宋体" w:hAnsi="宋体"/>
          <w:sz w:val="20"/>
          <w:szCs w:val="20"/>
        </w:rPr>
        <w:t>的均质介质的情况</w:t>
      </w:r>
      <w:r>
        <w:rPr>
          <w:rFonts w:ascii="宋体" w:eastAsia="宋体" w:hAnsi="宋体" w:hint="eastAsia"/>
          <w:sz w:val="20"/>
          <w:szCs w:val="20"/>
        </w:rPr>
        <w:t>.</w:t>
      </w:r>
      <w:r w:rsidRPr="00AA5EC3">
        <w:rPr>
          <w:rFonts w:ascii="宋体" w:eastAsia="宋体" w:hAnsi="宋体"/>
          <w:sz w:val="20"/>
          <w:szCs w:val="20"/>
        </w:rPr>
        <w:t>为简便起见</w:t>
      </w:r>
      <w:r>
        <w:rPr>
          <w:rFonts w:ascii="宋体" w:eastAsia="宋体" w:hAnsi="宋体" w:hint="eastAsia"/>
          <w:sz w:val="20"/>
          <w:szCs w:val="20"/>
        </w:rPr>
        <w:t>,</w:t>
      </w:r>
      <w:r w:rsidRPr="00AA5EC3">
        <w:rPr>
          <w:rFonts w:ascii="宋体" w:eastAsia="宋体" w:hAnsi="宋体"/>
          <w:sz w:val="20"/>
          <w:szCs w:val="20"/>
        </w:rPr>
        <w:t>我们将</w:t>
      </w:r>
      <w:r>
        <w:rPr>
          <w:rFonts w:ascii="宋体" w:eastAsia="宋体" w:hAnsi="宋体" w:hint="eastAsia"/>
          <w:sz w:val="20"/>
          <w:szCs w:val="20"/>
        </w:rPr>
        <w:t>(</w:t>
      </w:r>
      <w:r w:rsidRPr="00AA5EC3">
        <w:rPr>
          <w:rFonts w:ascii="宋体" w:eastAsia="宋体" w:hAnsi="宋体"/>
          <w:sz w:val="20"/>
          <w:szCs w:val="20"/>
        </w:rPr>
        <w:t>可能在空间上变化的</w:t>
      </w:r>
      <w:r>
        <w:rPr>
          <w:rFonts w:ascii="宋体" w:eastAsia="宋体" w:hAnsi="宋体" w:hint="eastAsia"/>
          <w:sz w:val="20"/>
          <w:szCs w:val="20"/>
        </w:rPr>
        <w:t>)</w:t>
      </w:r>
      <w:r w:rsidRPr="00AA5EC3">
        <w:rPr>
          <w:rFonts w:ascii="宋体" w:eastAsia="宋体" w:hAnsi="宋体"/>
          <w:sz w:val="20"/>
          <w:szCs w:val="20"/>
        </w:rPr>
        <w:t>散射系数的集合称为</w:t>
      </w:r>
      <m:oMath>
        <m:r>
          <w:rPr>
            <w:rFonts w:ascii="Cambria Math" w:eastAsia="宋体" w:hAnsi="Cambria Math"/>
            <w:sz w:val="20"/>
            <w:szCs w:val="20"/>
          </w:rPr>
          <m:t>σ=</m:t>
        </m:r>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a</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e>
        </m:d>
      </m:oMath>
      <w:r w:rsidR="009E6DB4">
        <w:rPr>
          <w:rFonts w:ascii="宋体" w:eastAsia="宋体" w:hAnsi="宋体" w:hint="eastAsia"/>
          <w:sz w:val="20"/>
          <w:szCs w:val="20"/>
        </w:rPr>
        <w:t>.</w:t>
      </w:r>
    </w:p>
    <w:p w14:paraId="3B0FE4A2" w14:textId="39B9EE40" w:rsidR="009E6DB4" w:rsidRDefault="009E6DB4">
      <w:pPr>
        <w:rPr>
          <w:rFonts w:ascii="宋体" w:eastAsia="宋体" w:hAnsi="宋体"/>
          <w:sz w:val="20"/>
          <w:szCs w:val="20"/>
        </w:rPr>
      </w:pPr>
      <w:r>
        <w:rPr>
          <w:rFonts w:ascii="宋体" w:eastAsia="宋体" w:hAnsi="宋体"/>
          <w:sz w:val="20"/>
          <w:szCs w:val="20"/>
        </w:rPr>
        <w:tab/>
      </w:r>
      <w:r w:rsidRPr="009E6DB4">
        <w:rPr>
          <w:rFonts w:ascii="宋体" w:eastAsia="宋体" w:hAnsi="宋体" w:hint="eastAsia"/>
          <w:sz w:val="20"/>
          <w:szCs w:val="20"/>
        </w:rPr>
        <w:t>先前的工作主要集中于控制或编辑等式</w:t>
      </w:r>
      <w:r w:rsidRPr="009E6DB4">
        <w:rPr>
          <w:rFonts w:ascii="宋体" w:eastAsia="宋体" w:hAnsi="宋体"/>
          <w:sz w:val="20"/>
          <w:szCs w:val="20"/>
        </w:rPr>
        <w:t>1中的</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s</m:t>
            </m:r>
          </m:sub>
        </m:sSub>
      </m:oMath>
      <w:r w:rsidRPr="009E6DB4">
        <w:rPr>
          <w:rFonts w:ascii="宋体" w:eastAsia="宋体" w:hAnsi="宋体"/>
          <w:sz w:val="20"/>
          <w:szCs w:val="20"/>
        </w:rPr>
        <w:t>项</w:t>
      </w:r>
      <w:r>
        <w:rPr>
          <w:rFonts w:ascii="宋体" w:eastAsia="宋体" w:hAnsi="宋体" w:hint="eastAsia"/>
          <w:sz w:val="20"/>
          <w:szCs w:val="20"/>
        </w:rPr>
        <w:t>.</w:t>
      </w:r>
      <w:r w:rsidRPr="009E6DB4">
        <w:rPr>
          <w:rFonts w:ascii="宋体" w:eastAsia="宋体" w:hAnsi="宋体"/>
          <w:sz w:val="20"/>
          <w:szCs w:val="20"/>
        </w:rPr>
        <w:t>我们专注于控制等式2</w:t>
      </w:r>
      <w:r>
        <w:rPr>
          <w:rFonts w:ascii="宋体" w:eastAsia="宋体" w:hAnsi="宋体" w:hint="eastAsia"/>
          <w:sz w:val="20"/>
          <w:szCs w:val="20"/>
        </w:rPr>
        <w:t>.</w:t>
      </w:r>
    </w:p>
    <w:p w14:paraId="2CF5EAD6" w14:textId="713EE88F" w:rsidR="00A71898" w:rsidRDefault="00A71898">
      <w:pPr>
        <w:rPr>
          <w:rFonts w:ascii="宋体" w:eastAsia="宋体" w:hAnsi="宋体"/>
          <w:sz w:val="20"/>
          <w:szCs w:val="20"/>
        </w:rPr>
      </w:pPr>
    </w:p>
    <w:p w14:paraId="156CA778" w14:textId="76BBE399" w:rsidR="00A71898" w:rsidRDefault="005D12CF">
      <w:pPr>
        <w:rPr>
          <w:rFonts w:ascii="宋体" w:eastAsia="宋体" w:hAnsi="宋体"/>
          <w:sz w:val="20"/>
          <w:szCs w:val="20"/>
        </w:rPr>
      </w:pPr>
      <w:r w:rsidRPr="005D12CF">
        <w:rPr>
          <w:rFonts w:ascii="宋体" w:eastAsia="宋体" w:hAnsi="宋体" w:hint="eastAsia"/>
          <w:sz w:val="20"/>
          <w:szCs w:val="20"/>
        </w:rPr>
        <w:t>用于物理精确渲染</w:t>
      </w:r>
      <w:r>
        <w:rPr>
          <w:rFonts w:ascii="宋体" w:eastAsia="宋体" w:hAnsi="宋体" w:hint="eastAsia"/>
          <w:sz w:val="20"/>
          <w:szCs w:val="20"/>
        </w:rPr>
        <w:t>的</w:t>
      </w:r>
      <w:r w:rsidRPr="005D12CF">
        <w:rPr>
          <w:rFonts w:ascii="宋体" w:eastAsia="宋体" w:hAnsi="宋体" w:hint="eastAsia"/>
          <w:sz w:val="20"/>
          <w:szCs w:val="20"/>
        </w:rPr>
        <w:t>光子束</w:t>
      </w:r>
    </w:p>
    <w:p w14:paraId="21174CBC" w14:textId="16586C68" w:rsidR="005D12CF" w:rsidRDefault="005D12CF">
      <w:pPr>
        <w:rPr>
          <w:rFonts w:ascii="宋体" w:eastAsia="宋体" w:hAnsi="宋体"/>
          <w:sz w:val="20"/>
          <w:szCs w:val="20"/>
        </w:rPr>
      </w:pPr>
      <w:r>
        <w:rPr>
          <w:rFonts w:ascii="宋体" w:eastAsia="宋体" w:hAnsi="宋体"/>
          <w:sz w:val="20"/>
          <w:szCs w:val="20"/>
        </w:rPr>
        <w:tab/>
      </w:r>
      <w:r w:rsidRPr="005D12CF">
        <w:rPr>
          <w:rFonts w:ascii="宋体" w:eastAsia="宋体" w:hAnsi="宋体" w:hint="eastAsia"/>
          <w:sz w:val="20"/>
          <w:szCs w:val="20"/>
        </w:rPr>
        <w:t>光子映射方法</w:t>
      </w:r>
      <w:r w:rsidRPr="005D12CF">
        <w:rPr>
          <w:rFonts w:ascii="宋体" w:eastAsia="宋体" w:hAnsi="宋体"/>
          <w:sz w:val="20"/>
          <w:szCs w:val="20"/>
        </w:rPr>
        <w:t>[Jensen and Christensen 1998]分两步计算方程</w:t>
      </w:r>
      <w:r>
        <w:rPr>
          <w:rFonts w:ascii="宋体" w:eastAsia="宋体" w:hAnsi="宋体" w:hint="eastAsia"/>
          <w:sz w:val="20"/>
          <w:szCs w:val="20"/>
        </w:rPr>
        <w:t>(</w:t>
      </w:r>
      <w:r w:rsidRPr="005D12CF">
        <w:rPr>
          <w:rFonts w:ascii="宋体" w:eastAsia="宋体" w:hAnsi="宋体"/>
          <w:sz w:val="20"/>
          <w:szCs w:val="20"/>
        </w:rPr>
        <w:t>1</w:t>
      </w:r>
      <w:r>
        <w:rPr>
          <w:rFonts w:ascii="宋体" w:eastAsia="宋体" w:hAnsi="宋体"/>
          <w:sz w:val="20"/>
          <w:szCs w:val="20"/>
        </w:rPr>
        <w:t>)</w:t>
      </w:r>
      <w:r>
        <w:rPr>
          <w:rFonts w:ascii="宋体" w:eastAsia="宋体" w:hAnsi="宋体" w:hint="eastAsia"/>
          <w:sz w:val="20"/>
          <w:szCs w:val="20"/>
        </w:rPr>
        <w:t>.</w:t>
      </w:r>
      <w:r w:rsidRPr="005D12CF">
        <w:rPr>
          <w:rFonts w:ascii="宋体" w:eastAsia="宋体" w:hAnsi="宋体"/>
          <w:sz w:val="20"/>
          <w:szCs w:val="20"/>
        </w:rPr>
        <w:t>在预计算期间</w:t>
      </w:r>
      <w:r>
        <w:rPr>
          <w:rFonts w:ascii="宋体" w:eastAsia="宋体" w:hAnsi="宋体" w:hint="eastAsia"/>
          <w:sz w:val="20"/>
          <w:szCs w:val="20"/>
        </w:rPr>
        <w:t>,</w:t>
      </w:r>
      <w:r w:rsidRPr="005D12CF">
        <w:rPr>
          <w:rFonts w:ascii="宋体" w:eastAsia="宋体" w:hAnsi="宋体"/>
          <w:sz w:val="20"/>
          <w:szCs w:val="20"/>
        </w:rPr>
        <w:t>通过场景跟踪光子的集合</w:t>
      </w:r>
      <w:r>
        <w:rPr>
          <w:rFonts w:ascii="宋体" w:eastAsia="宋体" w:hAnsi="宋体" w:hint="eastAsia"/>
          <w:sz w:val="20"/>
          <w:szCs w:val="20"/>
        </w:rPr>
        <w:t>,</w:t>
      </w:r>
      <w:r w:rsidRPr="005D12CF">
        <w:rPr>
          <w:rFonts w:ascii="宋体" w:eastAsia="宋体" w:hAnsi="宋体"/>
          <w:sz w:val="20"/>
          <w:szCs w:val="20"/>
        </w:rPr>
        <w:t>每个光子的功率为</w:t>
      </w:r>
      <m:oMath>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p</m:t>
            </m:r>
          </m:sub>
        </m:sSub>
      </m:oMath>
      <w:r>
        <w:rPr>
          <w:rFonts w:ascii="宋体" w:eastAsia="宋体" w:hAnsi="宋体" w:hint="eastAsia"/>
          <w:sz w:val="20"/>
          <w:szCs w:val="20"/>
        </w:rPr>
        <w:t>,</w:t>
      </w:r>
      <w:r w:rsidRPr="005D12CF">
        <w:rPr>
          <w:rFonts w:ascii="宋体" w:eastAsia="宋体" w:hAnsi="宋体"/>
          <w:sz w:val="20"/>
          <w:szCs w:val="20"/>
        </w:rPr>
        <w:t>方向为</w:t>
      </w:r>
      <m:oMath>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p</m:t>
            </m:r>
          </m:sub>
        </m:sSub>
      </m:oMath>
      <w:r>
        <w:rPr>
          <w:rFonts w:ascii="宋体" w:eastAsia="宋体" w:hAnsi="宋体" w:hint="eastAsia"/>
          <w:sz w:val="20"/>
          <w:szCs w:val="20"/>
        </w:rPr>
        <w:t>,</w:t>
      </w:r>
      <w:r w:rsidRPr="005D12CF">
        <w:rPr>
          <w:rFonts w:ascii="宋体" w:eastAsia="宋体" w:hAnsi="宋体"/>
          <w:sz w:val="20"/>
          <w:szCs w:val="20"/>
        </w:rPr>
        <w:t>并存储在与表面相交处和体积介质内的点</w:t>
      </w:r>
      <m:oMath>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p</m:t>
            </m:r>
          </m:sub>
        </m:sSub>
      </m:oMath>
      <w:r w:rsidRPr="005D12CF">
        <w:rPr>
          <w:rFonts w:ascii="宋体" w:eastAsia="宋体" w:hAnsi="宋体"/>
          <w:sz w:val="20"/>
          <w:szCs w:val="20"/>
        </w:rPr>
        <w:t>处</w:t>
      </w:r>
      <w:r>
        <w:rPr>
          <w:rFonts w:ascii="宋体" w:eastAsia="宋体" w:hAnsi="宋体" w:hint="eastAsia"/>
          <w:sz w:val="20"/>
          <w:szCs w:val="20"/>
        </w:rPr>
        <w:t>.</w:t>
      </w:r>
      <w:r w:rsidRPr="005D12CF">
        <w:rPr>
          <w:rFonts w:ascii="宋体" w:eastAsia="宋体" w:hAnsi="宋体"/>
          <w:sz w:val="20"/>
          <w:szCs w:val="20"/>
        </w:rPr>
        <w:t>这些光子可以解释为光分布的点采样表示</w:t>
      </w:r>
      <w:r>
        <w:rPr>
          <w:rFonts w:ascii="宋体" w:eastAsia="宋体" w:hAnsi="宋体" w:hint="eastAsia"/>
          <w:sz w:val="20"/>
          <w:szCs w:val="20"/>
        </w:rPr>
        <w:t>,</w:t>
      </w:r>
      <w:r w:rsidRPr="005D12CF">
        <w:rPr>
          <w:rFonts w:ascii="宋体" w:eastAsia="宋体" w:hAnsi="宋体"/>
          <w:sz w:val="20"/>
          <w:szCs w:val="20"/>
        </w:rPr>
        <w:t>并局部近似辐射率</w:t>
      </w:r>
      <m:oMath>
        <m:r>
          <w:rPr>
            <w:rFonts w:ascii="Cambria Math" w:eastAsia="宋体" w:hAnsi="Cambria Math"/>
            <w:sz w:val="20"/>
            <w:szCs w:val="20"/>
          </w:rPr>
          <m:t>L</m:t>
        </m:r>
        <m:d>
          <m:dPr>
            <m:ctrlPr>
              <w:rPr>
                <w:rFonts w:ascii="Cambria Math" w:eastAsia="宋体" w:hAnsi="Cambria Math"/>
                <w:i/>
                <w:sz w:val="20"/>
                <w:szCs w:val="20"/>
              </w:rPr>
            </m:ctrlPr>
          </m:dPr>
          <m:e>
            <m:r>
              <w:rPr>
                <w:rFonts w:ascii="Cambria Math" w:eastAsia="宋体" w:hAnsi="Cambria Math"/>
                <w:sz w:val="20"/>
                <w:szCs w:val="20"/>
              </w:rPr>
              <m:t>x,ω</m:t>
            </m:r>
          </m:e>
        </m:d>
      </m:oMath>
      <w:r>
        <w:rPr>
          <w:rFonts w:ascii="宋体" w:eastAsia="宋体" w:hAnsi="宋体"/>
          <w:sz w:val="20"/>
          <w:szCs w:val="20"/>
        </w:rPr>
        <w:t>.</w:t>
      </w:r>
      <w:r w:rsidRPr="005D12CF">
        <w:rPr>
          <w:rFonts w:ascii="宋体" w:eastAsia="宋体" w:hAnsi="宋体"/>
          <w:sz w:val="20"/>
          <w:szCs w:val="20"/>
        </w:rPr>
        <w:t>其次</w:t>
      </w:r>
      <w:r>
        <w:rPr>
          <w:rFonts w:ascii="宋体" w:eastAsia="宋体" w:hAnsi="宋体" w:hint="eastAsia"/>
          <w:sz w:val="20"/>
          <w:szCs w:val="20"/>
        </w:rPr>
        <w:t>,</w:t>
      </w:r>
      <w:r w:rsidRPr="005D12CF">
        <w:rPr>
          <w:rFonts w:ascii="宋体" w:eastAsia="宋体" w:hAnsi="宋体"/>
          <w:sz w:val="20"/>
          <w:szCs w:val="20"/>
        </w:rPr>
        <w:t>在渲染过程中</w:t>
      </w:r>
      <w:r>
        <w:rPr>
          <w:rFonts w:ascii="宋体" w:eastAsia="宋体" w:hAnsi="宋体" w:hint="eastAsia"/>
          <w:sz w:val="20"/>
          <w:szCs w:val="20"/>
        </w:rPr>
        <w:t>,着色Pa</w:t>
      </w:r>
      <w:r>
        <w:rPr>
          <w:rFonts w:ascii="宋体" w:eastAsia="宋体" w:hAnsi="宋体"/>
          <w:sz w:val="20"/>
          <w:szCs w:val="20"/>
        </w:rPr>
        <w:t>ss</w:t>
      </w:r>
      <w:r w:rsidRPr="005D12CF">
        <w:rPr>
          <w:rFonts w:ascii="宋体" w:eastAsia="宋体" w:hAnsi="宋体"/>
          <w:sz w:val="20"/>
          <w:szCs w:val="20"/>
        </w:rPr>
        <w:t>会查询数据并应用物理上准确的</w:t>
      </w:r>
      <w:r>
        <w:rPr>
          <w:rFonts w:ascii="宋体" w:eastAsia="宋体" w:hAnsi="宋体" w:hint="eastAsia"/>
          <w:sz w:val="20"/>
          <w:szCs w:val="20"/>
        </w:rPr>
        <w:t>着色</w:t>
      </w:r>
      <w:r w:rsidRPr="005D12CF">
        <w:rPr>
          <w:rFonts w:ascii="宋体" w:eastAsia="宋体" w:hAnsi="宋体"/>
          <w:sz w:val="20"/>
          <w:szCs w:val="20"/>
        </w:rPr>
        <w:t>模型来计算最终向眼睛的辐射度</w:t>
      </w:r>
      <w:r>
        <w:rPr>
          <w:rFonts w:ascii="宋体" w:eastAsia="宋体" w:hAnsi="宋体" w:hint="eastAsia"/>
          <w:sz w:val="20"/>
          <w:szCs w:val="20"/>
        </w:rPr>
        <w:t>.</w:t>
      </w:r>
    </w:p>
    <w:p w14:paraId="594390A5" w14:textId="41971224" w:rsidR="005D12CF" w:rsidRDefault="005D12CF">
      <w:pPr>
        <w:rPr>
          <w:rFonts w:ascii="宋体" w:eastAsia="宋体" w:hAnsi="宋体"/>
          <w:sz w:val="20"/>
          <w:szCs w:val="20"/>
        </w:rPr>
      </w:pPr>
      <w:r>
        <w:rPr>
          <w:rFonts w:ascii="宋体" w:eastAsia="宋体" w:hAnsi="宋体"/>
          <w:sz w:val="20"/>
          <w:szCs w:val="20"/>
        </w:rPr>
        <w:tab/>
      </w:r>
      <w:r w:rsidRPr="005D12CF">
        <w:rPr>
          <w:rFonts w:ascii="宋体" w:eastAsia="宋体" w:hAnsi="宋体" w:hint="eastAsia"/>
          <w:sz w:val="20"/>
          <w:szCs w:val="20"/>
        </w:rPr>
        <w:t>在光子束方法中</w:t>
      </w:r>
      <w:r>
        <w:rPr>
          <w:rFonts w:ascii="宋体" w:eastAsia="宋体" w:hAnsi="宋体" w:hint="eastAsia"/>
          <w:sz w:val="20"/>
          <w:szCs w:val="20"/>
        </w:rPr>
        <w:t>,</w:t>
      </w:r>
      <w:r w:rsidR="000E466D">
        <w:rPr>
          <w:rFonts w:ascii="宋体" w:eastAsia="宋体" w:hAnsi="宋体" w:hint="eastAsia"/>
          <w:sz w:val="20"/>
          <w:szCs w:val="20"/>
        </w:rPr>
        <w:t>第一个p</w:t>
      </w:r>
      <w:r w:rsidR="000E466D">
        <w:rPr>
          <w:rFonts w:ascii="宋体" w:eastAsia="宋体" w:hAnsi="宋体"/>
          <w:sz w:val="20"/>
          <w:szCs w:val="20"/>
        </w:rPr>
        <w:t>ass</w:t>
      </w:r>
      <w:r w:rsidR="000E466D">
        <w:rPr>
          <w:rFonts w:ascii="宋体" w:eastAsia="宋体" w:hAnsi="宋体" w:hint="eastAsia"/>
          <w:sz w:val="20"/>
          <w:szCs w:val="20"/>
        </w:rPr>
        <w:t>保留</w:t>
      </w:r>
      <w:r w:rsidR="000E466D">
        <w:rPr>
          <w:rFonts w:ascii="宋体" w:eastAsia="宋体" w:hAnsi="宋体"/>
          <w:sz w:val="20"/>
          <w:szCs w:val="20"/>
        </w:rPr>
        <w:t>,</w:t>
      </w:r>
      <w:r w:rsidRPr="005D12CF">
        <w:rPr>
          <w:rFonts w:ascii="宋体" w:eastAsia="宋体" w:hAnsi="宋体" w:hint="eastAsia"/>
          <w:sz w:val="20"/>
          <w:szCs w:val="20"/>
        </w:rPr>
        <w:t>但是每个光子都被视为从</w:t>
      </w:r>
      <m:oMath>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p</m:t>
            </m:r>
          </m:sub>
        </m:sSub>
      </m:oMath>
      <w:r w:rsidRPr="005D12CF">
        <w:rPr>
          <w:rFonts w:ascii="宋体" w:eastAsia="宋体" w:hAnsi="宋体"/>
          <w:sz w:val="20"/>
          <w:szCs w:val="20"/>
        </w:rPr>
        <w:t>开始并沿方向</w:t>
      </w:r>
      <m:oMath>
        <m:sSub>
          <m:sSubPr>
            <m:ctrlPr>
              <w:rPr>
                <w:rFonts w:ascii="Cambria Math" w:eastAsia="宋体" w:hAnsi="Cambria Math"/>
                <w:i/>
                <w:sz w:val="20"/>
                <w:szCs w:val="20"/>
              </w:rPr>
            </m:ctrlPr>
          </m:sSubPr>
          <m:e>
            <m:r>
              <w:rPr>
                <w:rFonts w:ascii="Cambria Math" w:eastAsia="宋体" w:hAnsi="Cambria Math"/>
                <w:sz w:val="20"/>
                <w:szCs w:val="20"/>
              </w:rPr>
              <m:t>ω</m:t>
            </m:r>
          </m:e>
          <m:sub>
            <m:r>
              <w:rPr>
                <w:rFonts w:ascii="Cambria Math" w:eastAsia="宋体" w:hAnsi="Cambria Math"/>
                <w:sz w:val="20"/>
                <w:szCs w:val="20"/>
              </w:rPr>
              <m:t>p</m:t>
            </m:r>
          </m:sub>
        </m:sSub>
      </m:oMath>
      <w:r w:rsidRPr="005D12CF">
        <w:rPr>
          <w:rFonts w:ascii="宋体" w:eastAsia="宋体" w:hAnsi="宋体"/>
          <w:sz w:val="20"/>
          <w:szCs w:val="20"/>
        </w:rPr>
        <w:t>行进的光束</w:t>
      </w:r>
      <w:r w:rsidR="000E466D">
        <w:rPr>
          <w:rFonts w:ascii="宋体" w:eastAsia="宋体" w:hAnsi="宋体"/>
          <w:sz w:val="20"/>
          <w:szCs w:val="20"/>
        </w:rPr>
        <w:t>,</w:t>
      </w:r>
      <w:r w:rsidR="000E466D">
        <w:rPr>
          <w:rFonts w:ascii="宋体" w:eastAsia="宋体" w:hAnsi="宋体" w:hint="eastAsia"/>
          <w:sz w:val="20"/>
          <w:szCs w:val="20"/>
        </w:rPr>
        <w:t>且</w:t>
      </w:r>
      <w:r w:rsidRPr="005D12CF">
        <w:rPr>
          <w:rFonts w:ascii="宋体" w:eastAsia="宋体" w:hAnsi="宋体"/>
          <w:sz w:val="20"/>
          <w:szCs w:val="20"/>
        </w:rPr>
        <w:t>密度估计将使用这些光束而不是光子点</w:t>
      </w:r>
      <w:r w:rsidR="000E466D">
        <w:rPr>
          <w:rFonts w:ascii="宋体" w:eastAsia="宋体" w:hAnsi="宋体" w:hint="eastAsia"/>
          <w:sz w:val="20"/>
          <w:szCs w:val="20"/>
        </w:rPr>
        <w:t>.</w:t>
      </w:r>
      <w:r w:rsidRPr="005D12CF">
        <w:rPr>
          <w:rFonts w:ascii="宋体" w:eastAsia="宋体" w:hAnsi="宋体"/>
          <w:sz w:val="20"/>
          <w:szCs w:val="20"/>
        </w:rPr>
        <w:t>Jarosz等</w:t>
      </w:r>
      <w:r w:rsidR="000E466D">
        <w:rPr>
          <w:rFonts w:ascii="宋体" w:eastAsia="宋体" w:hAnsi="宋体" w:hint="eastAsia"/>
          <w:sz w:val="20"/>
          <w:szCs w:val="20"/>
        </w:rPr>
        <w:t>人</w:t>
      </w:r>
      <w:r w:rsidRPr="005D12CF">
        <w:rPr>
          <w:rFonts w:ascii="宋体" w:eastAsia="宋体" w:hAnsi="宋体"/>
          <w:sz w:val="20"/>
          <w:szCs w:val="20"/>
        </w:rPr>
        <w:t>推导了“光束×光束</w:t>
      </w:r>
      <w:r w:rsidR="000E466D">
        <w:rPr>
          <w:rFonts w:ascii="宋体" w:eastAsia="宋体" w:hAnsi="宋体" w:hint="eastAsia"/>
          <w:sz w:val="20"/>
          <w:szCs w:val="20"/>
        </w:rPr>
        <w:t>1</w:t>
      </w:r>
      <w:r w:rsidR="000E466D">
        <w:rPr>
          <w:rFonts w:ascii="宋体" w:eastAsia="宋体" w:hAnsi="宋体"/>
          <w:sz w:val="20"/>
          <w:szCs w:val="20"/>
        </w:rPr>
        <w:t>D</w:t>
      </w:r>
      <w:r w:rsidRPr="005D12CF">
        <w:rPr>
          <w:rFonts w:ascii="宋体" w:eastAsia="宋体" w:hAnsi="宋体"/>
          <w:sz w:val="20"/>
          <w:szCs w:val="20"/>
        </w:rPr>
        <w:t>”估计值</w:t>
      </w:r>
      <w:r w:rsidR="000E466D">
        <w:rPr>
          <w:rFonts w:ascii="宋体" w:eastAsia="宋体" w:hAnsi="宋体" w:hint="eastAsia"/>
          <w:sz w:val="20"/>
          <w:szCs w:val="20"/>
        </w:rPr>
        <w:t>,</w:t>
      </w:r>
      <w:r w:rsidRPr="005D12CF">
        <w:rPr>
          <w:rFonts w:ascii="宋体" w:eastAsia="宋体" w:hAnsi="宋体"/>
          <w:sz w:val="20"/>
          <w:szCs w:val="20"/>
        </w:rPr>
        <w:t>用于在给定光束集合的情况下沿着相机光线计算</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m:t>
            </m:r>
          </m:sub>
        </m:sSub>
      </m:oMath>
      <w:r w:rsidR="000E466D">
        <w:rPr>
          <w:rFonts w:ascii="宋体" w:eastAsia="宋体" w:hAnsi="宋体" w:hint="eastAsia"/>
          <w:sz w:val="20"/>
          <w:szCs w:val="20"/>
        </w:rPr>
        <w:t>:</w:t>
      </w:r>
    </w:p>
    <w:p w14:paraId="704EDD56" w14:textId="1CA13C24" w:rsidR="000E466D" w:rsidRPr="000E466D" w:rsidRDefault="000E466D">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m:t>
              </m:r>
            </m:sub>
          </m:sSub>
          <m:d>
            <m:dPr>
              <m:ctrlPr>
                <w:rPr>
                  <w:rFonts w:ascii="Cambria Math" w:eastAsia="宋体" w:hAnsi="Cambria Math"/>
                  <w:i/>
                  <w:sz w:val="20"/>
                  <w:szCs w:val="20"/>
                </w:rPr>
              </m:ctrlPr>
            </m:dPr>
            <m:e>
              <m:r>
                <w:rPr>
                  <w:rFonts w:ascii="Cambria Math" w:eastAsia="宋体" w:hAnsi="Cambria Math"/>
                  <w:sz w:val="20"/>
                  <w:szCs w:val="20"/>
                </w:rPr>
                <m:t>x,ω</m:t>
              </m:r>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nary>
            <m:naryPr>
              <m:chr m:val="∑"/>
              <m:limLoc m:val="undOvr"/>
              <m:supHide m:val="1"/>
              <m:ctrlPr>
                <w:rPr>
                  <w:rFonts w:ascii="Cambria Math" w:eastAsia="宋体" w:hAnsi="Cambria Math"/>
                  <w:i/>
                  <w:sz w:val="20"/>
                  <w:szCs w:val="20"/>
                </w:rPr>
              </m:ctrlPr>
            </m:naryPr>
            <m:sub>
              <m:r>
                <w:rPr>
                  <w:rFonts w:ascii="Cambria Math" w:eastAsia="宋体" w:hAnsi="Cambria Math"/>
                  <w:sz w:val="20"/>
                  <w:szCs w:val="20"/>
                </w:rPr>
                <m:t>p</m:t>
              </m:r>
            </m:sub>
            <m:sup/>
            <m:e>
              <m:sSub>
                <m:sSubPr>
                  <m:ctrlPr>
                    <w:rPr>
                      <w:rFonts w:ascii="Cambria Math" w:eastAsia="宋体" w:hAnsi="Cambria Math"/>
                      <w:i/>
                      <w:sz w:val="20"/>
                      <w:szCs w:val="20"/>
                    </w:rPr>
                  </m:ctrlPr>
                </m:sSubPr>
                <m:e>
                  <m:r>
                    <w:rPr>
                      <w:rFonts w:ascii="Cambria Math" w:eastAsia="宋体" w:hAnsi="Cambria Math"/>
                      <w:sz w:val="20"/>
                      <w:szCs w:val="20"/>
                    </w:rPr>
                    <m:t>k</m:t>
                  </m:r>
                </m:e>
                <m:sub>
                  <m:r>
                    <w:rPr>
                      <w:rFonts w:ascii="Cambria Math" w:eastAsia="宋体" w:hAnsi="Cambria Math"/>
                      <w:sz w:val="20"/>
                      <w:szCs w:val="20"/>
                    </w:rPr>
                    <m:t>r</m:t>
                  </m:r>
                </m:sub>
              </m:sSub>
              <m:d>
                <m:dPr>
                  <m:ctrlPr>
                    <w:rPr>
                      <w:rFonts w:ascii="Cambria Math" w:eastAsia="宋体" w:hAnsi="Cambria Math"/>
                      <w:i/>
                      <w:sz w:val="20"/>
                      <w:szCs w:val="20"/>
                    </w:rPr>
                  </m:ctrlPr>
                </m:dPr>
                <m:e>
                  <m:r>
                    <w:rPr>
                      <w:rFonts w:ascii="Cambria Math" w:eastAsia="宋体" w:hAnsi="Cambria Math"/>
                      <w:sz w:val="20"/>
                      <w:szCs w:val="20"/>
                    </w:rPr>
                    <m:t>u</m:t>
                  </m:r>
                </m:e>
              </m:d>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z</m:t>
                  </m:r>
                </m:sup>
              </m:sSup>
              <m:r>
                <w:rPr>
                  <w:rFonts w:ascii="Cambria Math" w:eastAsia="宋体" w:hAnsi="Cambria Math"/>
                  <w:sz w:val="20"/>
                  <w:szCs w:val="20"/>
                </w:rPr>
                <m:t>ρ</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p</m:t>
                      </m:r>
                    </m:sub>
                  </m:sSub>
                </m:e>
              </m:d>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v</m:t>
                  </m:r>
                </m:sup>
              </m:sSup>
              <m:f>
                <m:fPr>
                  <m:ctrlPr>
                    <w:rPr>
                      <w:rFonts w:ascii="Cambria Math" w:eastAsia="宋体" w:hAnsi="Cambria Math"/>
                      <w:i/>
                      <w:sz w:val="20"/>
                      <w:szCs w:val="20"/>
                    </w:rPr>
                  </m:ctrlPr>
                </m:fPr>
                <m:num>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p</m:t>
                      </m:r>
                    </m:sub>
                  </m:sSub>
                </m:num>
                <m:den>
                  <m:func>
                    <m:funcPr>
                      <m:ctrlPr>
                        <w:rPr>
                          <w:rFonts w:ascii="Cambria Math" w:eastAsia="宋体" w:hAnsi="Cambria Math"/>
                          <w:i/>
                          <w:sz w:val="20"/>
                          <w:szCs w:val="20"/>
                        </w:rPr>
                      </m:ctrlPr>
                    </m:funcPr>
                    <m:fName>
                      <m:r>
                        <m:rPr>
                          <m:sty m:val="p"/>
                        </m:rPr>
                        <w:rPr>
                          <w:rFonts w:ascii="Cambria Math" w:eastAsia="宋体" w:hAnsi="Cambria Math"/>
                          <w:sz w:val="20"/>
                          <w:szCs w:val="20"/>
                        </w:rPr>
                        <m:t>sin</m:t>
                      </m:r>
                    </m:fName>
                    <m:e>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p</m:t>
                          </m:r>
                        </m:sub>
                      </m:sSub>
                    </m:e>
                  </m:func>
                </m:den>
              </m:f>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3</m:t>
              </m:r>
            </m:e>
          </m:d>
          <m:r>
            <w:rPr>
              <w:rFonts w:ascii="Cambria Math" w:eastAsia="宋体" w:hAnsi="Cambria Math"/>
              <w:sz w:val="20"/>
              <w:szCs w:val="20"/>
            </w:rPr>
            <m:t xml:space="preserve">          </m:t>
          </m:r>
        </m:oMath>
      </m:oMathPara>
    </w:p>
    <w:p w14:paraId="708CEBF8" w14:textId="2F14602E" w:rsidR="000E466D" w:rsidRDefault="000E466D">
      <w:pPr>
        <w:rPr>
          <w:rFonts w:ascii="宋体" w:eastAsia="宋体" w:hAnsi="宋体"/>
          <w:sz w:val="20"/>
          <w:szCs w:val="20"/>
        </w:rPr>
      </w:pPr>
      <w:r w:rsidRPr="000E466D">
        <w:rPr>
          <w:rFonts w:ascii="宋体" w:eastAsia="宋体" w:hAnsi="宋体" w:hint="eastAsia"/>
          <w:sz w:val="20"/>
          <w:szCs w:val="20"/>
        </w:rPr>
        <w:t>求和遍历所有光束</w:t>
      </w:r>
      <w:r>
        <w:rPr>
          <w:rFonts w:ascii="宋体" w:eastAsia="宋体" w:hAnsi="宋体" w:hint="eastAsia"/>
          <w:sz w:val="20"/>
          <w:szCs w:val="20"/>
        </w:rPr>
        <w:t>,</w:t>
      </w:r>
      <w:r w:rsidRPr="000E466D">
        <w:rPr>
          <w:rFonts w:ascii="宋体" w:eastAsia="宋体" w:hAnsi="宋体" w:hint="eastAsia"/>
          <w:sz w:val="20"/>
          <w:szCs w:val="20"/>
        </w:rPr>
        <w:t>并评估相机射线与每个光子光束相交处的项</w:t>
      </w:r>
      <w:r>
        <w:rPr>
          <w:rFonts w:ascii="宋体" w:eastAsia="宋体" w:hAnsi="宋体" w:hint="eastAsia"/>
          <w:sz w:val="20"/>
          <w:szCs w:val="20"/>
        </w:rPr>
        <w:t>(</w:t>
      </w:r>
      <w:r w:rsidRPr="000E466D">
        <w:rPr>
          <w:rFonts w:ascii="宋体" w:eastAsia="宋体" w:hAnsi="宋体" w:hint="eastAsia"/>
          <w:sz w:val="20"/>
          <w:szCs w:val="20"/>
        </w:rPr>
        <w:t>请参见图</w:t>
      </w:r>
      <w:r w:rsidRPr="000E466D">
        <w:rPr>
          <w:rFonts w:ascii="宋体" w:eastAsia="宋体" w:hAnsi="宋体"/>
          <w:sz w:val="20"/>
          <w:szCs w:val="20"/>
        </w:rPr>
        <w:t>3</w:t>
      </w:r>
      <w:r>
        <w:rPr>
          <w:rFonts w:ascii="宋体" w:eastAsia="宋体" w:hAnsi="宋体" w:hint="eastAsia"/>
          <w:sz w:val="20"/>
          <w:szCs w:val="20"/>
        </w:rPr>
        <w:t>).</w:t>
      </w:r>
      <m:oMath>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z</m:t>
            </m:r>
          </m:sup>
        </m:sSup>
      </m:oMath>
      <w:r w:rsidRPr="000E466D">
        <w:rPr>
          <w:rFonts w:ascii="宋体" w:eastAsia="宋体" w:hAnsi="宋体"/>
          <w:sz w:val="20"/>
          <w:szCs w:val="20"/>
        </w:rPr>
        <w:t>项计算向相机的透射率</w:t>
      </w:r>
      <w:r w:rsidR="00F53148">
        <w:rPr>
          <w:rFonts w:ascii="宋体" w:eastAsia="宋体" w:hAnsi="宋体" w:hint="eastAsia"/>
          <w:sz w:val="20"/>
          <w:szCs w:val="20"/>
        </w:rPr>
        <w:t>,</w:t>
      </w:r>
      <w:r w:rsidRPr="000E466D">
        <w:rPr>
          <w:rFonts w:ascii="宋体" w:eastAsia="宋体" w:hAnsi="宋体"/>
          <w:sz w:val="20"/>
          <w:szCs w:val="20"/>
        </w:rPr>
        <w:t>其中</w:t>
      </w:r>
      <m:oMath>
        <m:r>
          <w:rPr>
            <w:rFonts w:ascii="Cambria Math" w:eastAsia="宋体" w:hAnsi="Cambria Math"/>
            <w:sz w:val="20"/>
            <w:szCs w:val="20"/>
          </w:rPr>
          <m:t>z</m:t>
        </m:r>
      </m:oMath>
      <w:r w:rsidRPr="000E466D">
        <w:rPr>
          <w:rFonts w:ascii="宋体" w:eastAsia="宋体" w:hAnsi="宋体"/>
          <w:sz w:val="20"/>
          <w:szCs w:val="20"/>
        </w:rPr>
        <w:t>是交点与相机位置</w:t>
      </w:r>
      <m:oMath>
        <m:r>
          <w:rPr>
            <w:rFonts w:ascii="Cambria Math" w:eastAsia="宋体" w:hAnsi="Cambria Math"/>
            <w:sz w:val="20"/>
            <w:szCs w:val="20"/>
          </w:rPr>
          <m:t>x</m:t>
        </m:r>
      </m:oMath>
      <w:r w:rsidRPr="000E466D">
        <w:rPr>
          <w:rFonts w:ascii="宋体" w:eastAsia="宋体" w:hAnsi="宋体"/>
          <w:sz w:val="20"/>
          <w:szCs w:val="20"/>
        </w:rPr>
        <w:t>之间的距离</w:t>
      </w:r>
      <w:r w:rsidR="00F53148">
        <w:rPr>
          <w:rFonts w:ascii="宋体" w:eastAsia="宋体" w:hAnsi="宋体" w:hint="eastAsia"/>
          <w:sz w:val="20"/>
          <w:szCs w:val="20"/>
        </w:rPr>
        <w:t>,</w:t>
      </w:r>
      <m:oMath>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v</m:t>
            </m:r>
          </m:sup>
        </m:sSup>
      </m:oMath>
      <w:r w:rsidRPr="000E466D">
        <w:rPr>
          <w:rFonts w:ascii="宋体" w:eastAsia="宋体" w:hAnsi="宋体"/>
          <w:sz w:val="20"/>
          <w:szCs w:val="20"/>
        </w:rPr>
        <w:t>计算沿光束的透射率</w:t>
      </w:r>
      <w:r w:rsidR="00F53148">
        <w:rPr>
          <w:rFonts w:ascii="宋体" w:eastAsia="宋体" w:hAnsi="宋体" w:hint="eastAsia"/>
          <w:sz w:val="20"/>
          <w:szCs w:val="20"/>
        </w:rPr>
        <w:t>,</w:t>
      </w:r>
      <w:r w:rsidRPr="000E466D">
        <w:rPr>
          <w:rFonts w:ascii="宋体" w:eastAsia="宋体" w:hAnsi="宋体"/>
          <w:sz w:val="20"/>
          <w:szCs w:val="20"/>
        </w:rPr>
        <w:t>其中</w:t>
      </w:r>
      <m:oMath>
        <m:r>
          <w:rPr>
            <w:rFonts w:ascii="Cambria Math" w:eastAsia="宋体" w:hAnsi="Cambria Math"/>
            <w:sz w:val="20"/>
            <w:szCs w:val="20"/>
          </w:rPr>
          <m:t>v</m:t>
        </m:r>
      </m:oMath>
      <w:r w:rsidRPr="000E466D">
        <w:rPr>
          <w:rFonts w:ascii="宋体" w:eastAsia="宋体" w:hAnsi="宋体"/>
          <w:sz w:val="20"/>
          <w:szCs w:val="20"/>
        </w:rPr>
        <w:t>是到</w:t>
      </w:r>
      <m:oMath>
        <m:sSub>
          <m:sSubPr>
            <m:ctrlPr>
              <w:rPr>
                <w:rFonts w:ascii="Cambria Math" w:eastAsia="宋体" w:hAnsi="Cambria Math"/>
                <w:i/>
                <w:sz w:val="20"/>
                <w:szCs w:val="20"/>
              </w:rPr>
            </m:ctrlPr>
          </m:sSubPr>
          <m:e>
            <m:r>
              <w:rPr>
                <w:rFonts w:ascii="Cambria Math" w:eastAsia="宋体" w:hAnsi="Cambria Math" w:hint="eastAsia"/>
                <w:sz w:val="20"/>
                <w:szCs w:val="20"/>
              </w:rPr>
              <m:t>x</m:t>
            </m:r>
          </m:e>
          <m:sub>
            <m:r>
              <w:rPr>
                <w:rFonts w:ascii="Cambria Math" w:eastAsia="宋体" w:hAnsi="Cambria Math"/>
                <w:sz w:val="20"/>
                <w:szCs w:val="20"/>
              </w:rPr>
              <m:t>p</m:t>
            </m:r>
          </m:sub>
        </m:sSub>
      </m:oMath>
      <w:r w:rsidRPr="000E466D">
        <w:rPr>
          <w:rFonts w:ascii="宋体" w:eastAsia="宋体" w:hAnsi="宋体"/>
          <w:sz w:val="20"/>
          <w:szCs w:val="20"/>
        </w:rPr>
        <w:t>的距离</w:t>
      </w:r>
      <w:r w:rsidR="00F53148">
        <w:rPr>
          <w:rFonts w:ascii="宋体" w:eastAsia="宋体" w:hAnsi="宋体" w:hint="eastAsia"/>
          <w:sz w:val="20"/>
          <w:szCs w:val="20"/>
        </w:rPr>
        <w:t>.</w:t>
      </w:r>
      <w:r w:rsidRPr="000E466D">
        <w:rPr>
          <w:rFonts w:ascii="宋体" w:eastAsia="宋体" w:hAnsi="宋体"/>
          <w:sz w:val="20"/>
          <w:szCs w:val="20"/>
        </w:rPr>
        <w:t>对于平面光束</w:t>
      </w:r>
      <w:r w:rsidR="00F53148">
        <w:rPr>
          <w:rFonts w:ascii="宋体" w:eastAsia="宋体" w:hAnsi="宋体" w:hint="eastAsia"/>
          <w:sz w:val="20"/>
          <w:szCs w:val="20"/>
        </w:rPr>
        <w:t>,</w:t>
      </w:r>
      <w:r w:rsidRPr="000E466D">
        <w:rPr>
          <w:rFonts w:ascii="宋体" w:eastAsia="宋体" w:hAnsi="宋体"/>
          <w:sz w:val="20"/>
          <w:szCs w:val="20"/>
        </w:rPr>
        <w:t>当正弦</w:t>
      </w:r>
      <m:oMath>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p</m:t>
            </m:r>
          </m:sub>
        </m:sSub>
      </m:oMath>
      <w:r w:rsidRPr="000E466D">
        <w:rPr>
          <w:rFonts w:ascii="宋体" w:eastAsia="宋体" w:hAnsi="宋体"/>
          <w:sz w:val="20"/>
          <w:szCs w:val="20"/>
        </w:rPr>
        <w:t>相对于</w:t>
      </w:r>
      <m:oMath>
        <m:r>
          <w:rPr>
            <w:rFonts w:ascii="Cambria Math" w:eastAsia="宋体" w:hAnsi="Cambria Math"/>
            <w:sz w:val="20"/>
            <w:szCs w:val="20"/>
          </w:rPr>
          <m:t>ω</m:t>
        </m:r>
      </m:oMath>
      <w:r w:rsidRPr="000E466D">
        <w:rPr>
          <w:rFonts w:ascii="宋体" w:eastAsia="宋体" w:hAnsi="宋体"/>
          <w:sz w:val="20"/>
          <w:szCs w:val="20"/>
        </w:rPr>
        <w:t>旋转时</w:t>
      </w:r>
      <w:r w:rsidR="00CD195C">
        <w:rPr>
          <w:rFonts w:ascii="宋体" w:eastAsia="宋体" w:hAnsi="宋体" w:hint="eastAsia"/>
          <w:sz w:val="20"/>
          <w:szCs w:val="20"/>
        </w:rPr>
        <w:t>,</w:t>
      </w:r>
      <w:r w:rsidRPr="000E466D">
        <w:rPr>
          <w:rFonts w:ascii="宋体" w:eastAsia="宋体" w:hAnsi="宋体"/>
          <w:sz w:val="20"/>
          <w:szCs w:val="20"/>
        </w:rPr>
        <w:t>正弦</w:t>
      </w:r>
      <m:oMath>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p</m:t>
            </m:r>
          </m:sub>
        </m:sSub>
      </m:oMath>
      <w:r w:rsidRPr="000E466D">
        <w:rPr>
          <w:rFonts w:ascii="宋体" w:eastAsia="宋体" w:hAnsi="宋体"/>
          <w:sz w:val="20"/>
          <w:szCs w:val="20"/>
        </w:rPr>
        <w:t>项会被缩短</w:t>
      </w:r>
      <w:r w:rsidR="00CD195C">
        <w:rPr>
          <w:rFonts w:ascii="宋体" w:eastAsia="宋体" w:hAnsi="宋体" w:hint="eastAsia"/>
          <w:sz w:val="20"/>
          <w:szCs w:val="20"/>
        </w:rPr>
        <w:t>.</w:t>
      </w:r>
      <w:r w:rsidRPr="000E466D">
        <w:rPr>
          <w:rFonts w:ascii="宋体" w:eastAsia="宋体" w:hAnsi="宋体"/>
          <w:sz w:val="20"/>
          <w:szCs w:val="20"/>
        </w:rPr>
        <w:t>每个光束具有由内核</w:t>
      </w:r>
      <m:oMath>
        <m:sSub>
          <m:sSubPr>
            <m:ctrlPr>
              <w:rPr>
                <w:rFonts w:ascii="Cambria Math" w:eastAsia="宋体" w:hAnsi="Cambria Math"/>
                <w:i/>
                <w:sz w:val="20"/>
                <w:szCs w:val="20"/>
              </w:rPr>
            </m:ctrlPr>
          </m:sSubPr>
          <m:e>
            <m:r>
              <w:rPr>
                <w:rFonts w:ascii="Cambria Math" w:eastAsia="宋体" w:hAnsi="Cambria Math"/>
                <w:sz w:val="20"/>
                <w:szCs w:val="20"/>
              </w:rPr>
              <m:t>k</m:t>
            </m:r>
          </m:e>
          <m:sub>
            <m:r>
              <w:rPr>
                <w:rFonts w:ascii="Cambria Math" w:eastAsia="宋体" w:hAnsi="Cambria Math"/>
                <w:sz w:val="20"/>
                <w:szCs w:val="20"/>
              </w:rPr>
              <m:t>r</m:t>
            </m:r>
          </m:sub>
        </m:sSub>
      </m:oMath>
      <w:r w:rsidRPr="000E466D">
        <w:rPr>
          <w:rFonts w:ascii="宋体" w:eastAsia="宋体" w:hAnsi="宋体"/>
          <w:sz w:val="20"/>
          <w:szCs w:val="20"/>
        </w:rPr>
        <w:t>确定的有限宽度</w:t>
      </w:r>
      <w:r w:rsidR="00CD195C">
        <w:rPr>
          <w:rFonts w:ascii="宋体" w:eastAsia="宋体" w:hAnsi="宋体" w:hint="eastAsia"/>
          <w:sz w:val="20"/>
          <w:szCs w:val="20"/>
        </w:rPr>
        <w:t>,</w:t>
      </w:r>
      <w:r w:rsidRPr="000E466D">
        <w:rPr>
          <w:rFonts w:ascii="宋体" w:eastAsia="宋体" w:hAnsi="宋体"/>
          <w:sz w:val="20"/>
          <w:szCs w:val="20"/>
        </w:rPr>
        <w:t>该内核根据相机射线与光束之间的一维距离</w:t>
      </w:r>
      <m:oMath>
        <m:r>
          <w:rPr>
            <w:rFonts w:ascii="Cambria Math" w:eastAsia="宋体" w:hAnsi="Cambria Math"/>
            <w:sz w:val="20"/>
            <w:szCs w:val="20"/>
          </w:rPr>
          <m:t>u</m:t>
        </m:r>
      </m:oMath>
      <w:r w:rsidRPr="000E466D">
        <w:rPr>
          <w:rFonts w:ascii="宋体" w:eastAsia="宋体" w:hAnsi="宋体"/>
          <w:sz w:val="20"/>
          <w:szCs w:val="20"/>
        </w:rPr>
        <w:t>加权光子</w:t>
      </w:r>
      <w:r w:rsidR="00CD195C">
        <w:rPr>
          <w:rFonts w:ascii="宋体" w:eastAsia="宋体" w:hAnsi="宋体" w:hint="eastAsia"/>
          <w:sz w:val="20"/>
          <w:szCs w:val="20"/>
        </w:rPr>
        <w:t>.</w:t>
      </w:r>
      <w:r w:rsidRPr="000E466D">
        <w:rPr>
          <w:rFonts w:ascii="宋体" w:eastAsia="宋体" w:hAnsi="宋体"/>
          <w:sz w:val="20"/>
          <w:szCs w:val="20"/>
        </w:rPr>
        <w:t>表面</w:t>
      </w:r>
      <w:r w:rsidR="00CD195C">
        <w:rPr>
          <w:rFonts w:ascii="宋体" w:eastAsia="宋体" w:hAnsi="宋体" w:hint="eastAsia"/>
          <w:sz w:val="20"/>
          <w:szCs w:val="20"/>
        </w:rPr>
        <w:t>着色</w:t>
      </w:r>
      <w:r w:rsidRPr="000E466D">
        <w:rPr>
          <w:rFonts w:ascii="宋体" w:eastAsia="宋体" w:hAnsi="宋体"/>
          <w:sz w:val="20"/>
          <w:szCs w:val="20"/>
        </w:rPr>
        <w:t>是使用光子映射自然处理的</w:t>
      </w:r>
      <w:r w:rsidR="00CD195C">
        <w:rPr>
          <w:rFonts w:ascii="宋体" w:eastAsia="宋体" w:hAnsi="宋体" w:hint="eastAsia"/>
          <w:sz w:val="20"/>
          <w:szCs w:val="20"/>
        </w:rPr>
        <w:t>:</w:t>
      </w:r>
      <w:r w:rsidRPr="000E466D">
        <w:rPr>
          <w:rFonts w:ascii="宋体" w:eastAsia="宋体" w:hAnsi="宋体"/>
          <w:sz w:val="20"/>
          <w:szCs w:val="20"/>
        </w:rPr>
        <w:t>光子束的端点是表面光子</w:t>
      </w:r>
      <w:r w:rsidR="00CD195C">
        <w:rPr>
          <w:rFonts w:ascii="宋体" w:eastAsia="宋体" w:hAnsi="宋体" w:hint="eastAsia"/>
          <w:sz w:val="20"/>
          <w:szCs w:val="20"/>
        </w:rPr>
        <w:t>,</w:t>
      </w:r>
      <w:r w:rsidRPr="000E466D">
        <w:rPr>
          <w:rFonts w:ascii="宋体" w:eastAsia="宋体" w:hAnsi="宋体"/>
          <w:sz w:val="20"/>
          <w:szCs w:val="20"/>
        </w:rPr>
        <w:t>用于</w:t>
      </w: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s</m:t>
            </m:r>
          </m:sub>
        </m:sSub>
      </m:oMath>
      <w:r w:rsidRPr="000E466D">
        <w:rPr>
          <w:rFonts w:ascii="宋体" w:eastAsia="宋体" w:hAnsi="宋体"/>
          <w:sz w:val="20"/>
          <w:szCs w:val="20"/>
        </w:rPr>
        <w:t>的密度估计</w:t>
      </w:r>
      <w:r w:rsidR="00CD195C">
        <w:rPr>
          <w:rFonts w:ascii="宋体" w:eastAsia="宋体" w:hAnsi="宋体" w:hint="eastAsia"/>
          <w:sz w:val="20"/>
          <w:szCs w:val="20"/>
        </w:rPr>
        <w:t>.</w:t>
      </w:r>
      <w:r w:rsidRPr="000E466D">
        <w:rPr>
          <w:rFonts w:ascii="宋体" w:eastAsia="宋体" w:hAnsi="宋体"/>
          <w:sz w:val="20"/>
          <w:szCs w:val="20"/>
        </w:rPr>
        <w:t>图3说明了公式3中物理精确</w:t>
      </w:r>
      <w:r w:rsidR="00A7277E">
        <w:rPr>
          <w:rFonts w:ascii="宋体" w:eastAsia="宋体" w:hAnsi="宋体" w:hint="eastAsia"/>
          <w:sz w:val="20"/>
          <w:szCs w:val="20"/>
        </w:rPr>
        <w:t>着色</w:t>
      </w:r>
      <w:r w:rsidRPr="000E466D">
        <w:rPr>
          <w:rFonts w:ascii="宋体" w:eastAsia="宋体" w:hAnsi="宋体"/>
          <w:sz w:val="20"/>
          <w:szCs w:val="20"/>
        </w:rPr>
        <w:t>模型的几何设置</w:t>
      </w:r>
      <w:r w:rsidR="002D683E">
        <w:rPr>
          <w:rFonts w:ascii="宋体" w:eastAsia="宋体" w:hAnsi="宋体" w:hint="eastAsia"/>
          <w:sz w:val="20"/>
          <w:szCs w:val="20"/>
        </w:rPr>
        <w:t>.</w:t>
      </w:r>
    </w:p>
    <w:p w14:paraId="7457863D" w14:textId="3C210A07" w:rsidR="00A7277E" w:rsidRDefault="00A7277E">
      <w:pPr>
        <w:rPr>
          <w:rFonts w:ascii="宋体" w:eastAsia="宋体" w:hAnsi="宋体"/>
          <w:sz w:val="20"/>
          <w:szCs w:val="20"/>
        </w:rPr>
      </w:pPr>
    </w:p>
    <w:p w14:paraId="769A7E46" w14:textId="77777777" w:rsidR="00785AE2" w:rsidRDefault="00A7277E">
      <w:pPr>
        <w:rPr>
          <w:rFonts w:ascii="宋体" w:eastAsia="宋体" w:hAnsi="宋体"/>
          <w:sz w:val="20"/>
          <w:szCs w:val="20"/>
        </w:rPr>
      </w:pPr>
      <w:r>
        <w:rPr>
          <w:rFonts w:ascii="宋体" w:eastAsia="宋体" w:hAnsi="宋体" w:hint="eastAsia"/>
          <w:sz w:val="20"/>
          <w:szCs w:val="20"/>
        </w:rPr>
        <w:t>讨论.</w:t>
      </w:r>
      <w:r>
        <w:rPr>
          <w:rFonts w:ascii="宋体" w:eastAsia="宋体" w:hAnsi="宋体"/>
          <w:sz w:val="20"/>
          <w:szCs w:val="20"/>
        </w:rPr>
        <w:t xml:space="preserve"> </w:t>
      </w:r>
      <w:r w:rsidRPr="00A7277E">
        <w:rPr>
          <w:rFonts w:ascii="宋体" w:eastAsia="宋体" w:hAnsi="宋体" w:hint="eastAsia"/>
          <w:sz w:val="20"/>
          <w:szCs w:val="20"/>
        </w:rPr>
        <w:t>光子束具有直观的物理解释</w:t>
      </w:r>
      <w:r>
        <w:rPr>
          <w:rFonts w:ascii="宋体" w:eastAsia="宋体" w:hAnsi="宋体" w:hint="eastAsia"/>
          <w:sz w:val="20"/>
          <w:szCs w:val="20"/>
        </w:rPr>
        <w:t>:</w:t>
      </w:r>
      <w:r w:rsidRPr="00A7277E">
        <w:rPr>
          <w:rFonts w:ascii="宋体" w:eastAsia="宋体" w:hAnsi="宋体" w:hint="eastAsia"/>
          <w:sz w:val="20"/>
          <w:szCs w:val="20"/>
        </w:rPr>
        <w:t>可以将其视为小的聚光灯</w:t>
      </w:r>
      <w:r>
        <w:rPr>
          <w:rFonts w:ascii="宋体" w:eastAsia="宋体" w:hAnsi="宋体" w:hint="eastAsia"/>
          <w:sz w:val="20"/>
          <w:szCs w:val="20"/>
        </w:rPr>
        <w:t>,</w:t>
      </w:r>
      <w:r w:rsidRPr="00A7277E">
        <w:rPr>
          <w:rFonts w:ascii="宋体" w:eastAsia="宋体" w:hAnsi="宋体" w:hint="eastAsia"/>
          <w:sz w:val="20"/>
          <w:szCs w:val="20"/>
        </w:rPr>
        <w:t>沿其中心轴在体积上衰减</w:t>
      </w:r>
      <w:r w:rsidR="00785AE2">
        <w:rPr>
          <w:rFonts w:ascii="宋体" w:eastAsia="宋体" w:hAnsi="宋体" w:hint="eastAsia"/>
          <w:sz w:val="20"/>
          <w:szCs w:val="20"/>
        </w:rPr>
        <w:t>.</w:t>
      </w:r>
      <w:r w:rsidRPr="00A7277E">
        <w:rPr>
          <w:rFonts w:ascii="宋体" w:eastAsia="宋体" w:hAnsi="宋体" w:hint="eastAsia"/>
          <w:sz w:val="20"/>
          <w:szCs w:val="20"/>
        </w:rPr>
        <w:t>这种几何解释是有形的</w:t>
      </w:r>
      <w:r w:rsidR="00785AE2">
        <w:rPr>
          <w:rFonts w:ascii="宋体" w:eastAsia="宋体" w:hAnsi="宋体" w:hint="eastAsia"/>
          <w:sz w:val="20"/>
          <w:szCs w:val="20"/>
        </w:rPr>
        <w:t>,</w:t>
      </w:r>
      <w:r w:rsidRPr="00A7277E">
        <w:rPr>
          <w:rFonts w:ascii="宋体" w:eastAsia="宋体" w:hAnsi="宋体" w:hint="eastAsia"/>
          <w:sz w:val="20"/>
          <w:szCs w:val="20"/>
        </w:rPr>
        <w:t>易于掌握</w:t>
      </w:r>
      <w:r w:rsidR="00785AE2">
        <w:rPr>
          <w:rFonts w:ascii="宋体" w:eastAsia="宋体" w:hAnsi="宋体" w:hint="eastAsia"/>
          <w:sz w:val="20"/>
          <w:szCs w:val="20"/>
        </w:rPr>
        <w:t>.</w:t>
      </w:r>
      <w:r w:rsidRPr="00A7277E">
        <w:rPr>
          <w:rFonts w:ascii="宋体" w:eastAsia="宋体" w:hAnsi="宋体" w:hint="eastAsia"/>
          <w:sz w:val="20"/>
          <w:szCs w:val="20"/>
        </w:rPr>
        <w:t>此外</w:t>
      </w:r>
      <w:r w:rsidR="00785AE2">
        <w:rPr>
          <w:rFonts w:ascii="宋体" w:eastAsia="宋体" w:hAnsi="宋体" w:hint="eastAsia"/>
          <w:sz w:val="20"/>
          <w:szCs w:val="20"/>
        </w:rPr>
        <w:t>,</w:t>
      </w:r>
      <w:r w:rsidRPr="00A7277E">
        <w:rPr>
          <w:rFonts w:ascii="宋体" w:eastAsia="宋体" w:hAnsi="宋体" w:hint="eastAsia"/>
          <w:sz w:val="20"/>
          <w:szCs w:val="20"/>
        </w:rPr>
        <w:t>该方法可以自然地解释体积中的几何形状和</w:t>
      </w:r>
      <w:r w:rsidR="00785AE2">
        <w:rPr>
          <w:rFonts w:ascii="宋体" w:eastAsia="宋体" w:hAnsi="宋体" w:hint="eastAsia"/>
          <w:sz w:val="20"/>
          <w:szCs w:val="20"/>
        </w:rPr>
        <w:t>着色.</w:t>
      </w:r>
      <w:r w:rsidRPr="00A7277E">
        <w:rPr>
          <w:rFonts w:ascii="宋体" w:eastAsia="宋体" w:hAnsi="宋体" w:hint="eastAsia"/>
          <w:sz w:val="20"/>
          <w:szCs w:val="20"/>
        </w:rPr>
        <w:t>这些特性一起满足了第</w:t>
      </w:r>
      <w:r w:rsidRPr="00A7277E">
        <w:rPr>
          <w:rFonts w:ascii="宋体" w:eastAsia="宋体" w:hAnsi="宋体"/>
          <w:sz w:val="20"/>
          <w:szCs w:val="20"/>
        </w:rPr>
        <w:t>3节中提出的第一个要求</w:t>
      </w:r>
      <w:r w:rsidR="00785AE2">
        <w:rPr>
          <w:rFonts w:ascii="宋体" w:eastAsia="宋体" w:hAnsi="宋体" w:hint="eastAsia"/>
          <w:sz w:val="20"/>
          <w:szCs w:val="20"/>
        </w:rPr>
        <w:t>,</w:t>
      </w:r>
      <w:r w:rsidRPr="00A7277E">
        <w:rPr>
          <w:rFonts w:ascii="宋体" w:eastAsia="宋体" w:hAnsi="宋体"/>
          <w:sz w:val="20"/>
          <w:szCs w:val="20"/>
        </w:rPr>
        <w:t>使光子束成为我们扩展的理想方法</w:t>
      </w:r>
      <w:r w:rsidR="00785AE2">
        <w:rPr>
          <w:rFonts w:ascii="宋体" w:eastAsia="宋体" w:hAnsi="宋体" w:hint="eastAsia"/>
          <w:sz w:val="20"/>
          <w:szCs w:val="20"/>
        </w:rPr>
        <w:t>.</w:t>
      </w:r>
      <w:r w:rsidRPr="00A7277E">
        <w:rPr>
          <w:rFonts w:ascii="宋体" w:eastAsia="宋体" w:hAnsi="宋体"/>
          <w:sz w:val="20"/>
          <w:szCs w:val="20"/>
        </w:rPr>
        <w:t>不幸的是</w:t>
      </w:r>
      <w:r w:rsidR="00785AE2">
        <w:rPr>
          <w:rFonts w:ascii="宋体" w:eastAsia="宋体" w:hAnsi="宋体" w:hint="eastAsia"/>
          <w:sz w:val="20"/>
          <w:szCs w:val="20"/>
        </w:rPr>
        <w:t>,</w:t>
      </w:r>
      <w:r w:rsidRPr="00A7277E">
        <w:rPr>
          <w:rFonts w:ascii="宋体" w:eastAsia="宋体" w:hAnsi="宋体"/>
          <w:sz w:val="20"/>
          <w:szCs w:val="20"/>
        </w:rPr>
        <w:t>光子束不能满足第3节中列出的所有要求</w:t>
      </w:r>
      <w:r w:rsidR="00785AE2">
        <w:rPr>
          <w:rFonts w:ascii="宋体" w:eastAsia="宋体" w:hAnsi="宋体" w:hint="eastAsia"/>
          <w:sz w:val="20"/>
          <w:szCs w:val="20"/>
        </w:rPr>
        <w:t>,</w:t>
      </w:r>
      <w:r w:rsidRPr="00A7277E">
        <w:rPr>
          <w:rFonts w:ascii="宋体" w:eastAsia="宋体" w:hAnsi="宋体"/>
          <w:sz w:val="20"/>
          <w:szCs w:val="20"/>
        </w:rPr>
        <w:t>未经修改</w:t>
      </w:r>
      <w:r w:rsidR="00785AE2">
        <w:rPr>
          <w:rFonts w:ascii="宋体" w:eastAsia="宋体" w:hAnsi="宋体" w:hint="eastAsia"/>
          <w:sz w:val="20"/>
          <w:szCs w:val="20"/>
        </w:rPr>
        <w:t>,</w:t>
      </w:r>
      <w:r w:rsidRPr="00A7277E">
        <w:rPr>
          <w:rFonts w:ascii="宋体" w:eastAsia="宋体" w:hAnsi="宋体"/>
          <w:sz w:val="20"/>
          <w:szCs w:val="20"/>
        </w:rPr>
        <w:t>该方法仅限于非常间接的编辑形式</w:t>
      </w:r>
      <w:r w:rsidR="00785AE2">
        <w:rPr>
          <w:rFonts w:ascii="宋体" w:eastAsia="宋体" w:hAnsi="宋体" w:hint="eastAsia"/>
          <w:sz w:val="20"/>
          <w:szCs w:val="20"/>
        </w:rPr>
        <w:t>,</w:t>
      </w:r>
      <w:r w:rsidRPr="00A7277E">
        <w:rPr>
          <w:rFonts w:ascii="宋体" w:eastAsia="宋体" w:hAnsi="宋体"/>
          <w:sz w:val="20"/>
          <w:szCs w:val="20"/>
        </w:rPr>
        <w:t>不适合艺术指导</w:t>
      </w:r>
      <w:r w:rsidR="00785AE2">
        <w:rPr>
          <w:rFonts w:ascii="宋体" w:eastAsia="宋体" w:hAnsi="宋体" w:hint="eastAsia"/>
          <w:sz w:val="20"/>
          <w:szCs w:val="20"/>
        </w:rPr>
        <w:t>.</w:t>
      </w:r>
      <w:r w:rsidR="00785AE2">
        <w:rPr>
          <w:rFonts w:ascii="宋体" w:eastAsia="宋体" w:hAnsi="宋体"/>
          <w:sz w:val="20"/>
          <w:szCs w:val="20"/>
        </w:rPr>
        <w:tab/>
      </w:r>
      <w:r w:rsidRPr="00A7277E">
        <w:rPr>
          <w:rFonts w:ascii="宋体" w:eastAsia="宋体" w:hAnsi="宋体"/>
          <w:sz w:val="20"/>
          <w:szCs w:val="20"/>
        </w:rPr>
        <w:t>当需要物理上准确的结果时</w:t>
      </w:r>
      <w:r w:rsidR="00785AE2">
        <w:rPr>
          <w:rFonts w:ascii="宋体" w:eastAsia="宋体" w:hAnsi="宋体" w:hint="eastAsia"/>
          <w:sz w:val="20"/>
          <w:szCs w:val="20"/>
        </w:rPr>
        <w:t>,</w:t>
      </w:r>
      <w:r w:rsidRPr="00A7277E">
        <w:rPr>
          <w:rFonts w:ascii="宋体" w:eastAsia="宋体" w:hAnsi="宋体"/>
          <w:sz w:val="20"/>
          <w:szCs w:val="20"/>
        </w:rPr>
        <w:t>很难通过直接操纵等式3中的σ来构建目标</w:t>
      </w:r>
      <w:r w:rsidR="00785AE2">
        <w:rPr>
          <w:rFonts w:ascii="宋体" w:eastAsia="宋体" w:hAnsi="宋体" w:hint="eastAsia"/>
          <w:sz w:val="20"/>
          <w:szCs w:val="20"/>
        </w:rPr>
        <w:t>着色</w:t>
      </w:r>
      <w:r w:rsidRPr="00A7277E">
        <w:rPr>
          <w:rFonts w:ascii="宋体" w:eastAsia="宋体" w:hAnsi="宋体"/>
          <w:sz w:val="20"/>
          <w:szCs w:val="20"/>
        </w:rPr>
        <w:t>结果</w:t>
      </w:r>
      <w:r w:rsidR="00785AE2">
        <w:rPr>
          <w:rFonts w:ascii="宋体" w:eastAsia="宋体" w:hAnsi="宋体" w:hint="eastAsia"/>
          <w:sz w:val="20"/>
          <w:szCs w:val="20"/>
        </w:rPr>
        <w:t>.</w:t>
      </w:r>
      <w:r w:rsidRPr="00A7277E">
        <w:rPr>
          <w:rFonts w:ascii="宋体" w:eastAsia="宋体" w:hAnsi="宋体"/>
          <w:sz w:val="20"/>
          <w:szCs w:val="20"/>
        </w:rPr>
        <w:t>例如</w:t>
      </w:r>
      <w:r w:rsidR="00785AE2">
        <w:rPr>
          <w:rFonts w:ascii="宋体" w:eastAsia="宋体" w:hAnsi="宋体" w:hint="eastAsia"/>
          <w:sz w:val="20"/>
          <w:szCs w:val="20"/>
        </w:rPr>
        <w:t>,</w:t>
      </w:r>
      <w:r w:rsidRPr="00A7277E">
        <w:rPr>
          <w:rFonts w:ascii="宋体" w:eastAsia="宋体" w:hAnsi="宋体"/>
          <w:sz w:val="20"/>
          <w:szCs w:val="20"/>
        </w:rPr>
        <w:lastRenderedPageBreak/>
        <w:t>一个常见的体积设计目标是在介质的整个体积上诱导出所需的颜色梯度</w:t>
      </w:r>
      <w:r w:rsidR="00785AE2">
        <w:rPr>
          <w:rFonts w:ascii="宋体" w:eastAsia="宋体" w:hAnsi="宋体" w:hint="eastAsia"/>
          <w:sz w:val="20"/>
          <w:szCs w:val="20"/>
        </w:rPr>
        <w:t>;</w:t>
      </w:r>
      <w:r w:rsidRPr="00A7277E">
        <w:rPr>
          <w:rFonts w:ascii="宋体" w:eastAsia="宋体" w:hAnsi="宋体"/>
          <w:sz w:val="20"/>
          <w:szCs w:val="20"/>
        </w:rPr>
        <w:t>例如</w:t>
      </w:r>
      <w:r w:rsidR="00785AE2">
        <w:rPr>
          <w:rFonts w:ascii="宋体" w:eastAsia="宋体" w:hAnsi="宋体" w:hint="eastAsia"/>
          <w:sz w:val="20"/>
          <w:szCs w:val="20"/>
        </w:rPr>
        <w:t>,</w:t>
      </w:r>
      <w:r w:rsidRPr="00A7277E">
        <w:rPr>
          <w:rFonts w:ascii="宋体" w:eastAsia="宋体" w:hAnsi="宋体"/>
          <w:sz w:val="20"/>
          <w:szCs w:val="20"/>
        </w:rPr>
        <w:t>要使用基于物理的</w:t>
      </w:r>
      <w:r w:rsidR="00785AE2">
        <w:rPr>
          <w:rFonts w:ascii="宋体" w:eastAsia="宋体" w:hAnsi="宋体" w:hint="eastAsia"/>
          <w:sz w:val="20"/>
          <w:szCs w:val="20"/>
        </w:rPr>
        <w:t>着色</w:t>
      </w:r>
      <w:r w:rsidRPr="00A7277E">
        <w:rPr>
          <w:rFonts w:ascii="宋体" w:eastAsia="宋体" w:hAnsi="宋体"/>
          <w:sz w:val="20"/>
          <w:szCs w:val="20"/>
        </w:rPr>
        <w:t>进行</w:t>
      </w:r>
      <w:r w:rsidRPr="00A7277E">
        <w:rPr>
          <w:rFonts w:ascii="宋体" w:eastAsia="宋体" w:hAnsi="宋体" w:hint="eastAsia"/>
          <w:sz w:val="20"/>
          <w:szCs w:val="20"/>
        </w:rPr>
        <w:t>此操作</w:t>
      </w:r>
      <w:r w:rsidR="00785AE2">
        <w:rPr>
          <w:rFonts w:ascii="宋体" w:eastAsia="宋体" w:hAnsi="宋体" w:hint="eastAsia"/>
          <w:sz w:val="20"/>
          <w:szCs w:val="20"/>
        </w:rPr>
        <w:t>,</w:t>
      </w:r>
      <w:r w:rsidRPr="00A7277E">
        <w:rPr>
          <w:rFonts w:ascii="宋体" w:eastAsia="宋体" w:hAnsi="宋体" w:hint="eastAsia"/>
          <w:sz w:val="20"/>
          <w:szCs w:val="20"/>
        </w:rPr>
        <w:t>美术师必须操纵σ参数</w:t>
      </w:r>
      <w:r w:rsidR="00785AE2">
        <w:rPr>
          <w:rFonts w:ascii="宋体" w:eastAsia="宋体" w:hAnsi="宋体" w:hint="eastAsia"/>
          <w:sz w:val="20"/>
          <w:szCs w:val="20"/>
        </w:rPr>
        <w:t>.</w:t>
      </w:r>
      <w:r w:rsidRPr="00A7277E">
        <w:rPr>
          <w:rFonts w:ascii="宋体" w:eastAsia="宋体" w:hAnsi="宋体" w:hint="eastAsia"/>
          <w:sz w:val="20"/>
          <w:szCs w:val="20"/>
        </w:rPr>
        <w:t>不幸的是</w:t>
      </w:r>
      <w:r w:rsidR="00785AE2">
        <w:rPr>
          <w:rFonts w:ascii="宋体" w:eastAsia="宋体" w:hAnsi="宋体" w:hint="eastAsia"/>
          <w:sz w:val="20"/>
          <w:szCs w:val="20"/>
        </w:rPr>
        <w:t>,</w:t>
      </w:r>
      <w:r w:rsidRPr="00A7277E">
        <w:rPr>
          <w:rFonts w:ascii="宋体" w:eastAsia="宋体" w:hAnsi="宋体" w:hint="eastAsia"/>
          <w:sz w:val="20"/>
          <w:szCs w:val="20"/>
        </w:rPr>
        <w:t>这些参数对所观察到的介质颜色仅具有间接的</w:t>
      </w:r>
      <w:r w:rsidR="00785AE2">
        <w:rPr>
          <w:rFonts w:ascii="宋体" w:eastAsia="宋体" w:hAnsi="宋体" w:hint="eastAsia"/>
          <w:sz w:val="20"/>
          <w:szCs w:val="20"/>
        </w:rPr>
        <w:t>,</w:t>
      </w:r>
      <w:r w:rsidRPr="00A7277E">
        <w:rPr>
          <w:rFonts w:ascii="宋体" w:eastAsia="宋体" w:hAnsi="宋体" w:hint="eastAsia"/>
          <w:sz w:val="20"/>
          <w:szCs w:val="20"/>
        </w:rPr>
        <w:t>通常是不直观的影响</w:t>
      </w:r>
      <w:r w:rsidR="00785AE2">
        <w:rPr>
          <w:rFonts w:ascii="宋体" w:eastAsia="宋体" w:hAnsi="宋体" w:hint="eastAsia"/>
          <w:sz w:val="20"/>
          <w:szCs w:val="20"/>
        </w:rPr>
        <w:t>.</w:t>
      </w:r>
      <w:r w:rsidRPr="00A7277E">
        <w:rPr>
          <w:rFonts w:ascii="宋体" w:eastAsia="宋体" w:hAnsi="宋体" w:hint="eastAsia"/>
          <w:sz w:val="20"/>
          <w:szCs w:val="20"/>
        </w:rPr>
        <w:t>除了提供修改σ参数的方法外，我们还提供了一个系统</w:t>
      </w:r>
      <w:r w:rsidR="00785AE2">
        <w:rPr>
          <w:rFonts w:ascii="宋体" w:eastAsia="宋体" w:hAnsi="宋体" w:hint="eastAsia"/>
          <w:sz w:val="20"/>
          <w:szCs w:val="20"/>
        </w:rPr>
        <w:t>,</w:t>
      </w:r>
      <w:r w:rsidRPr="00A7277E">
        <w:rPr>
          <w:rFonts w:ascii="宋体" w:eastAsia="宋体" w:hAnsi="宋体" w:hint="eastAsia"/>
          <w:sz w:val="20"/>
          <w:szCs w:val="20"/>
        </w:rPr>
        <w:t>允许艺术家直接指定所需的颜色渐变</w:t>
      </w:r>
      <w:r w:rsidR="00785AE2">
        <w:rPr>
          <w:rFonts w:ascii="宋体" w:eastAsia="宋体" w:hAnsi="宋体" w:hint="eastAsia"/>
          <w:sz w:val="20"/>
          <w:szCs w:val="20"/>
        </w:rPr>
        <w:t>.</w:t>
      </w:r>
      <w:r w:rsidRPr="00A7277E">
        <w:rPr>
          <w:rFonts w:ascii="宋体" w:eastAsia="宋体" w:hAnsi="宋体" w:hint="eastAsia"/>
          <w:sz w:val="20"/>
          <w:szCs w:val="20"/>
        </w:rPr>
        <w:t>在第</w:t>
      </w:r>
      <w:r w:rsidRPr="00A7277E">
        <w:rPr>
          <w:rFonts w:ascii="宋体" w:eastAsia="宋体" w:hAnsi="宋体"/>
          <w:sz w:val="20"/>
          <w:szCs w:val="20"/>
        </w:rPr>
        <w:t>5节中</w:t>
      </w:r>
      <w:r w:rsidR="00785AE2">
        <w:rPr>
          <w:rFonts w:ascii="宋体" w:eastAsia="宋体" w:hAnsi="宋体" w:hint="eastAsia"/>
          <w:sz w:val="20"/>
          <w:szCs w:val="20"/>
        </w:rPr>
        <w:t>,</w:t>
      </w:r>
      <w:r w:rsidRPr="00A7277E">
        <w:rPr>
          <w:rFonts w:ascii="宋体" w:eastAsia="宋体" w:hAnsi="宋体"/>
          <w:sz w:val="20"/>
          <w:szCs w:val="20"/>
        </w:rPr>
        <w:t>我们将展示如何根据此输入自动推导介质的基于物理的散射特性</w:t>
      </w:r>
      <w:r w:rsidR="00785AE2">
        <w:rPr>
          <w:rFonts w:ascii="宋体" w:eastAsia="宋体" w:hAnsi="宋体" w:hint="eastAsia"/>
          <w:sz w:val="20"/>
          <w:szCs w:val="20"/>
        </w:rPr>
        <w:t>.</w:t>
      </w:r>
      <w:r w:rsidRPr="00A7277E">
        <w:rPr>
          <w:rFonts w:ascii="宋体" w:eastAsia="宋体" w:hAnsi="宋体"/>
          <w:sz w:val="20"/>
          <w:szCs w:val="20"/>
        </w:rPr>
        <w:t>这提供了更直观的参数空间</w:t>
      </w:r>
      <w:r w:rsidR="00785AE2">
        <w:rPr>
          <w:rFonts w:ascii="宋体" w:eastAsia="宋体" w:hAnsi="宋体" w:hint="eastAsia"/>
          <w:sz w:val="20"/>
          <w:szCs w:val="20"/>
        </w:rPr>
        <w:t>,</w:t>
      </w:r>
      <w:r w:rsidRPr="00A7277E">
        <w:rPr>
          <w:rFonts w:ascii="宋体" w:eastAsia="宋体" w:hAnsi="宋体"/>
          <w:sz w:val="20"/>
          <w:szCs w:val="20"/>
        </w:rPr>
        <w:t>用于控制参与媒体的外观</w:t>
      </w:r>
      <w:r w:rsidR="00785AE2">
        <w:rPr>
          <w:rFonts w:ascii="宋体" w:eastAsia="宋体" w:hAnsi="宋体" w:hint="eastAsia"/>
          <w:sz w:val="20"/>
          <w:szCs w:val="20"/>
        </w:rPr>
        <w:t>,</w:t>
      </w:r>
      <w:r w:rsidRPr="00A7277E">
        <w:rPr>
          <w:rFonts w:ascii="宋体" w:eastAsia="宋体" w:hAnsi="宋体"/>
          <w:sz w:val="20"/>
          <w:szCs w:val="20"/>
        </w:rPr>
        <w:t>同时保持物理正确性</w:t>
      </w:r>
      <w:r w:rsidR="00785AE2">
        <w:rPr>
          <w:rFonts w:ascii="宋体" w:eastAsia="宋体" w:hAnsi="宋体" w:hint="eastAsia"/>
          <w:sz w:val="20"/>
          <w:szCs w:val="20"/>
        </w:rPr>
        <w:t>.</w:t>
      </w:r>
    </w:p>
    <w:p w14:paraId="5A8A79C5" w14:textId="74D6C363" w:rsidR="00A7277E" w:rsidRDefault="00785AE2">
      <w:pPr>
        <w:rPr>
          <w:rFonts w:ascii="宋体" w:eastAsia="宋体" w:hAnsi="宋体"/>
          <w:sz w:val="20"/>
          <w:szCs w:val="20"/>
        </w:rPr>
      </w:pPr>
      <w:r>
        <w:rPr>
          <w:rFonts w:ascii="宋体" w:eastAsia="宋体" w:hAnsi="宋体"/>
          <w:sz w:val="20"/>
          <w:szCs w:val="20"/>
        </w:rPr>
        <w:tab/>
      </w:r>
      <w:r w:rsidR="00A7277E" w:rsidRPr="00A7277E">
        <w:rPr>
          <w:rFonts w:ascii="宋体" w:eastAsia="宋体" w:hAnsi="宋体"/>
          <w:sz w:val="20"/>
          <w:szCs w:val="20"/>
        </w:rPr>
        <w:t>更为紧迫的限制是</w:t>
      </w:r>
      <w:r>
        <w:rPr>
          <w:rFonts w:ascii="宋体" w:eastAsia="宋体" w:hAnsi="宋体" w:hint="eastAsia"/>
          <w:sz w:val="20"/>
          <w:szCs w:val="20"/>
        </w:rPr>
        <w:t>,</w:t>
      </w:r>
      <w:r w:rsidR="00A7277E" w:rsidRPr="00A7277E">
        <w:rPr>
          <w:rFonts w:ascii="宋体" w:eastAsia="宋体" w:hAnsi="宋体"/>
          <w:sz w:val="20"/>
          <w:szCs w:val="20"/>
        </w:rPr>
        <w:t>通常</w:t>
      </w:r>
      <w:r>
        <w:rPr>
          <w:rFonts w:ascii="宋体" w:eastAsia="宋体" w:hAnsi="宋体" w:hint="eastAsia"/>
          <w:sz w:val="20"/>
          <w:szCs w:val="20"/>
        </w:rPr>
        <w:t>,</w:t>
      </w:r>
      <w:r w:rsidR="00A7277E" w:rsidRPr="00A7277E">
        <w:rPr>
          <w:rFonts w:ascii="宋体" w:eastAsia="宋体" w:hAnsi="宋体"/>
          <w:sz w:val="20"/>
          <w:szCs w:val="20"/>
        </w:rPr>
        <w:t>所需的</w:t>
      </w:r>
      <w:r>
        <w:rPr>
          <w:rFonts w:ascii="宋体" w:eastAsia="宋体" w:hAnsi="宋体" w:hint="eastAsia"/>
          <w:sz w:val="20"/>
          <w:szCs w:val="20"/>
        </w:rPr>
        <w:t>着色</w:t>
      </w:r>
      <w:r w:rsidR="00A7277E" w:rsidRPr="00A7277E">
        <w:rPr>
          <w:rFonts w:ascii="宋体" w:eastAsia="宋体" w:hAnsi="宋体"/>
          <w:sz w:val="20"/>
          <w:szCs w:val="20"/>
        </w:rPr>
        <w:t>效果需要非物理</w:t>
      </w:r>
      <w:r>
        <w:rPr>
          <w:rFonts w:ascii="宋体" w:eastAsia="宋体" w:hAnsi="宋体" w:hint="eastAsia"/>
          <w:sz w:val="20"/>
          <w:szCs w:val="20"/>
        </w:rPr>
        <w:t>着色.</w:t>
      </w:r>
      <w:r w:rsidR="00A7277E" w:rsidRPr="00A7277E">
        <w:rPr>
          <w:rFonts w:ascii="宋体" w:eastAsia="宋体" w:hAnsi="宋体"/>
          <w:sz w:val="20"/>
          <w:szCs w:val="20"/>
        </w:rPr>
        <w:t>根据定义</w:t>
      </w:r>
      <w:r>
        <w:rPr>
          <w:rFonts w:ascii="宋体" w:eastAsia="宋体" w:hAnsi="宋体" w:hint="eastAsia"/>
          <w:sz w:val="20"/>
          <w:szCs w:val="20"/>
        </w:rPr>
        <w:t>,</w:t>
      </w:r>
      <w:r w:rsidR="00A7277E" w:rsidRPr="00A7277E">
        <w:rPr>
          <w:rFonts w:ascii="宋体" w:eastAsia="宋体" w:hAnsi="宋体"/>
          <w:sz w:val="20"/>
          <w:szCs w:val="20"/>
        </w:rPr>
        <w:t>等式3不能满足该要求</w:t>
      </w:r>
      <w:r>
        <w:rPr>
          <w:rFonts w:ascii="宋体" w:eastAsia="宋体" w:hAnsi="宋体" w:hint="eastAsia"/>
          <w:sz w:val="20"/>
          <w:szCs w:val="20"/>
        </w:rPr>
        <w:t>.</w:t>
      </w:r>
      <w:r w:rsidR="00A7277E" w:rsidRPr="00A7277E">
        <w:rPr>
          <w:rFonts w:ascii="宋体" w:eastAsia="宋体" w:hAnsi="宋体"/>
          <w:sz w:val="20"/>
          <w:szCs w:val="20"/>
        </w:rPr>
        <w:t>在第6节中</w:t>
      </w:r>
      <w:r>
        <w:rPr>
          <w:rFonts w:ascii="宋体" w:eastAsia="宋体" w:hAnsi="宋体" w:hint="eastAsia"/>
          <w:sz w:val="20"/>
          <w:szCs w:val="20"/>
        </w:rPr>
        <w:t>,</w:t>
      </w:r>
      <w:r w:rsidR="00A7277E" w:rsidRPr="00A7277E">
        <w:rPr>
          <w:rFonts w:ascii="宋体" w:eastAsia="宋体" w:hAnsi="宋体"/>
          <w:sz w:val="20"/>
          <w:szCs w:val="20"/>
        </w:rPr>
        <w:t>我们将等式3抽象为一些高级效果</w:t>
      </w:r>
      <w:r>
        <w:rPr>
          <w:rFonts w:ascii="宋体" w:eastAsia="宋体" w:hAnsi="宋体" w:hint="eastAsia"/>
          <w:sz w:val="20"/>
          <w:szCs w:val="20"/>
        </w:rPr>
        <w:t>,</w:t>
      </w:r>
      <w:r w:rsidR="00A7277E" w:rsidRPr="00A7277E">
        <w:rPr>
          <w:rFonts w:ascii="宋体" w:eastAsia="宋体" w:hAnsi="宋体"/>
          <w:sz w:val="20"/>
          <w:szCs w:val="20"/>
        </w:rPr>
        <w:t>从而得到适用于物理和非物理</w:t>
      </w:r>
      <w:r>
        <w:rPr>
          <w:rFonts w:ascii="宋体" w:eastAsia="宋体" w:hAnsi="宋体" w:hint="eastAsia"/>
          <w:sz w:val="20"/>
          <w:szCs w:val="20"/>
        </w:rPr>
        <w:t>着色</w:t>
      </w:r>
      <w:r w:rsidR="00A7277E" w:rsidRPr="00A7277E">
        <w:rPr>
          <w:rFonts w:ascii="宋体" w:eastAsia="宋体" w:hAnsi="宋体"/>
          <w:sz w:val="20"/>
          <w:szCs w:val="20"/>
        </w:rPr>
        <w:t>的通用</w:t>
      </w:r>
      <w:r>
        <w:rPr>
          <w:rFonts w:ascii="宋体" w:eastAsia="宋体" w:hAnsi="宋体" w:hint="eastAsia"/>
          <w:sz w:val="20"/>
          <w:szCs w:val="20"/>
        </w:rPr>
        <w:t>着色</w:t>
      </w:r>
      <w:r w:rsidR="00A7277E" w:rsidRPr="00A7277E">
        <w:rPr>
          <w:rFonts w:ascii="宋体" w:eastAsia="宋体" w:hAnsi="宋体"/>
          <w:sz w:val="20"/>
          <w:szCs w:val="20"/>
        </w:rPr>
        <w:t>模型</w:t>
      </w:r>
      <w:r>
        <w:rPr>
          <w:rFonts w:ascii="宋体" w:eastAsia="宋体" w:hAnsi="宋体" w:hint="eastAsia"/>
          <w:sz w:val="20"/>
          <w:szCs w:val="20"/>
        </w:rPr>
        <w:t>.</w:t>
      </w:r>
    </w:p>
    <w:p w14:paraId="6E12B362" w14:textId="3EB7D6A5" w:rsidR="0042183C" w:rsidRDefault="0042183C">
      <w:pPr>
        <w:rPr>
          <w:rFonts w:ascii="宋体" w:eastAsia="宋体" w:hAnsi="宋体"/>
          <w:sz w:val="20"/>
          <w:szCs w:val="20"/>
        </w:rPr>
      </w:pPr>
      <w:r>
        <w:rPr>
          <w:rFonts w:ascii="宋体" w:eastAsia="宋体" w:hAnsi="宋体"/>
          <w:sz w:val="20"/>
          <w:szCs w:val="20"/>
        </w:rPr>
        <w:tab/>
      </w:r>
      <w:r w:rsidRPr="0042183C">
        <w:rPr>
          <w:rFonts w:ascii="宋体" w:eastAsia="宋体" w:hAnsi="宋体" w:hint="eastAsia"/>
          <w:sz w:val="20"/>
          <w:szCs w:val="20"/>
        </w:rPr>
        <w:t>除了</w:t>
      </w:r>
      <w:r>
        <w:rPr>
          <w:rFonts w:ascii="宋体" w:eastAsia="宋体" w:hAnsi="宋体" w:hint="eastAsia"/>
          <w:sz w:val="20"/>
          <w:szCs w:val="20"/>
        </w:rPr>
        <w:t>着色</w:t>
      </w:r>
      <w:r w:rsidRPr="0042183C">
        <w:rPr>
          <w:rFonts w:ascii="宋体" w:eastAsia="宋体" w:hAnsi="宋体" w:hint="eastAsia"/>
          <w:sz w:val="20"/>
          <w:szCs w:val="20"/>
        </w:rPr>
        <w:t>之外</w:t>
      </w:r>
      <w:r>
        <w:rPr>
          <w:rFonts w:ascii="宋体" w:eastAsia="宋体" w:hAnsi="宋体" w:hint="eastAsia"/>
          <w:sz w:val="20"/>
          <w:szCs w:val="20"/>
        </w:rPr>
        <w:t>,</w:t>
      </w:r>
      <w:r w:rsidRPr="0042183C">
        <w:rPr>
          <w:rFonts w:ascii="宋体" w:eastAsia="宋体" w:hAnsi="宋体" w:hint="eastAsia"/>
          <w:sz w:val="20"/>
          <w:szCs w:val="20"/>
        </w:rPr>
        <w:t>光束的生成和分布也会影响媒体的照明</w:t>
      </w:r>
      <w:r>
        <w:rPr>
          <w:rFonts w:ascii="宋体" w:eastAsia="宋体" w:hAnsi="宋体" w:hint="eastAsia"/>
          <w:sz w:val="20"/>
          <w:szCs w:val="20"/>
        </w:rPr>
        <w:t>.</w:t>
      </w:r>
      <w:r w:rsidRPr="0042183C">
        <w:rPr>
          <w:rFonts w:ascii="宋体" w:eastAsia="宋体" w:hAnsi="宋体"/>
          <w:sz w:val="20"/>
          <w:szCs w:val="20"/>
        </w:rPr>
        <w:t>尽管基于物理的方法在某些情况下适用</w:t>
      </w:r>
      <w:r>
        <w:rPr>
          <w:rFonts w:ascii="宋体" w:eastAsia="宋体" w:hAnsi="宋体" w:hint="eastAsia"/>
          <w:sz w:val="20"/>
          <w:szCs w:val="20"/>
        </w:rPr>
        <w:t>,</w:t>
      </w:r>
      <w:r w:rsidRPr="0042183C">
        <w:rPr>
          <w:rFonts w:ascii="宋体" w:eastAsia="宋体" w:hAnsi="宋体"/>
          <w:sz w:val="20"/>
          <w:szCs w:val="20"/>
        </w:rPr>
        <w:t>但通常很难通过直接操纵物理上精确的光传输过程来产生所需的效果</w:t>
      </w:r>
      <w:r>
        <w:rPr>
          <w:rFonts w:ascii="宋体" w:eastAsia="宋体" w:hAnsi="宋体" w:hint="eastAsia"/>
          <w:sz w:val="20"/>
          <w:szCs w:val="20"/>
        </w:rPr>
        <w:t>.</w:t>
      </w:r>
      <w:r w:rsidRPr="0042183C">
        <w:rPr>
          <w:rFonts w:ascii="宋体" w:eastAsia="宋体" w:hAnsi="宋体"/>
          <w:sz w:val="20"/>
          <w:szCs w:val="20"/>
        </w:rPr>
        <w:t>为此</w:t>
      </w:r>
      <w:r>
        <w:rPr>
          <w:rFonts w:ascii="宋体" w:eastAsia="宋体" w:hAnsi="宋体" w:hint="eastAsia"/>
          <w:sz w:val="20"/>
          <w:szCs w:val="20"/>
        </w:rPr>
        <w:t>,</w:t>
      </w:r>
      <w:r w:rsidRPr="0042183C">
        <w:rPr>
          <w:rFonts w:ascii="宋体" w:eastAsia="宋体" w:hAnsi="宋体"/>
          <w:sz w:val="20"/>
          <w:szCs w:val="20"/>
        </w:rPr>
        <w:t>我们借鉴了可转向流体模拟的思想</w:t>
      </w:r>
      <w:r>
        <w:rPr>
          <w:rFonts w:ascii="宋体" w:eastAsia="宋体" w:hAnsi="宋体" w:hint="eastAsia"/>
          <w:sz w:val="20"/>
          <w:szCs w:val="20"/>
        </w:rPr>
        <w:t>.</w:t>
      </w:r>
      <w:r w:rsidRPr="0042183C">
        <w:rPr>
          <w:rFonts w:ascii="宋体" w:eastAsia="宋体" w:hAnsi="宋体"/>
          <w:sz w:val="20"/>
          <w:szCs w:val="20"/>
        </w:rPr>
        <w:t>在第7节中</w:t>
      </w:r>
      <w:r>
        <w:rPr>
          <w:rFonts w:ascii="宋体" w:eastAsia="宋体" w:hAnsi="宋体" w:hint="eastAsia"/>
          <w:sz w:val="20"/>
          <w:szCs w:val="20"/>
        </w:rPr>
        <w:t>,</w:t>
      </w:r>
      <w:r w:rsidRPr="0042183C">
        <w:rPr>
          <w:rFonts w:ascii="宋体" w:eastAsia="宋体" w:hAnsi="宋体"/>
          <w:sz w:val="20"/>
          <w:szCs w:val="20"/>
        </w:rPr>
        <w:t>我们类似地通过允许艺术家程序化地雕刻并生成（可能与时间有关）光子束分布来引入可控源术语</w:t>
      </w:r>
      <w:r>
        <w:rPr>
          <w:rFonts w:ascii="宋体" w:eastAsia="宋体" w:hAnsi="宋体" w:hint="eastAsia"/>
          <w:sz w:val="20"/>
          <w:szCs w:val="20"/>
        </w:rPr>
        <w:t>.</w:t>
      </w:r>
    </w:p>
    <w:p w14:paraId="2DB25288" w14:textId="70DB6894" w:rsidR="0042183C" w:rsidRDefault="00923CA5">
      <w:pPr>
        <w:rPr>
          <w:rFonts w:ascii="宋体" w:eastAsia="宋体" w:hAnsi="宋体"/>
          <w:sz w:val="20"/>
          <w:szCs w:val="20"/>
        </w:rPr>
      </w:pPr>
      <w:r>
        <w:rPr>
          <w:rFonts w:ascii="宋体" w:eastAsia="宋体" w:hAnsi="宋体"/>
          <w:noProof/>
          <w:sz w:val="20"/>
          <w:szCs w:val="20"/>
        </w:rPr>
        <w:drawing>
          <wp:inline distT="0" distB="0" distL="0" distR="0" wp14:anchorId="2C47F36C" wp14:editId="14876703">
            <wp:extent cx="4267200" cy="29382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84623.tmp"/>
                    <pic:cNvPicPr/>
                  </pic:nvPicPr>
                  <pic:blipFill>
                    <a:blip r:embed="rId5">
                      <a:extLst>
                        <a:ext uri="{28A0092B-C50C-407E-A947-70E740481C1C}">
                          <a14:useLocalDpi xmlns:a14="http://schemas.microsoft.com/office/drawing/2010/main" val="0"/>
                        </a:ext>
                      </a:extLst>
                    </a:blip>
                    <a:stretch>
                      <a:fillRect/>
                    </a:stretch>
                  </pic:blipFill>
                  <pic:spPr>
                    <a:xfrm>
                      <a:off x="0" y="0"/>
                      <a:ext cx="4281118" cy="2947875"/>
                    </a:xfrm>
                    <a:prstGeom prst="rect">
                      <a:avLst/>
                    </a:prstGeom>
                  </pic:spPr>
                </pic:pic>
              </a:graphicData>
            </a:graphic>
          </wp:inline>
        </w:drawing>
      </w:r>
    </w:p>
    <w:p w14:paraId="23389170" w14:textId="77777777" w:rsidR="00923CA5" w:rsidRDefault="00923CA5">
      <w:pPr>
        <w:rPr>
          <w:rFonts w:ascii="宋体" w:eastAsia="宋体" w:hAnsi="宋体" w:hint="eastAsia"/>
          <w:sz w:val="20"/>
          <w:szCs w:val="20"/>
        </w:rPr>
      </w:pPr>
    </w:p>
    <w:p w14:paraId="182F8DD1" w14:textId="3F14CE21" w:rsidR="0042183C" w:rsidRDefault="0042183C">
      <w:pPr>
        <w:rPr>
          <w:rFonts w:ascii="宋体" w:eastAsia="宋体" w:hAnsi="宋体"/>
          <w:sz w:val="20"/>
          <w:szCs w:val="20"/>
        </w:rPr>
      </w:pPr>
      <w:r>
        <w:rPr>
          <w:rFonts w:ascii="宋体" w:eastAsia="宋体" w:hAnsi="宋体" w:hint="eastAsia"/>
          <w:sz w:val="20"/>
          <w:szCs w:val="20"/>
        </w:rPr>
        <w:t>5</w:t>
      </w:r>
      <w:r>
        <w:rPr>
          <w:rFonts w:ascii="宋体" w:eastAsia="宋体" w:hAnsi="宋体"/>
          <w:sz w:val="20"/>
          <w:szCs w:val="20"/>
        </w:rPr>
        <w:t xml:space="preserve"> </w:t>
      </w:r>
      <w:r>
        <w:rPr>
          <w:rFonts w:ascii="宋体" w:eastAsia="宋体" w:hAnsi="宋体" w:hint="eastAsia"/>
          <w:sz w:val="20"/>
          <w:szCs w:val="20"/>
        </w:rPr>
        <w:t>减少散射参数</w:t>
      </w:r>
    </w:p>
    <w:p w14:paraId="1C349338" w14:textId="4DDD7F92" w:rsidR="0042183C" w:rsidRDefault="0042183C">
      <w:pPr>
        <w:rPr>
          <w:rFonts w:ascii="宋体" w:eastAsia="宋体" w:hAnsi="宋体"/>
          <w:sz w:val="20"/>
          <w:szCs w:val="20"/>
        </w:rPr>
      </w:pPr>
      <w:r>
        <w:rPr>
          <w:rFonts w:ascii="宋体" w:eastAsia="宋体" w:hAnsi="宋体"/>
          <w:sz w:val="20"/>
          <w:szCs w:val="20"/>
        </w:rPr>
        <w:tab/>
      </w:r>
      <w:r w:rsidRPr="0042183C">
        <w:rPr>
          <w:rFonts w:ascii="宋体" w:eastAsia="宋体" w:hAnsi="宋体" w:hint="eastAsia"/>
          <w:sz w:val="20"/>
          <w:szCs w:val="20"/>
        </w:rPr>
        <w:t>对于表面反射率</w:t>
      </w:r>
      <w:r>
        <w:rPr>
          <w:rFonts w:ascii="宋体" w:eastAsia="宋体" w:hAnsi="宋体" w:hint="eastAsia"/>
          <w:sz w:val="20"/>
          <w:szCs w:val="20"/>
        </w:rPr>
        <w:t>，</w:t>
      </w:r>
      <w:r w:rsidRPr="0042183C">
        <w:rPr>
          <w:rFonts w:ascii="宋体" w:eastAsia="宋体" w:hAnsi="宋体" w:hint="eastAsia"/>
          <w:sz w:val="20"/>
          <w:szCs w:val="20"/>
        </w:rPr>
        <w:t>指定材料属性是相当直观且可预测的</w:t>
      </w:r>
      <w:r>
        <w:rPr>
          <w:rFonts w:ascii="宋体" w:eastAsia="宋体" w:hAnsi="宋体" w:hint="eastAsia"/>
          <w:sz w:val="20"/>
          <w:szCs w:val="20"/>
        </w:rPr>
        <w:t>.</w:t>
      </w:r>
      <w:r w:rsidRPr="0042183C">
        <w:rPr>
          <w:rFonts w:ascii="宋体" w:eastAsia="宋体" w:hAnsi="宋体" w:hint="eastAsia"/>
          <w:sz w:val="20"/>
          <w:szCs w:val="20"/>
        </w:rPr>
        <w:t>用户可以例如以图形方式选择表面颜色或镜面清晰度</w:t>
      </w:r>
      <w:r>
        <w:rPr>
          <w:rFonts w:ascii="宋体" w:eastAsia="宋体" w:hAnsi="宋体" w:hint="eastAsia"/>
          <w:sz w:val="20"/>
          <w:szCs w:val="20"/>
        </w:rPr>
        <w:t>.</w:t>
      </w:r>
      <w:r w:rsidRPr="0042183C">
        <w:rPr>
          <w:rFonts w:ascii="宋体" w:eastAsia="宋体" w:hAnsi="宋体" w:hint="eastAsia"/>
          <w:sz w:val="20"/>
          <w:szCs w:val="20"/>
        </w:rPr>
        <w:t>这样的表面参数具有相当可预测的行为</w:t>
      </w:r>
      <w:r>
        <w:rPr>
          <w:rFonts w:ascii="宋体" w:eastAsia="宋体" w:hAnsi="宋体" w:hint="eastAsia"/>
          <w:sz w:val="20"/>
          <w:szCs w:val="20"/>
        </w:rPr>
        <w:t>,</w:t>
      </w:r>
      <w:r w:rsidRPr="0042183C">
        <w:rPr>
          <w:rFonts w:ascii="宋体" w:eastAsia="宋体" w:hAnsi="宋体" w:hint="eastAsia"/>
          <w:sz w:val="20"/>
          <w:szCs w:val="20"/>
        </w:rPr>
        <w:t>因此艺术家可以迅速产生所需的外观</w:t>
      </w:r>
      <w:r>
        <w:rPr>
          <w:rFonts w:ascii="宋体" w:eastAsia="宋体" w:hAnsi="宋体" w:hint="eastAsia"/>
          <w:sz w:val="20"/>
          <w:szCs w:val="20"/>
        </w:rPr>
        <w:t>.</w:t>
      </w:r>
      <w:r w:rsidRPr="0042183C">
        <w:rPr>
          <w:rFonts w:ascii="宋体" w:eastAsia="宋体" w:hAnsi="宋体" w:hint="eastAsia"/>
          <w:sz w:val="20"/>
          <w:szCs w:val="20"/>
        </w:rPr>
        <w:t>不幸的是</w:t>
      </w:r>
      <w:r>
        <w:rPr>
          <w:rFonts w:ascii="宋体" w:eastAsia="宋体" w:hAnsi="宋体" w:hint="eastAsia"/>
          <w:sz w:val="20"/>
          <w:szCs w:val="20"/>
        </w:rPr>
        <w:t>,</w:t>
      </w:r>
      <w:r w:rsidRPr="0042183C">
        <w:rPr>
          <w:rFonts w:ascii="宋体" w:eastAsia="宋体" w:hAnsi="宋体" w:hint="eastAsia"/>
          <w:sz w:val="20"/>
          <w:szCs w:val="20"/>
        </w:rPr>
        <w:t>指定基于物理的媒体参数是一个更困难的问题</w:t>
      </w:r>
      <w:r>
        <w:rPr>
          <w:rFonts w:ascii="宋体" w:eastAsia="宋体" w:hAnsi="宋体" w:hint="eastAsia"/>
          <w:sz w:val="20"/>
          <w:szCs w:val="20"/>
        </w:rPr>
        <w:t>.</w:t>
      </w:r>
      <w:r w:rsidRPr="0042183C">
        <w:rPr>
          <w:rFonts w:ascii="宋体" w:eastAsia="宋体" w:hAnsi="宋体" w:hint="eastAsia"/>
          <w:sz w:val="20"/>
          <w:szCs w:val="20"/>
        </w:rPr>
        <w:t>公式</w:t>
      </w:r>
      <w:r w:rsidRPr="0042183C">
        <w:rPr>
          <w:rFonts w:ascii="宋体" w:eastAsia="宋体" w:hAnsi="宋体"/>
          <w:sz w:val="20"/>
          <w:szCs w:val="20"/>
        </w:rPr>
        <w:t>3中的σ参数不会以这种直接</w:t>
      </w:r>
      <w:r>
        <w:rPr>
          <w:rFonts w:ascii="宋体" w:eastAsia="宋体" w:hAnsi="宋体" w:hint="eastAsia"/>
          <w:sz w:val="20"/>
          <w:szCs w:val="20"/>
        </w:rPr>
        <w:t>,</w:t>
      </w:r>
      <w:r w:rsidRPr="0042183C">
        <w:rPr>
          <w:rFonts w:ascii="宋体" w:eastAsia="宋体" w:hAnsi="宋体"/>
          <w:sz w:val="20"/>
          <w:szCs w:val="20"/>
        </w:rPr>
        <w:t>直观的方式影响最终</w:t>
      </w:r>
      <w:r>
        <w:rPr>
          <w:rFonts w:ascii="宋体" w:eastAsia="宋体" w:hAnsi="宋体" w:hint="eastAsia"/>
          <w:sz w:val="20"/>
          <w:szCs w:val="20"/>
        </w:rPr>
        <w:t>着色.</w:t>
      </w:r>
      <w:r w:rsidRPr="0042183C">
        <w:rPr>
          <w:rFonts w:ascii="宋体" w:eastAsia="宋体" w:hAnsi="宋体"/>
          <w:sz w:val="20"/>
          <w:szCs w:val="20"/>
        </w:rPr>
        <w:t>例如</w:t>
      </w:r>
      <w:r>
        <w:rPr>
          <w:rFonts w:ascii="宋体" w:eastAsia="宋体" w:hAnsi="宋体" w:hint="eastAsia"/>
          <w:sz w:val="20"/>
          <w:szCs w:val="20"/>
        </w:rPr>
        <w:t>,</w:t>
      </w:r>
      <w:r w:rsidRPr="0042183C">
        <w:rPr>
          <w:rFonts w:ascii="宋体" w:eastAsia="宋体" w:hAnsi="宋体"/>
          <w:sz w:val="20"/>
          <w:szCs w:val="20"/>
        </w:rPr>
        <w:t>当直接操纵</w:t>
      </w:r>
      <w:proofErr w:type="spellStart"/>
      <w:r w:rsidRPr="0042183C">
        <w:rPr>
          <w:rFonts w:ascii="宋体" w:eastAsia="宋体" w:hAnsi="宋体"/>
          <w:sz w:val="20"/>
          <w:szCs w:val="20"/>
        </w:rPr>
        <w:t>σs</w:t>
      </w:r>
      <w:proofErr w:type="spellEnd"/>
      <w:r w:rsidRPr="0042183C">
        <w:rPr>
          <w:rFonts w:ascii="宋体" w:eastAsia="宋体" w:hAnsi="宋体"/>
          <w:sz w:val="20"/>
          <w:szCs w:val="20"/>
        </w:rPr>
        <w:t>和</w:t>
      </w:r>
      <w:proofErr w:type="spellStart"/>
      <w:r w:rsidRPr="0042183C">
        <w:rPr>
          <w:rFonts w:ascii="宋体" w:eastAsia="宋体" w:hAnsi="宋体"/>
          <w:sz w:val="20"/>
          <w:szCs w:val="20"/>
        </w:rPr>
        <w:t>σt</w:t>
      </w:r>
      <w:proofErr w:type="spellEnd"/>
      <w:r w:rsidRPr="0042183C">
        <w:rPr>
          <w:rFonts w:ascii="宋体" w:eastAsia="宋体" w:hAnsi="宋体"/>
          <w:sz w:val="20"/>
          <w:szCs w:val="20"/>
        </w:rPr>
        <w:t>时</w:t>
      </w:r>
      <w:r>
        <w:rPr>
          <w:rFonts w:ascii="宋体" w:eastAsia="宋体" w:hAnsi="宋体" w:hint="eastAsia"/>
          <w:sz w:val="20"/>
          <w:szCs w:val="20"/>
        </w:rPr>
        <w:t>,</w:t>
      </w:r>
      <w:r w:rsidRPr="0042183C">
        <w:rPr>
          <w:rFonts w:ascii="宋体" w:eastAsia="宋体" w:hAnsi="宋体"/>
          <w:sz w:val="20"/>
          <w:szCs w:val="20"/>
        </w:rPr>
        <w:t>靠近白光源的介质将具有等于</w:t>
      </w:r>
      <w:proofErr w:type="spellStart"/>
      <w:r w:rsidRPr="0042183C">
        <w:rPr>
          <w:rFonts w:ascii="宋体" w:eastAsia="宋体" w:hAnsi="宋体"/>
          <w:sz w:val="20"/>
          <w:szCs w:val="20"/>
        </w:rPr>
        <w:t>σs</w:t>
      </w:r>
      <w:proofErr w:type="spellEnd"/>
      <w:r w:rsidRPr="0042183C">
        <w:rPr>
          <w:rFonts w:ascii="宋体" w:eastAsia="宋体" w:hAnsi="宋体"/>
          <w:sz w:val="20"/>
          <w:szCs w:val="20"/>
        </w:rPr>
        <w:t>的颜色</w:t>
      </w:r>
      <w:r w:rsidR="00923CA5">
        <w:rPr>
          <w:rFonts w:ascii="宋体" w:eastAsia="宋体" w:hAnsi="宋体" w:hint="eastAsia"/>
          <w:sz w:val="20"/>
          <w:szCs w:val="20"/>
        </w:rPr>
        <w:t>,</w:t>
      </w:r>
      <w:r w:rsidRPr="0042183C">
        <w:rPr>
          <w:rFonts w:ascii="宋体" w:eastAsia="宋体" w:hAnsi="宋体"/>
          <w:sz w:val="20"/>
          <w:szCs w:val="20"/>
        </w:rPr>
        <w:t>但是</w:t>
      </w:r>
      <w:r w:rsidR="00923CA5">
        <w:rPr>
          <w:rFonts w:ascii="宋体" w:eastAsia="宋体" w:hAnsi="宋体" w:hint="eastAsia"/>
          <w:sz w:val="20"/>
          <w:szCs w:val="20"/>
        </w:rPr>
        <w:t>,</w:t>
      </w:r>
      <w:r w:rsidRPr="0042183C">
        <w:rPr>
          <w:rFonts w:ascii="宋体" w:eastAsia="宋体" w:hAnsi="宋体"/>
          <w:sz w:val="20"/>
          <w:szCs w:val="20"/>
        </w:rPr>
        <w:t>该颜色将随距离扩散到</w:t>
      </w:r>
      <w:proofErr w:type="spellStart"/>
      <w:r w:rsidRPr="0042183C">
        <w:rPr>
          <w:rFonts w:ascii="宋体" w:eastAsia="宋体" w:hAnsi="宋体"/>
          <w:sz w:val="20"/>
          <w:szCs w:val="20"/>
        </w:rPr>
        <w:t>σt</w:t>
      </w:r>
      <w:proofErr w:type="spellEnd"/>
      <w:r w:rsidRPr="0042183C">
        <w:rPr>
          <w:rFonts w:ascii="宋体" w:eastAsia="宋体" w:hAnsi="宋体"/>
          <w:sz w:val="20"/>
          <w:szCs w:val="20"/>
        </w:rPr>
        <w:t>的补数</w:t>
      </w:r>
      <w:r w:rsidR="00923CA5">
        <w:rPr>
          <w:rFonts w:ascii="宋体" w:eastAsia="宋体" w:hAnsi="宋体" w:hint="eastAsia"/>
          <w:sz w:val="20"/>
          <w:szCs w:val="20"/>
        </w:rPr>
        <w:t>.</w:t>
      </w:r>
      <w:r w:rsidRPr="0042183C">
        <w:rPr>
          <w:rFonts w:ascii="宋体" w:eastAsia="宋体" w:hAnsi="宋体"/>
          <w:sz w:val="20"/>
          <w:szCs w:val="20"/>
        </w:rPr>
        <w:t>另一个复杂之处在于</w:t>
      </w:r>
      <w:r w:rsidR="00923CA5">
        <w:rPr>
          <w:rFonts w:ascii="宋体" w:eastAsia="宋体" w:hAnsi="宋体" w:hint="eastAsia"/>
          <w:sz w:val="20"/>
          <w:szCs w:val="20"/>
        </w:rPr>
        <w:t>,</w:t>
      </w:r>
      <w:r w:rsidRPr="0042183C">
        <w:rPr>
          <w:rFonts w:ascii="宋体" w:eastAsia="宋体" w:hAnsi="宋体"/>
          <w:sz w:val="20"/>
          <w:szCs w:val="20"/>
        </w:rPr>
        <w:t>结合了光源强度的媒体参数是一个不完整的参数集</w:t>
      </w:r>
      <w:r w:rsidR="00923CA5">
        <w:rPr>
          <w:rFonts w:ascii="宋体" w:eastAsia="宋体" w:hAnsi="宋体" w:hint="eastAsia"/>
          <w:sz w:val="20"/>
          <w:szCs w:val="20"/>
        </w:rPr>
        <w:t>.</w:t>
      </w:r>
      <w:r w:rsidRPr="0042183C">
        <w:rPr>
          <w:rFonts w:ascii="宋体" w:eastAsia="宋体" w:hAnsi="宋体"/>
          <w:sz w:val="20"/>
          <w:szCs w:val="20"/>
        </w:rPr>
        <w:t>这意味着无数的参数选择可以导致相同的结果</w:t>
      </w:r>
      <w:r w:rsidR="00923CA5">
        <w:rPr>
          <w:rFonts w:ascii="宋体" w:eastAsia="宋体" w:hAnsi="宋体" w:hint="eastAsia"/>
          <w:sz w:val="20"/>
          <w:szCs w:val="20"/>
        </w:rPr>
        <w:t>.</w:t>
      </w:r>
      <w:r w:rsidRPr="0042183C">
        <w:rPr>
          <w:rFonts w:ascii="宋体" w:eastAsia="宋体" w:hAnsi="宋体"/>
          <w:sz w:val="20"/>
          <w:szCs w:val="20"/>
        </w:rPr>
        <w:t>为了克服这个问题</w:t>
      </w:r>
      <w:r w:rsidR="00923CA5">
        <w:rPr>
          <w:rFonts w:ascii="宋体" w:eastAsia="宋体" w:hAnsi="宋体" w:hint="eastAsia"/>
          <w:sz w:val="20"/>
          <w:szCs w:val="20"/>
        </w:rPr>
        <w:t>,</w:t>
      </w:r>
      <w:r w:rsidRPr="0042183C">
        <w:rPr>
          <w:rFonts w:ascii="宋体" w:eastAsia="宋体" w:hAnsi="宋体"/>
          <w:sz w:val="20"/>
          <w:szCs w:val="20"/>
        </w:rPr>
        <w:t>我们</w:t>
      </w:r>
      <w:r w:rsidRPr="0042183C">
        <w:rPr>
          <w:rFonts w:ascii="宋体" w:eastAsia="宋体" w:hAnsi="宋体" w:hint="eastAsia"/>
          <w:sz w:val="20"/>
          <w:szCs w:val="20"/>
        </w:rPr>
        <w:t>提供了一个工具</w:t>
      </w:r>
      <w:r w:rsidR="00923CA5">
        <w:rPr>
          <w:rFonts w:ascii="宋体" w:eastAsia="宋体" w:hAnsi="宋体" w:hint="eastAsia"/>
          <w:sz w:val="20"/>
          <w:szCs w:val="20"/>
        </w:rPr>
        <w:t>,</w:t>
      </w:r>
      <w:r w:rsidRPr="0042183C">
        <w:rPr>
          <w:rFonts w:ascii="宋体" w:eastAsia="宋体" w:hAnsi="宋体" w:hint="eastAsia"/>
          <w:sz w:val="20"/>
          <w:szCs w:val="20"/>
        </w:rPr>
        <w:t>艺术家可以使用该工具指定沿介质中光束在两个点上观察到的颜色</w:t>
      </w:r>
      <w:r w:rsidR="00923CA5">
        <w:rPr>
          <w:rFonts w:ascii="宋体" w:eastAsia="宋体" w:hAnsi="宋体" w:hint="eastAsia"/>
          <w:sz w:val="20"/>
          <w:szCs w:val="20"/>
        </w:rPr>
        <w:t>,</w:t>
      </w:r>
      <w:r w:rsidRPr="0042183C">
        <w:rPr>
          <w:rFonts w:ascii="宋体" w:eastAsia="宋体" w:hAnsi="宋体" w:hint="eastAsia"/>
          <w:sz w:val="20"/>
          <w:szCs w:val="20"/>
        </w:rPr>
        <w:t>并返回公式</w:t>
      </w:r>
      <w:r w:rsidRPr="0042183C">
        <w:rPr>
          <w:rFonts w:ascii="宋体" w:eastAsia="宋体" w:hAnsi="宋体"/>
          <w:sz w:val="20"/>
          <w:szCs w:val="20"/>
        </w:rPr>
        <w:t>3的物理参数</w:t>
      </w:r>
      <w:r w:rsidR="00923CA5">
        <w:rPr>
          <w:rFonts w:ascii="宋体" w:eastAsia="宋体" w:hAnsi="宋体" w:hint="eastAsia"/>
          <w:sz w:val="20"/>
          <w:szCs w:val="20"/>
        </w:rPr>
        <w:t>,</w:t>
      </w:r>
      <w:r w:rsidRPr="0042183C">
        <w:rPr>
          <w:rFonts w:ascii="宋体" w:eastAsia="宋体" w:hAnsi="宋体"/>
          <w:sz w:val="20"/>
          <w:szCs w:val="20"/>
        </w:rPr>
        <w:t>这些参数会引起该所需的颜色梯度</w:t>
      </w:r>
      <w:r w:rsidR="00923CA5">
        <w:rPr>
          <w:rFonts w:ascii="宋体" w:eastAsia="宋体" w:hAnsi="宋体" w:hint="eastAsia"/>
          <w:sz w:val="20"/>
          <w:szCs w:val="20"/>
        </w:rPr>
        <w:t>.</w:t>
      </w:r>
    </w:p>
    <w:p w14:paraId="4573EA8A" w14:textId="0AF99C8F" w:rsidR="00923CA5" w:rsidRDefault="00923CA5">
      <w:pPr>
        <w:rPr>
          <w:rFonts w:ascii="宋体" w:eastAsia="宋体" w:hAnsi="宋体"/>
          <w:sz w:val="20"/>
          <w:szCs w:val="20"/>
        </w:rPr>
      </w:pPr>
    </w:p>
    <w:p w14:paraId="24F7C70F" w14:textId="1E230249" w:rsidR="00923CA5" w:rsidRDefault="00923CA5">
      <w:pPr>
        <w:rPr>
          <w:rFonts w:ascii="宋体" w:eastAsia="宋体" w:hAnsi="宋体"/>
          <w:sz w:val="20"/>
          <w:szCs w:val="20"/>
        </w:rPr>
      </w:pPr>
      <w:r>
        <w:rPr>
          <w:rFonts w:ascii="宋体" w:eastAsia="宋体" w:hAnsi="宋体" w:hint="eastAsia"/>
          <w:sz w:val="20"/>
          <w:szCs w:val="20"/>
        </w:rPr>
        <w:t>5</w:t>
      </w:r>
      <w:r>
        <w:rPr>
          <w:rFonts w:ascii="宋体" w:eastAsia="宋体" w:hAnsi="宋体"/>
          <w:sz w:val="20"/>
          <w:szCs w:val="20"/>
        </w:rPr>
        <w:t>.1</w:t>
      </w:r>
      <w:r w:rsidRPr="00923CA5">
        <w:rPr>
          <w:rFonts w:ascii="宋体" w:eastAsia="宋体" w:hAnsi="宋体" w:hint="eastAsia"/>
          <w:sz w:val="20"/>
          <w:szCs w:val="20"/>
        </w:rPr>
        <w:t>给定光束功率确定σ</w:t>
      </w:r>
    </w:p>
    <w:p w14:paraId="401B633E" w14:textId="32923ABE" w:rsidR="00923CA5" w:rsidRDefault="00923CA5">
      <w:pPr>
        <w:rPr>
          <w:rFonts w:ascii="宋体" w:eastAsia="宋体" w:hAnsi="宋体"/>
          <w:sz w:val="20"/>
          <w:szCs w:val="20"/>
        </w:rPr>
      </w:pPr>
      <w:r>
        <w:rPr>
          <w:rFonts w:ascii="宋体" w:eastAsia="宋体" w:hAnsi="宋体"/>
          <w:sz w:val="20"/>
          <w:szCs w:val="20"/>
        </w:rPr>
        <w:tab/>
      </w:r>
      <w:r w:rsidRPr="00923CA5">
        <w:rPr>
          <w:rFonts w:ascii="宋体" w:eastAsia="宋体" w:hAnsi="宋体" w:hint="eastAsia"/>
          <w:sz w:val="20"/>
          <w:szCs w:val="20"/>
        </w:rPr>
        <w:t>我们允许用户在介质内指定两种目标颜色</w:t>
      </w: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oMath>
      <w:r w:rsidRPr="00923CA5">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oMath>
      <w:r>
        <w:rPr>
          <w:rFonts w:ascii="宋体" w:eastAsia="宋体" w:hAnsi="宋体" w:hint="eastAsia"/>
          <w:sz w:val="20"/>
          <w:szCs w:val="20"/>
        </w:rPr>
        <w:t>(</w:t>
      </w:r>
      <w:r w:rsidRPr="00923CA5">
        <w:rPr>
          <w:rFonts w:ascii="宋体" w:eastAsia="宋体" w:hAnsi="宋体"/>
          <w:sz w:val="20"/>
          <w:szCs w:val="20"/>
        </w:rPr>
        <w:t>一种在光束开始处</w:t>
      </w:r>
      <w:r>
        <w:rPr>
          <w:rFonts w:ascii="宋体" w:eastAsia="宋体" w:hAnsi="宋体" w:hint="eastAsia"/>
          <w:sz w:val="20"/>
          <w:szCs w:val="20"/>
        </w:rPr>
        <w:t>,</w:t>
      </w:r>
      <w:r w:rsidRPr="00923CA5">
        <w:rPr>
          <w:rFonts w:ascii="宋体" w:eastAsia="宋体" w:hAnsi="宋体"/>
          <w:sz w:val="20"/>
          <w:szCs w:val="20"/>
        </w:rPr>
        <w:t>另一种在沿光束的标准距离（假设为1）处</w:t>
      </w:r>
      <w:r>
        <w:rPr>
          <w:rFonts w:ascii="宋体" w:eastAsia="宋体" w:hAnsi="宋体" w:hint="eastAsia"/>
          <w:sz w:val="20"/>
          <w:szCs w:val="20"/>
        </w:rPr>
        <w:t>).</w:t>
      </w:r>
      <w:r w:rsidRPr="00923CA5">
        <w:rPr>
          <w:rFonts w:ascii="宋体" w:eastAsia="宋体" w:hAnsi="宋体"/>
          <w:sz w:val="20"/>
          <w:szCs w:val="20"/>
        </w:rPr>
        <w:t>考虑到在某个规范距离</w:t>
      </w:r>
      <m:oMath>
        <m:r>
          <w:rPr>
            <w:rFonts w:ascii="Cambria Math" w:eastAsia="宋体" w:hAnsi="Cambria Math"/>
            <w:sz w:val="20"/>
            <w:szCs w:val="20"/>
          </w:rPr>
          <m:t>z</m:t>
        </m:r>
      </m:oMath>
      <w:r w:rsidRPr="00923CA5">
        <w:rPr>
          <w:rFonts w:ascii="宋体" w:eastAsia="宋体" w:hAnsi="宋体"/>
          <w:sz w:val="20"/>
          <w:szCs w:val="20"/>
        </w:rPr>
        <w:t>处垂直于视图的光束</w:t>
      </w:r>
      <w:r>
        <w:rPr>
          <w:rFonts w:ascii="宋体" w:eastAsia="宋体" w:hAnsi="宋体" w:hint="eastAsia"/>
          <w:sz w:val="20"/>
          <w:szCs w:val="20"/>
        </w:rPr>
        <w:t>,</w:t>
      </w:r>
      <w:r w:rsidRPr="00923CA5">
        <w:rPr>
          <w:rFonts w:ascii="宋体" w:eastAsia="宋体" w:hAnsi="宋体"/>
          <w:sz w:val="20"/>
          <w:szCs w:val="20"/>
        </w:rPr>
        <w:t>公式3规定了沿光束长度的以下行为</w:t>
      </w:r>
      <w:r>
        <w:rPr>
          <w:rFonts w:ascii="宋体" w:eastAsia="宋体" w:hAnsi="宋体" w:hint="eastAsia"/>
          <w:sz w:val="20"/>
          <w:szCs w:val="20"/>
        </w:rPr>
        <w:t>:</w:t>
      </w:r>
    </w:p>
    <w:p w14:paraId="2EE45880" w14:textId="56253C16" w:rsidR="00923CA5" w:rsidRPr="0014016D" w:rsidRDefault="00923CA5">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m:t>
              </m:r>
            </m:sub>
          </m:sSub>
          <m:d>
            <m:dPr>
              <m:ctrlPr>
                <w:rPr>
                  <w:rFonts w:ascii="Cambria Math" w:eastAsia="宋体" w:hAnsi="Cambria Math"/>
                  <w:i/>
                  <w:sz w:val="20"/>
                  <w:szCs w:val="20"/>
                </w:rPr>
              </m:ctrlPr>
            </m:dPr>
            <m:e>
              <m:r>
                <w:rPr>
                  <w:rFonts w:ascii="Cambria Math" w:eastAsia="宋体" w:hAnsi="Cambria Math"/>
                  <w:sz w:val="20"/>
                  <w:szCs w:val="20"/>
                </w:rPr>
                <m:t>v</m:t>
              </m:r>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p</m:t>
              </m:r>
            </m:sub>
          </m:sSub>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z</m:t>
              </m:r>
            </m:sup>
          </m:sSup>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v</m:t>
              </m:r>
            </m:sup>
          </m:sSup>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4</m:t>
              </m:r>
            </m:e>
          </m:d>
          <m:r>
            <w:rPr>
              <w:rFonts w:ascii="Cambria Math" w:eastAsia="宋体" w:hAnsi="Cambria Math"/>
              <w:sz w:val="20"/>
              <w:szCs w:val="20"/>
            </w:rPr>
            <m:t xml:space="preserve">          </m:t>
          </m:r>
        </m:oMath>
      </m:oMathPara>
    </w:p>
    <w:p w14:paraId="6D7F0B01" w14:textId="481DFF27" w:rsidR="0014016D" w:rsidRDefault="0014016D">
      <w:pPr>
        <w:rPr>
          <w:rFonts w:ascii="宋体" w:eastAsia="宋体" w:hAnsi="宋体"/>
          <w:sz w:val="20"/>
          <w:szCs w:val="20"/>
        </w:rPr>
      </w:pPr>
      <w:r w:rsidRPr="0014016D">
        <w:rPr>
          <w:rFonts w:ascii="宋体" w:eastAsia="宋体" w:hAnsi="宋体" w:hint="eastAsia"/>
          <w:sz w:val="20"/>
          <w:szCs w:val="20"/>
        </w:rPr>
        <w:t>我们忽略了相位函数ρ</w:t>
      </w:r>
      <w:r>
        <w:rPr>
          <w:rFonts w:ascii="宋体" w:eastAsia="宋体" w:hAnsi="宋体" w:hint="eastAsia"/>
          <w:sz w:val="20"/>
          <w:szCs w:val="20"/>
        </w:rPr>
        <w:t>,</w:t>
      </w:r>
      <w:r w:rsidRPr="0014016D">
        <w:rPr>
          <w:rFonts w:ascii="宋体" w:eastAsia="宋体" w:hAnsi="宋体" w:hint="eastAsia"/>
          <w:sz w:val="20"/>
          <w:szCs w:val="20"/>
        </w:rPr>
        <w:t>因为在这种配置下它是恒定的</w:t>
      </w:r>
      <w:r>
        <w:rPr>
          <w:rFonts w:ascii="宋体" w:eastAsia="宋体" w:hAnsi="宋体" w:hint="eastAsia"/>
          <w:sz w:val="20"/>
          <w:szCs w:val="20"/>
        </w:rPr>
        <w:t>.</w:t>
      </w:r>
      <w:r w:rsidRPr="0014016D">
        <w:rPr>
          <w:rFonts w:ascii="宋体" w:eastAsia="宋体" w:hAnsi="宋体"/>
          <w:sz w:val="20"/>
          <w:szCs w:val="20"/>
        </w:rPr>
        <w:t>如果光束的颜色和功率</w:t>
      </w:r>
      <w:proofErr w:type="spellStart"/>
      <w:r w:rsidRPr="0014016D">
        <w:rPr>
          <w:rFonts w:ascii="宋体" w:eastAsia="宋体" w:hAnsi="宋体"/>
          <w:sz w:val="20"/>
          <w:szCs w:val="20"/>
        </w:rPr>
        <w:t>Φp</w:t>
      </w:r>
      <w:proofErr w:type="spellEnd"/>
      <w:r w:rsidRPr="0014016D">
        <w:rPr>
          <w:rFonts w:ascii="宋体" w:eastAsia="宋体" w:hAnsi="宋体"/>
          <w:sz w:val="20"/>
          <w:szCs w:val="20"/>
        </w:rPr>
        <w:t>是固定的（对</w:t>
      </w:r>
      <w:r w:rsidRPr="0014016D">
        <w:rPr>
          <w:rFonts w:ascii="宋体" w:eastAsia="宋体" w:hAnsi="宋体"/>
          <w:sz w:val="20"/>
          <w:szCs w:val="20"/>
        </w:rPr>
        <w:lastRenderedPageBreak/>
        <w:t>应于单散射中固定的光源颜色）</w:t>
      </w:r>
      <w:r>
        <w:rPr>
          <w:rFonts w:ascii="宋体" w:eastAsia="宋体" w:hAnsi="宋体" w:hint="eastAsia"/>
          <w:sz w:val="20"/>
          <w:szCs w:val="20"/>
        </w:rPr>
        <w:t>,</w:t>
      </w:r>
      <w:r w:rsidRPr="0014016D">
        <w:rPr>
          <w:rFonts w:ascii="宋体" w:eastAsia="宋体" w:hAnsi="宋体"/>
          <w:sz w:val="20"/>
          <w:szCs w:val="20"/>
        </w:rPr>
        <w:t>我们希望在C1和C2的约束下获得参数</w:t>
      </w:r>
      <w:proofErr w:type="spellStart"/>
      <w:r w:rsidRPr="0014016D">
        <w:rPr>
          <w:rFonts w:ascii="宋体" w:eastAsia="宋体" w:hAnsi="宋体"/>
          <w:sz w:val="20"/>
          <w:szCs w:val="20"/>
        </w:rPr>
        <w:t>σs</w:t>
      </w:r>
      <w:proofErr w:type="spellEnd"/>
      <w:r w:rsidRPr="0014016D">
        <w:rPr>
          <w:rFonts w:ascii="宋体" w:eastAsia="宋体" w:hAnsi="宋体"/>
          <w:sz w:val="20"/>
          <w:szCs w:val="20"/>
        </w:rPr>
        <w:t>，</w:t>
      </w:r>
      <w:proofErr w:type="spellStart"/>
      <w:r w:rsidRPr="0014016D">
        <w:rPr>
          <w:rFonts w:ascii="宋体" w:eastAsia="宋体" w:hAnsi="宋体"/>
          <w:sz w:val="20"/>
          <w:szCs w:val="20"/>
        </w:rPr>
        <w:t>σt</w:t>
      </w:r>
      <w:proofErr w:type="spellEnd"/>
      <w:r w:rsidRPr="0014016D">
        <w:rPr>
          <w:rFonts w:ascii="宋体" w:eastAsia="宋体" w:hAnsi="宋体"/>
          <w:sz w:val="20"/>
          <w:szCs w:val="20"/>
        </w:rPr>
        <w:t>：</w:t>
      </w:r>
    </w:p>
    <w:p w14:paraId="41D25C5A" w14:textId="0A4E82A1" w:rsidR="0014016D" w:rsidRPr="0014016D" w:rsidRDefault="0014016D">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p</m:t>
              </m:r>
            </m:sub>
          </m:sSub>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z</m:t>
              </m:r>
            </m:sup>
          </m:sSup>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p</m:t>
              </m:r>
            </m:sub>
          </m:sSub>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z</m:t>
              </m:r>
            </m:sup>
          </m:sSup>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sup>
          </m:sSup>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5</m:t>
              </m:r>
            </m:e>
          </m:d>
          <m:r>
            <w:rPr>
              <w:rFonts w:ascii="Cambria Math" w:eastAsia="宋体" w:hAnsi="Cambria Math"/>
              <w:sz w:val="20"/>
              <w:szCs w:val="20"/>
            </w:rPr>
            <m:t xml:space="preserve">           </m:t>
          </m:r>
        </m:oMath>
      </m:oMathPara>
    </w:p>
    <w:p w14:paraId="00F622B9" w14:textId="5C9F3656" w:rsidR="0014016D" w:rsidRDefault="0014016D">
      <w:pPr>
        <w:rPr>
          <w:rFonts w:ascii="宋体" w:eastAsia="宋体" w:hAnsi="宋体"/>
          <w:sz w:val="20"/>
          <w:szCs w:val="20"/>
        </w:rPr>
      </w:pPr>
      <w:r>
        <w:rPr>
          <w:rFonts w:ascii="宋体" w:eastAsia="宋体" w:hAnsi="宋体"/>
          <w:sz w:val="20"/>
          <w:szCs w:val="20"/>
        </w:rPr>
        <w:tab/>
      </w:r>
      <w:r w:rsidRPr="0014016D">
        <w:rPr>
          <w:rFonts w:ascii="宋体" w:eastAsia="宋体" w:hAnsi="宋体" w:hint="eastAsia"/>
          <w:sz w:val="20"/>
          <w:szCs w:val="20"/>
        </w:rPr>
        <w:t>我们有两个方程和两个未知数</w:t>
      </w:r>
      <w:r>
        <w:rPr>
          <w:rFonts w:ascii="宋体" w:eastAsia="宋体" w:hAnsi="宋体" w:hint="eastAsia"/>
          <w:sz w:val="20"/>
          <w:szCs w:val="20"/>
        </w:rPr>
        <w:t>,</w:t>
      </w:r>
      <w:r w:rsidRPr="0014016D">
        <w:rPr>
          <w:rFonts w:ascii="宋体" w:eastAsia="宋体" w:hAnsi="宋体" w:hint="eastAsia"/>
          <w:sz w:val="20"/>
          <w:szCs w:val="20"/>
        </w:rPr>
        <w:t>我们直接求解参数</w:t>
      </w:r>
      <w:r>
        <w:rPr>
          <w:rFonts w:ascii="宋体" w:eastAsia="宋体" w:hAnsi="宋体" w:hint="eastAsia"/>
          <w:sz w:val="20"/>
          <w:szCs w:val="20"/>
        </w:rPr>
        <w:t>.</w:t>
      </w:r>
      <w:r w:rsidRPr="0014016D">
        <w:rPr>
          <w:rFonts w:ascii="宋体" w:eastAsia="宋体" w:hAnsi="宋体"/>
          <w:sz w:val="20"/>
          <w:szCs w:val="20"/>
        </w:rPr>
        <w:t>将等式除以提供</w:t>
      </w:r>
      <w:proofErr w:type="spellStart"/>
      <w:r w:rsidRPr="0014016D">
        <w:rPr>
          <w:rFonts w:ascii="宋体" w:eastAsia="宋体" w:hAnsi="宋体"/>
          <w:sz w:val="20"/>
          <w:szCs w:val="20"/>
        </w:rPr>
        <w:t>σt</w:t>
      </w:r>
      <w:proofErr w:type="spellEnd"/>
      <w:r w:rsidRPr="0014016D">
        <w:rPr>
          <w:rFonts w:ascii="宋体" w:eastAsia="宋体" w:hAnsi="宋体"/>
          <w:sz w:val="20"/>
          <w:szCs w:val="20"/>
        </w:rPr>
        <w:t>的估计</w:t>
      </w:r>
      <w:r>
        <w:rPr>
          <w:rFonts w:ascii="宋体" w:eastAsia="宋体" w:hAnsi="宋体" w:hint="eastAsia"/>
          <w:sz w:val="20"/>
          <w:szCs w:val="20"/>
        </w:rPr>
        <w:t>,</w:t>
      </w:r>
      <w:r w:rsidRPr="0014016D">
        <w:rPr>
          <w:rFonts w:ascii="宋体" w:eastAsia="宋体" w:hAnsi="宋体"/>
          <w:sz w:val="20"/>
          <w:szCs w:val="20"/>
        </w:rPr>
        <w:t>然后重新插入任一等式的结果</w:t>
      </w:r>
      <w:r>
        <w:rPr>
          <w:rFonts w:ascii="宋体" w:eastAsia="宋体" w:hAnsi="宋体" w:hint="eastAsia"/>
          <w:sz w:val="20"/>
          <w:szCs w:val="20"/>
        </w:rPr>
        <w:t>:</w:t>
      </w:r>
    </w:p>
    <w:p w14:paraId="62F470A9" w14:textId="1FC67F0C" w:rsidR="0014016D" w:rsidRPr="0014016D" w:rsidRDefault="0014016D">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m:t>
          </m:r>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num>
                    <m:den>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den>
                  </m:f>
                </m:e>
              </m:d>
            </m:e>
          </m:func>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num>
            <m:den>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p</m:t>
                  </m:r>
                </m:sub>
              </m:sSub>
            </m:den>
          </m:f>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num>
                    <m:den>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den>
                  </m:f>
                </m:e>
              </m:d>
            </m:e>
            <m:sup>
              <m:r>
                <w:rPr>
                  <w:rFonts w:ascii="Cambria Math" w:eastAsia="宋体" w:hAnsi="Cambria Math"/>
                  <w:sz w:val="20"/>
                  <w:szCs w:val="20"/>
                </w:rPr>
                <m:t>z</m:t>
              </m:r>
            </m:sup>
          </m:sSup>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6</m:t>
              </m:r>
            </m:e>
          </m:d>
          <m:r>
            <w:rPr>
              <w:rFonts w:ascii="Cambria Math" w:eastAsia="宋体" w:hAnsi="Cambria Math"/>
              <w:sz w:val="20"/>
              <w:szCs w:val="20"/>
            </w:rPr>
            <m:t xml:space="preserve">           </m:t>
          </m:r>
        </m:oMath>
      </m:oMathPara>
    </w:p>
    <w:p w14:paraId="1D04BE69" w14:textId="6563800D" w:rsidR="0014016D" w:rsidRDefault="0014016D">
      <w:pPr>
        <w:rPr>
          <w:rFonts w:ascii="宋体" w:eastAsia="宋体" w:hAnsi="宋体"/>
          <w:sz w:val="20"/>
          <w:szCs w:val="20"/>
        </w:rPr>
      </w:pPr>
      <w:r w:rsidRPr="0014016D">
        <w:rPr>
          <w:rFonts w:ascii="宋体" w:eastAsia="宋体" w:hAnsi="宋体" w:hint="eastAsia"/>
          <w:sz w:val="20"/>
          <w:szCs w:val="20"/>
        </w:rPr>
        <w:t>请注意</w:t>
      </w:r>
      <w:r>
        <w:rPr>
          <w:rFonts w:ascii="宋体" w:eastAsia="宋体" w:hAnsi="宋体" w:hint="eastAsia"/>
          <w:sz w:val="20"/>
          <w:szCs w:val="20"/>
        </w:rPr>
        <w:t>,</w:t>
      </w:r>
      <w:r w:rsidRPr="0014016D">
        <w:rPr>
          <w:rFonts w:ascii="宋体" w:eastAsia="宋体" w:hAnsi="宋体" w:hint="eastAsia"/>
          <w:sz w:val="20"/>
          <w:szCs w:val="20"/>
        </w:rPr>
        <w:t>只有当</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oMath>
      <w:r w:rsidRPr="0014016D">
        <w:rPr>
          <w:rFonts w:ascii="宋体" w:eastAsia="宋体" w:hAnsi="宋体"/>
          <w:sz w:val="20"/>
          <w:szCs w:val="20"/>
        </w:rPr>
        <w:t>时</w:t>
      </w:r>
      <w:r>
        <w:rPr>
          <w:rFonts w:ascii="宋体" w:eastAsia="宋体" w:hAnsi="宋体" w:hint="eastAsia"/>
          <w:sz w:val="20"/>
          <w:szCs w:val="20"/>
        </w:rPr>
        <w:t>,</w:t>
      </w:r>
      <w:r w:rsidRPr="0014016D">
        <w:rPr>
          <w:rFonts w:ascii="宋体" w:eastAsia="宋体" w:hAnsi="宋体"/>
          <w:sz w:val="20"/>
          <w:szCs w:val="20"/>
        </w:rPr>
        <w:t>该解决方案才具有物理意义</w:t>
      </w:r>
      <w:r>
        <w:rPr>
          <w:rFonts w:ascii="宋体" w:eastAsia="宋体" w:hAnsi="宋体" w:hint="eastAsia"/>
          <w:sz w:val="20"/>
          <w:szCs w:val="20"/>
        </w:rPr>
        <w:t>,</w:t>
      </w:r>
      <w:r w:rsidRPr="0014016D">
        <w:rPr>
          <w:rFonts w:ascii="宋体" w:eastAsia="宋体" w:hAnsi="宋体"/>
          <w:sz w:val="20"/>
          <w:szCs w:val="20"/>
        </w:rPr>
        <w:t>如果在所有颜色通道中</w:t>
      </w:r>
      <m:oMath>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r>
          <w:rPr>
            <w:rFonts w:ascii="Cambria Math" w:eastAsia="宋体" w:hAnsi="Cambria Math"/>
            <w:sz w:val="20"/>
            <w:szCs w:val="20"/>
          </w:rPr>
          <m:t xml:space="preserve">&lt; </m:t>
        </m:r>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oMath>
      <w:r w:rsidRPr="0014016D">
        <w:rPr>
          <w:rFonts w:ascii="宋体" w:eastAsia="宋体" w:hAnsi="宋体"/>
          <w:sz w:val="20"/>
          <w:szCs w:val="20"/>
        </w:rPr>
        <w:t>都可以满足</w:t>
      </w:r>
      <w:r>
        <w:rPr>
          <w:rFonts w:ascii="宋体" w:eastAsia="宋体" w:hAnsi="宋体" w:hint="eastAsia"/>
          <w:sz w:val="20"/>
          <w:szCs w:val="20"/>
        </w:rPr>
        <w:t>.</w:t>
      </w:r>
    </w:p>
    <w:p w14:paraId="35347267" w14:textId="3815A0AD" w:rsidR="0014016D" w:rsidRDefault="0014016D">
      <w:pPr>
        <w:rPr>
          <w:rFonts w:ascii="宋体" w:eastAsia="宋体" w:hAnsi="宋体"/>
          <w:sz w:val="20"/>
          <w:szCs w:val="20"/>
        </w:rPr>
      </w:pPr>
    </w:p>
    <w:p w14:paraId="30C1DCB9" w14:textId="14269669" w:rsidR="0014016D" w:rsidRDefault="0014016D">
      <w:pPr>
        <w:rPr>
          <w:rFonts w:ascii="宋体" w:eastAsia="宋体" w:hAnsi="宋体"/>
          <w:sz w:val="20"/>
          <w:szCs w:val="20"/>
        </w:rPr>
      </w:pPr>
      <w:r>
        <w:rPr>
          <w:rFonts w:ascii="宋体" w:eastAsia="宋体" w:hAnsi="宋体" w:hint="eastAsia"/>
          <w:sz w:val="20"/>
          <w:szCs w:val="20"/>
        </w:rPr>
        <w:t>5</w:t>
      </w:r>
      <w:r>
        <w:rPr>
          <w:rFonts w:ascii="宋体" w:eastAsia="宋体" w:hAnsi="宋体"/>
          <w:sz w:val="20"/>
          <w:szCs w:val="20"/>
        </w:rPr>
        <w:t xml:space="preserve">.2 </w:t>
      </w:r>
      <w:r w:rsidRPr="0014016D">
        <w:rPr>
          <w:rFonts w:ascii="宋体" w:eastAsia="宋体" w:hAnsi="宋体" w:hint="eastAsia"/>
          <w:sz w:val="20"/>
          <w:szCs w:val="20"/>
        </w:rPr>
        <w:t>求解所有光子束参数</w:t>
      </w:r>
    </w:p>
    <w:p w14:paraId="2764EC20" w14:textId="44853716" w:rsidR="0014016D" w:rsidRDefault="0014016D">
      <w:pPr>
        <w:rPr>
          <w:rFonts w:ascii="宋体" w:eastAsia="宋体" w:hAnsi="宋体"/>
          <w:sz w:val="20"/>
          <w:szCs w:val="20"/>
        </w:rPr>
      </w:pPr>
      <w:r>
        <w:rPr>
          <w:rFonts w:ascii="宋体" w:eastAsia="宋体" w:hAnsi="宋体"/>
          <w:sz w:val="20"/>
          <w:szCs w:val="20"/>
        </w:rPr>
        <w:tab/>
      </w:r>
      <w:r w:rsidRPr="0014016D">
        <w:rPr>
          <w:rFonts w:ascii="宋体" w:eastAsia="宋体" w:hAnsi="宋体" w:hint="eastAsia"/>
          <w:sz w:val="20"/>
          <w:szCs w:val="20"/>
        </w:rPr>
        <w:t>我们还提供使用此渐变规范为光子束指定所有参数的功能</w:t>
      </w:r>
      <w:r w:rsidR="001B7635">
        <w:rPr>
          <w:rFonts w:ascii="宋体" w:eastAsia="宋体" w:hAnsi="宋体" w:hint="eastAsia"/>
          <w:sz w:val="20"/>
          <w:szCs w:val="20"/>
        </w:rPr>
        <w:t>.</w:t>
      </w:r>
      <w:r w:rsidRPr="0014016D">
        <w:rPr>
          <w:rFonts w:ascii="宋体" w:eastAsia="宋体" w:hAnsi="宋体"/>
          <w:sz w:val="20"/>
          <w:szCs w:val="20"/>
        </w:rPr>
        <w:t>在这种情况下</w:t>
      </w:r>
      <w:r w:rsidR="001B7635">
        <w:rPr>
          <w:rFonts w:ascii="宋体" w:eastAsia="宋体" w:hAnsi="宋体" w:hint="eastAsia"/>
          <w:sz w:val="20"/>
          <w:szCs w:val="20"/>
        </w:rPr>
        <w:t>,</w:t>
      </w:r>
      <w:r w:rsidRPr="0014016D">
        <w:rPr>
          <w:rFonts w:ascii="宋体" w:eastAsia="宋体" w:hAnsi="宋体"/>
          <w:sz w:val="20"/>
          <w:szCs w:val="20"/>
        </w:rPr>
        <w:t>我们不仅可以使用一个接口推断出</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oMath>
      <w:r w:rsidRPr="0014016D">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a</m:t>
            </m:r>
          </m:sub>
        </m:sSub>
      </m:oMath>
      <w:r w:rsidR="001B7635">
        <w:rPr>
          <w:rFonts w:ascii="宋体" w:eastAsia="宋体" w:hAnsi="宋体" w:hint="eastAsia"/>
          <w:sz w:val="20"/>
          <w:szCs w:val="20"/>
        </w:rPr>
        <w:t>,</w:t>
      </w:r>
      <w:r w:rsidRPr="0014016D">
        <w:rPr>
          <w:rFonts w:ascii="宋体" w:eastAsia="宋体" w:hAnsi="宋体"/>
          <w:sz w:val="20"/>
          <w:szCs w:val="20"/>
        </w:rPr>
        <w:t>还可以推断出光子功率</w:t>
      </w:r>
      <w:r w:rsidR="001B7635">
        <w:rPr>
          <w:rFonts w:ascii="宋体" w:eastAsia="宋体" w:hAnsi="宋体" w:hint="eastAsia"/>
          <w:sz w:val="20"/>
          <w:szCs w:val="20"/>
        </w:rPr>
        <w:t>.</w:t>
      </w:r>
      <w:r w:rsidRPr="0014016D">
        <w:rPr>
          <w:rFonts w:ascii="宋体" w:eastAsia="宋体" w:hAnsi="宋体"/>
          <w:sz w:val="20"/>
          <w:szCs w:val="20"/>
        </w:rPr>
        <w:t>不幸的是</w:t>
      </w:r>
      <w:r w:rsidR="001B7635">
        <w:rPr>
          <w:rFonts w:ascii="宋体" w:eastAsia="宋体" w:hAnsi="宋体" w:hint="eastAsia"/>
          <w:sz w:val="20"/>
          <w:szCs w:val="20"/>
        </w:rPr>
        <w:t>,</w:t>
      </w:r>
      <w:r w:rsidRPr="0014016D">
        <w:rPr>
          <w:rFonts w:ascii="宋体" w:eastAsia="宋体" w:hAnsi="宋体"/>
          <w:sz w:val="20"/>
          <w:szCs w:val="20"/>
        </w:rPr>
        <w:t>空间现在太完备了</w:t>
      </w:r>
      <w:r w:rsidR="001B7635">
        <w:rPr>
          <w:rFonts w:ascii="宋体" w:eastAsia="宋体" w:hAnsi="宋体" w:hint="eastAsia"/>
          <w:sz w:val="20"/>
          <w:szCs w:val="20"/>
        </w:rPr>
        <w:t>,</w:t>
      </w:r>
      <w:r w:rsidRPr="0014016D">
        <w:rPr>
          <w:rFonts w:ascii="宋体" w:eastAsia="宋体" w:hAnsi="宋体"/>
          <w:sz w:val="20"/>
          <w:szCs w:val="20"/>
        </w:rPr>
        <w:t>因此像以前一样解决</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oMath>
      <w:r w:rsidRPr="0014016D">
        <w:rPr>
          <w:rFonts w:ascii="宋体" w:eastAsia="宋体" w:hAnsi="宋体"/>
          <w:sz w:val="20"/>
          <w:szCs w:val="20"/>
        </w:rPr>
        <w:t>，我们需要一种方法来消除</w:t>
      </w:r>
      <m:oMath>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p</m:t>
            </m:r>
          </m:sub>
        </m:sSub>
      </m:oMath>
      <w:r w:rsidRPr="0014016D">
        <w:rPr>
          <w:rFonts w:ascii="宋体" w:eastAsia="宋体" w:hAnsi="宋体"/>
          <w:sz w:val="20"/>
          <w:szCs w:val="20"/>
        </w:rPr>
        <w:t>和</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oMath>
      <w:r w:rsidRPr="0014016D">
        <w:rPr>
          <w:rFonts w:ascii="宋体" w:eastAsia="宋体" w:hAnsi="宋体"/>
          <w:sz w:val="20"/>
          <w:szCs w:val="20"/>
        </w:rPr>
        <w:t>的无限多个解之间的歧义</w:t>
      </w:r>
      <w:r w:rsidR="001B7635">
        <w:rPr>
          <w:rFonts w:ascii="宋体" w:eastAsia="宋体" w:hAnsi="宋体" w:hint="eastAsia"/>
          <w:sz w:val="20"/>
          <w:szCs w:val="20"/>
        </w:rPr>
        <w:t>.</w:t>
      </w:r>
      <w:r w:rsidRPr="0014016D">
        <w:rPr>
          <w:rFonts w:ascii="宋体" w:eastAsia="宋体" w:hAnsi="宋体"/>
          <w:sz w:val="20"/>
          <w:szCs w:val="20"/>
        </w:rPr>
        <w:t>给定反照率</w:t>
      </w:r>
      <m:oMath>
        <m:r>
          <w:rPr>
            <w:rFonts w:ascii="Cambria Math" w:eastAsia="宋体" w:hAnsi="Cambria Math"/>
            <w:sz w:val="20"/>
            <w:szCs w:val="20"/>
          </w:rPr>
          <m:t>α=</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oMath>
      <w:r w:rsidR="004E0991">
        <w:rPr>
          <w:rFonts w:ascii="宋体" w:eastAsia="宋体" w:hAnsi="宋体" w:hint="eastAsia"/>
          <w:sz w:val="20"/>
          <w:szCs w:val="20"/>
        </w:rPr>
        <w:t>(</w:t>
      </w:r>
      <w:r w:rsidRPr="0014016D">
        <w:rPr>
          <w:rFonts w:ascii="宋体" w:eastAsia="宋体" w:hAnsi="宋体"/>
          <w:sz w:val="20"/>
          <w:szCs w:val="20"/>
        </w:rPr>
        <w:t>用户通常不会更改其默认值</w:t>
      </w:r>
      <w:r w:rsidR="004E0991">
        <w:rPr>
          <w:rFonts w:ascii="宋体" w:eastAsia="宋体" w:hAnsi="宋体" w:hint="eastAsia"/>
          <w:sz w:val="20"/>
          <w:szCs w:val="20"/>
        </w:rPr>
        <w:t>),</w:t>
      </w:r>
      <w:r w:rsidRPr="0014016D">
        <w:rPr>
          <w:rFonts w:ascii="宋体" w:eastAsia="宋体" w:hAnsi="宋体"/>
          <w:sz w:val="20"/>
          <w:szCs w:val="20"/>
        </w:rPr>
        <w:t>我们可以求解</w:t>
      </w: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r>
          <w:rPr>
            <w:rFonts w:ascii="Cambria Math" w:eastAsia="宋体" w:hAnsi="Cambria Math"/>
            <w:sz w:val="20"/>
            <w:szCs w:val="20"/>
          </w:rPr>
          <m:t>=α</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oMath>
      <w:r w:rsidRPr="0014016D">
        <w:rPr>
          <w:rFonts w:ascii="宋体" w:eastAsia="宋体" w:hAnsi="宋体"/>
          <w:sz w:val="20"/>
          <w:szCs w:val="20"/>
        </w:rPr>
        <w:t>并重新插入等式6以获得</w:t>
      </w:r>
      <w:r w:rsidR="001B7635">
        <w:rPr>
          <w:rFonts w:ascii="宋体" w:eastAsia="宋体" w:hAnsi="宋体" w:hint="eastAsia"/>
          <w:sz w:val="20"/>
          <w:szCs w:val="20"/>
        </w:rPr>
        <w:t>:</w:t>
      </w:r>
    </w:p>
    <w:p w14:paraId="33D6EEB6" w14:textId="673B2881" w:rsidR="004E0991" w:rsidRPr="004E0991" w:rsidRDefault="004E0991" w:rsidP="004E0991">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r>
            <w:rPr>
              <w:rFonts w:ascii="Cambria Math" w:eastAsia="宋体" w:hAnsi="Cambria Math"/>
              <w:sz w:val="20"/>
              <w:szCs w:val="20"/>
            </w:rPr>
            <m:t>=</m:t>
          </m:r>
          <m:r>
            <w:rPr>
              <w:rFonts w:ascii="Cambria Math" w:eastAsia="宋体" w:hAnsi="Cambria Math"/>
              <w:sz w:val="20"/>
              <w:szCs w:val="20"/>
            </w:rPr>
            <m:t>-α</m:t>
          </m:r>
          <m:func>
            <m:funcPr>
              <m:ctrlPr>
                <w:rPr>
                  <w:rFonts w:ascii="Cambria Math" w:eastAsia="宋体" w:hAnsi="Cambria Math"/>
                  <w:i/>
                  <w:sz w:val="20"/>
                  <w:szCs w:val="20"/>
                </w:rPr>
              </m:ctrlPr>
            </m:funcPr>
            <m:fName>
              <m:r>
                <m:rPr>
                  <m:sty m:val="p"/>
                </m:rPr>
                <w:rPr>
                  <w:rFonts w:ascii="Cambria Math" w:eastAsia="宋体" w:hAnsi="Cambria Math"/>
                  <w:sz w:val="20"/>
                  <w:szCs w:val="20"/>
                </w:rPr>
                <m:t>log</m:t>
              </m:r>
            </m:fName>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num>
                    <m:den>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den>
                  </m:f>
                </m:e>
              </m:d>
            </m:e>
          </m:func>
          <m:r>
            <w:rPr>
              <w:rFonts w:ascii="Cambria Math" w:eastAsia="宋体" w:hAnsi="Cambria Math"/>
              <w:sz w:val="20"/>
              <w:szCs w:val="20"/>
            </w:rPr>
            <m:t xml:space="preserve">,       </m:t>
          </m:r>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p</m:t>
              </m:r>
            </m:sub>
          </m:sSub>
          <m:r>
            <w:rPr>
              <w:rFonts w:ascii="Cambria Math" w:eastAsia="宋体" w:hAnsi="Cambria Math"/>
              <w:sz w:val="20"/>
              <w:szCs w:val="20"/>
            </w:rPr>
            <m:t>=</m:t>
          </m:r>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num>
            <m:den>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den>
          </m:f>
          <m:sSup>
            <m:sSupPr>
              <m:ctrlPr>
                <w:rPr>
                  <w:rFonts w:ascii="Cambria Math" w:eastAsia="宋体" w:hAnsi="Cambria Math"/>
                  <w:i/>
                  <w:sz w:val="20"/>
                  <w:szCs w:val="20"/>
                </w:rPr>
              </m:ctrlPr>
            </m:sSupPr>
            <m:e>
              <m:d>
                <m:dPr>
                  <m:ctrlPr>
                    <w:rPr>
                      <w:rFonts w:ascii="Cambria Math" w:eastAsia="宋体" w:hAnsi="Cambria Math"/>
                      <w:i/>
                      <w:sz w:val="20"/>
                      <w:szCs w:val="20"/>
                    </w:rPr>
                  </m:ctrlPr>
                </m:d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num>
                    <m:den>
                      <m:sSub>
                        <m:sSubPr>
                          <m:ctrlPr>
                            <w:rPr>
                              <w:rFonts w:ascii="Cambria Math" w:eastAsia="宋体" w:hAnsi="Cambria Math"/>
                              <w:i/>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den>
                  </m:f>
                </m:e>
              </m:d>
            </m:e>
            <m:sup>
              <m:r>
                <w:rPr>
                  <w:rFonts w:ascii="Cambria Math" w:eastAsia="宋体" w:hAnsi="Cambria Math"/>
                  <w:sz w:val="20"/>
                  <w:szCs w:val="20"/>
                </w:rPr>
                <m:t>z</m:t>
              </m:r>
            </m:sup>
          </m:sSup>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7</m:t>
              </m:r>
            </m:e>
          </m:d>
          <m:r>
            <w:rPr>
              <w:rFonts w:ascii="Cambria Math" w:eastAsia="宋体" w:hAnsi="Cambria Math"/>
              <w:sz w:val="20"/>
              <w:szCs w:val="20"/>
            </w:rPr>
            <m:t xml:space="preserve">           </m:t>
          </m:r>
        </m:oMath>
      </m:oMathPara>
    </w:p>
    <w:p w14:paraId="638DBF78" w14:textId="12CEDDB4" w:rsidR="004E0991" w:rsidRDefault="004E0991" w:rsidP="004E0991">
      <w:pPr>
        <w:rPr>
          <w:rFonts w:ascii="宋体" w:eastAsia="宋体" w:hAnsi="宋体"/>
          <w:sz w:val="20"/>
          <w:szCs w:val="20"/>
        </w:rPr>
      </w:pPr>
      <w:r>
        <w:rPr>
          <w:rFonts w:ascii="宋体" w:eastAsia="宋体" w:hAnsi="宋体"/>
          <w:sz w:val="20"/>
          <w:szCs w:val="20"/>
        </w:rPr>
        <w:tab/>
      </w:r>
      <w:r w:rsidRPr="004E0991">
        <w:rPr>
          <w:rFonts w:ascii="宋体" w:eastAsia="宋体" w:hAnsi="宋体" w:hint="eastAsia"/>
          <w:sz w:val="20"/>
          <w:szCs w:val="20"/>
        </w:rPr>
        <w:t>我们的视频向用户展示了设置光束颜色梯度的过程，而我们的系统会自动推断出物理介质参数。</w:t>
      </w:r>
    </w:p>
    <w:p w14:paraId="251BF1E6" w14:textId="3C1BBE2D" w:rsidR="004E0991" w:rsidRDefault="004E0991" w:rsidP="004E0991">
      <w:pPr>
        <w:rPr>
          <w:rFonts w:ascii="宋体" w:eastAsia="宋体" w:hAnsi="宋体"/>
          <w:sz w:val="20"/>
          <w:szCs w:val="20"/>
        </w:rPr>
      </w:pPr>
    </w:p>
    <w:p w14:paraId="0F5B91FA" w14:textId="5776CD0A" w:rsidR="004E0991" w:rsidRDefault="004E0991" w:rsidP="004E0991">
      <w:pPr>
        <w:rPr>
          <w:rFonts w:ascii="宋体" w:eastAsia="宋体" w:hAnsi="宋体"/>
          <w:sz w:val="20"/>
          <w:szCs w:val="20"/>
        </w:rPr>
      </w:pPr>
      <w:r>
        <w:rPr>
          <w:rFonts w:ascii="宋体" w:eastAsia="宋体" w:hAnsi="宋体"/>
          <w:sz w:val="20"/>
          <w:szCs w:val="20"/>
        </w:rPr>
        <w:tab/>
      </w:r>
      <w:r w:rsidRPr="004E0991">
        <w:rPr>
          <w:rFonts w:ascii="宋体" w:eastAsia="宋体" w:hAnsi="宋体" w:hint="eastAsia"/>
          <w:sz w:val="20"/>
          <w:szCs w:val="20"/>
        </w:rPr>
        <w:t>除了允许对散射参数进行更直观的操纵外</w:t>
      </w:r>
      <w:r>
        <w:rPr>
          <w:rFonts w:ascii="宋体" w:eastAsia="宋体" w:hAnsi="宋体" w:hint="eastAsia"/>
          <w:sz w:val="20"/>
          <w:szCs w:val="20"/>
        </w:rPr>
        <w:t>,</w:t>
      </w:r>
      <w:r w:rsidRPr="004E0991">
        <w:rPr>
          <w:rFonts w:ascii="宋体" w:eastAsia="宋体" w:hAnsi="宋体" w:hint="eastAsia"/>
          <w:sz w:val="20"/>
          <w:szCs w:val="20"/>
        </w:rPr>
        <w:t>以上推导还提供了一些有关参与介质中光行为的有趣见解</w:t>
      </w:r>
      <w:r>
        <w:rPr>
          <w:rFonts w:ascii="宋体" w:eastAsia="宋体" w:hAnsi="宋体" w:hint="eastAsia"/>
          <w:sz w:val="20"/>
          <w:szCs w:val="20"/>
        </w:rPr>
        <w:t>.</w:t>
      </w:r>
      <w:r w:rsidRPr="004E0991">
        <w:rPr>
          <w:rFonts w:ascii="宋体" w:eastAsia="宋体" w:hAnsi="宋体"/>
          <w:sz w:val="20"/>
          <w:szCs w:val="20"/>
        </w:rPr>
        <w:t>仅考虑沿单光束的颜色梯度类似于将我们的推导限制为单散射</w:t>
      </w:r>
      <w:r>
        <w:rPr>
          <w:rFonts w:ascii="宋体" w:eastAsia="宋体" w:hAnsi="宋体" w:hint="eastAsia"/>
          <w:sz w:val="20"/>
          <w:szCs w:val="20"/>
        </w:rPr>
        <w:t>(</w:t>
      </w:r>
      <w:r w:rsidRPr="004E0991">
        <w:rPr>
          <w:rFonts w:ascii="宋体" w:eastAsia="宋体" w:hAnsi="宋体"/>
          <w:sz w:val="20"/>
          <w:szCs w:val="20"/>
        </w:rPr>
        <w:t>单散射是直接从光束发出的光束</w:t>
      </w:r>
      <w:r>
        <w:rPr>
          <w:rFonts w:ascii="宋体" w:eastAsia="宋体" w:hAnsi="宋体" w:hint="eastAsia"/>
          <w:sz w:val="20"/>
          <w:szCs w:val="20"/>
        </w:rPr>
        <w:t>,</w:t>
      </w:r>
      <w:r w:rsidRPr="004E0991">
        <w:rPr>
          <w:rFonts w:ascii="宋体" w:eastAsia="宋体" w:hAnsi="宋体"/>
          <w:sz w:val="20"/>
          <w:szCs w:val="20"/>
        </w:rPr>
        <w:t>光束的功率设置为光束的功率</w:t>
      </w:r>
      <w:r>
        <w:rPr>
          <w:rFonts w:ascii="宋体" w:eastAsia="宋体" w:hAnsi="宋体" w:hint="eastAsia"/>
          <w:sz w:val="20"/>
          <w:szCs w:val="20"/>
        </w:rPr>
        <w:t>).</w:t>
      </w:r>
      <w:r w:rsidRPr="004E0991">
        <w:rPr>
          <w:rFonts w:ascii="宋体" w:eastAsia="宋体" w:hAnsi="宋体"/>
          <w:sz w:val="20"/>
          <w:szCs w:val="20"/>
        </w:rPr>
        <w:t>这意味着我们可以应用类似的过程来获取任意单散射技术的媒体参数</w:t>
      </w:r>
      <w:r w:rsidR="00164A4D">
        <w:rPr>
          <w:rFonts w:ascii="宋体" w:eastAsia="宋体" w:hAnsi="宋体" w:hint="eastAsia"/>
          <w:sz w:val="20"/>
          <w:szCs w:val="20"/>
        </w:rPr>
        <w:t>.</w:t>
      </w:r>
      <w:r w:rsidRPr="004E0991">
        <w:rPr>
          <w:rFonts w:ascii="宋体" w:eastAsia="宋体" w:hAnsi="宋体"/>
          <w:sz w:val="20"/>
          <w:szCs w:val="20"/>
        </w:rPr>
        <w:t>此外，从我们的推导中可以看出，反照率或光的功率与最终图像的颜色无关：通过更改一个，我们可以修改另一个以获得相同的结果。</w:t>
      </w:r>
    </w:p>
    <w:p w14:paraId="03A4CC7B" w14:textId="644547F9" w:rsidR="00164A4D" w:rsidRDefault="00164A4D" w:rsidP="004E0991">
      <w:pPr>
        <w:rPr>
          <w:rFonts w:ascii="宋体" w:eastAsia="宋体" w:hAnsi="宋体"/>
          <w:sz w:val="20"/>
          <w:szCs w:val="20"/>
        </w:rPr>
      </w:pPr>
    </w:p>
    <w:p w14:paraId="50E70BA0" w14:textId="7970E7DF" w:rsidR="00164A4D" w:rsidRDefault="00164A4D" w:rsidP="004E0991">
      <w:pPr>
        <w:rPr>
          <w:rFonts w:ascii="宋体" w:eastAsia="宋体" w:hAnsi="宋体"/>
          <w:sz w:val="20"/>
          <w:szCs w:val="20"/>
        </w:rPr>
      </w:pPr>
      <w:r>
        <w:rPr>
          <w:rFonts w:ascii="宋体" w:eastAsia="宋体" w:hAnsi="宋体" w:hint="eastAsia"/>
          <w:sz w:val="20"/>
          <w:szCs w:val="20"/>
        </w:rPr>
        <w:t>光子束的生成着色</w:t>
      </w:r>
    </w:p>
    <w:p w14:paraId="7B7C3F35" w14:textId="08D81C6F" w:rsidR="00164A4D" w:rsidRDefault="00164A4D" w:rsidP="004E0991">
      <w:pPr>
        <w:rPr>
          <w:rFonts w:ascii="宋体" w:eastAsia="宋体" w:hAnsi="宋体"/>
          <w:sz w:val="20"/>
          <w:szCs w:val="20"/>
        </w:rPr>
      </w:pPr>
      <w:r>
        <w:rPr>
          <w:rFonts w:ascii="宋体" w:eastAsia="宋体" w:hAnsi="宋体"/>
          <w:sz w:val="20"/>
          <w:szCs w:val="20"/>
        </w:rPr>
        <w:tab/>
      </w:r>
      <w:r w:rsidRPr="00164A4D">
        <w:rPr>
          <w:rFonts w:ascii="宋体" w:eastAsia="宋体" w:hAnsi="宋体" w:hint="eastAsia"/>
          <w:sz w:val="20"/>
          <w:szCs w:val="20"/>
        </w:rPr>
        <w:t>尽管以上映射为指定基于物理的参与媒体提供了直观的参数空间，但我们的系统也必须支持非物理阴影，如第</w:t>
      </w:r>
      <w:r w:rsidRPr="00164A4D">
        <w:rPr>
          <w:rFonts w:ascii="宋体" w:eastAsia="宋体" w:hAnsi="宋体"/>
          <w:sz w:val="20"/>
          <w:szCs w:val="20"/>
        </w:rPr>
        <w:t>3节所述。我们将公式3提炼为几个简单的概念，然后用于设计非物理概括。</w:t>
      </w:r>
    </w:p>
    <w:p w14:paraId="65C7913C" w14:textId="58E78F58" w:rsidR="00164A4D" w:rsidRDefault="00164A4D" w:rsidP="004E0991">
      <w:pPr>
        <w:rPr>
          <w:rFonts w:ascii="宋体" w:eastAsia="宋体" w:hAnsi="宋体"/>
          <w:sz w:val="20"/>
          <w:szCs w:val="20"/>
        </w:rPr>
      </w:pPr>
      <w:r>
        <w:rPr>
          <w:rFonts w:ascii="宋体" w:eastAsia="宋体" w:hAnsi="宋体"/>
          <w:sz w:val="20"/>
          <w:szCs w:val="20"/>
        </w:rPr>
        <w:tab/>
      </w:r>
      <w:r w:rsidRPr="00164A4D">
        <w:rPr>
          <w:rFonts w:ascii="宋体" w:eastAsia="宋体" w:hAnsi="宋体" w:hint="eastAsia"/>
          <w:sz w:val="20"/>
          <w:szCs w:val="20"/>
        </w:rPr>
        <w:t>简单地说</w:t>
      </w:r>
      <w:r>
        <w:rPr>
          <w:rFonts w:ascii="宋体" w:eastAsia="宋体" w:hAnsi="宋体" w:hint="eastAsia"/>
          <w:sz w:val="20"/>
          <w:szCs w:val="20"/>
        </w:rPr>
        <w:t>,</w:t>
      </w:r>
      <w:r w:rsidRPr="00164A4D">
        <w:rPr>
          <w:rFonts w:ascii="宋体" w:eastAsia="宋体" w:hAnsi="宋体" w:hint="eastAsia"/>
          <w:sz w:val="20"/>
          <w:szCs w:val="20"/>
        </w:rPr>
        <w:t>体积辐射率估计</w:t>
      </w:r>
      <w:r>
        <w:rPr>
          <w:rFonts w:ascii="宋体" w:eastAsia="宋体" w:hAnsi="宋体" w:hint="eastAsia"/>
          <w:sz w:val="20"/>
          <w:szCs w:val="20"/>
        </w:rPr>
        <w:t>.</w:t>
      </w:r>
      <w:r w:rsidRPr="00164A4D">
        <w:rPr>
          <w:rFonts w:ascii="宋体" w:eastAsia="宋体" w:hAnsi="宋体"/>
          <w:sz w:val="20"/>
          <w:szCs w:val="20"/>
        </w:rPr>
        <w:t>给定光子束的集合，我们注意到图像上的辐射仅受几个高级参数的影响（请参见图3）：眼睛射线与束之间的角度（</w:t>
      </w:r>
      <w:proofErr w:type="spellStart"/>
      <w:r w:rsidRPr="00164A4D">
        <w:rPr>
          <w:rFonts w:ascii="宋体" w:eastAsia="宋体" w:hAnsi="宋体"/>
          <w:sz w:val="20"/>
          <w:szCs w:val="20"/>
        </w:rPr>
        <w:t>θp</w:t>
      </w:r>
      <w:proofErr w:type="spellEnd"/>
      <w:r w:rsidRPr="00164A4D">
        <w:rPr>
          <w:rFonts w:ascii="宋体" w:eastAsia="宋体" w:hAnsi="宋体"/>
          <w:sz w:val="20"/>
          <w:szCs w:val="20"/>
        </w:rPr>
        <w:t>），沿</w:t>
      </w:r>
      <w:r>
        <w:rPr>
          <w:rFonts w:ascii="宋体" w:eastAsia="宋体" w:hAnsi="宋体" w:hint="eastAsia"/>
          <w:sz w:val="20"/>
          <w:szCs w:val="20"/>
        </w:rPr>
        <w:t>着</w:t>
      </w:r>
      <w:r w:rsidRPr="00164A4D">
        <w:rPr>
          <w:rFonts w:ascii="宋体" w:eastAsia="宋体" w:hAnsi="宋体"/>
          <w:sz w:val="20"/>
          <w:szCs w:val="20"/>
        </w:rPr>
        <w:t>和穿过光束的距离（v和u），以及到相机的距离（z）。</w:t>
      </w:r>
    </w:p>
    <w:p w14:paraId="467319E1" w14:textId="77147342" w:rsidR="00164A4D" w:rsidRDefault="00164A4D" w:rsidP="004E0991">
      <w:pPr>
        <w:rPr>
          <w:rFonts w:ascii="宋体" w:eastAsia="宋体" w:hAnsi="宋体"/>
          <w:sz w:val="20"/>
          <w:szCs w:val="20"/>
        </w:rPr>
      </w:pPr>
      <w:r>
        <w:rPr>
          <w:rFonts w:ascii="宋体" w:eastAsia="宋体" w:hAnsi="宋体"/>
          <w:sz w:val="20"/>
          <w:szCs w:val="20"/>
        </w:rPr>
        <w:tab/>
      </w:r>
      <w:r w:rsidRPr="00164A4D">
        <w:rPr>
          <w:rFonts w:ascii="宋体" w:eastAsia="宋体" w:hAnsi="宋体" w:hint="eastAsia"/>
          <w:sz w:val="20"/>
          <w:szCs w:val="20"/>
        </w:rPr>
        <w:t>这些参数通过四个物理过程影响观察到的辐射</w:t>
      </w:r>
      <w:r>
        <w:rPr>
          <w:rFonts w:ascii="宋体" w:eastAsia="宋体" w:hAnsi="宋体" w:hint="eastAsia"/>
          <w:sz w:val="20"/>
          <w:szCs w:val="20"/>
        </w:rPr>
        <w:t>,</w:t>
      </w:r>
      <w:r w:rsidRPr="00164A4D">
        <w:rPr>
          <w:rFonts w:ascii="宋体" w:eastAsia="宋体" w:hAnsi="宋体" w:hint="eastAsia"/>
          <w:sz w:val="20"/>
          <w:szCs w:val="20"/>
        </w:rPr>
        <w:t>每个物理过程都与以下功能相关</w:t>
      </w:r>
      <w:r>
        <w:rPr>
          <w:rFonts w:ascii="宋体" w:eastAsia="宋体" w:hAnsi="宋体" w:hint="eastAsia"/>
          <w:sz w:val="20"/>
          <w:szCs w:val="20"/>
        </w:rPr>
        <w:t>:</w:t>
      </w:r>
    </w:p>
    <w:p w14:paraId="669694C6" w14:textId="0F1A0600" w:rsidR="00164A4D" w:rsidRPr="00164A4D" w:rsidRDefault="00164A4D" w:rsidP="004E0991">
      <w:pPr>
        <w:rPr>
          <w:rFonts w:ascii="宋体" w:eastAsia="宋体" w:hAnsi="宋体" w:hint="eastAsia"/>
          <w:sz w:val="20"/>
          <w:szCs w:val="20"/>
        </w:rPr>
      </w:pPr>
      <w:r w:rsidRPr="00164A4D">
        <w:rPr>
          <w:rFonts w:ascii="宋体" w:eastAsia="宋体" w:hAnsi="宋体" w:hint="eastAsia"/>
          <w:sz w:val="20"/>
          <w:szCs w:val="20"/>
        </w:rPr>
        <w:t>由于沿光束的衰减</w:t>
      </w:r>
      <w:r w:rsidRPr="00164A4D">
        <w:rPr>
          <w:rFonts w:ascii="宋体" w:eastAsia="宋体" w:hAnsi="宋体"/>
          <w:sz w:val="20"/>
          <w:szCs w:val="20"/>
        </w:rPr>
        <w:t>fb（v）而导致的颜色变化，</w:t>
      </w:r>
    </w:p>
    <w:p w14:paraId="459F25ED" w14:textId="241C826B" w:rsidR="004E0991" w:rsidRDefault="00164A4D">
      <w:pPr>
        <w:rPr>
          <w:rFonts w:ascii="宋体" w:eastAsia="宋体" w:hAnsi="宋体"/>
          <w:sz w:val="20"/>
          <w:szCs w:val="20"/>
        </w:rPr>
      </w:pPr>
      <w:r w:rsidRPr="00164A4D">
        <w:rPr>
          <w:rFonts w:ascii="宋体" w:eastAsia="宋体" w:hAnsi="宋体" w:hint="eastAsia"/>
          <w:sz w:val="20"/>
          <w:szCs w:val="20"/>
        </w:rPr>
        <w:t>由于朝向眼睛的衰减，颜色变化</w:t>
      </w:r>
      <w:proofErr w:type="spellStart"/>
      <w:r w:rsidRPr="00164A4D">
        <w:rPr>
          <w:rFonts w:ascii="宋体" w:eastAsia="宋体" w:hAnsi="宋体"/>
          <w:sz w:val="20"/>
          <w:szCs w:val="20"/>
        </w:rPr>
        <w:t>fe</w:t>
      </w:r>
      <w:proofErr w:type="spellEnd"/>
      <w:r w:rsidRPr="00164A4D">
        <w:rPr>
          <w:rFonts w:ascii="宋体" w:eastAsia="宋体" w:hAnsi="宋体"/>
          <w:sz w:val="20"/>
          <w:szCs w:val="20"/>
        </w:rPr>
        <w:t>（z），</w:t>
      </w:r>
    </w:p>
    <w:p w14:paraId="74C3F8AB" w14:textId="44F3B485" w:rsidR="00164A4D" w:rsidRDefault="00D40F69">
      <w:pPr>
        <w:rPr>
          <w:rFonts w:ascii="宋体" w:eastAsia="宋体" w:hAnsi="宋体"/>
          <w:sz w:val="20"/>
          <w:szCs w:val="20"/>
        </w:rPr>
      </w:pPr>
      <w:r>
        <w:rPr>
          <w:rFonts w:ascii="宋体" w:eastAsia="宋体" w:hAnsi="宋体" w:hint="eastAsia"/>
          <w:sz w:val="20"/>
          <w:szCs w:val="20"/>
        </w:rPr>
        <w:t>着色</w:t>
      </w:r>
      <w:r w:rsidR="00164A4D" w:rsidRPr="00164A4D">
        <w:rPr>
          <w:rFonts w:ascii="宋体" w:eastAsia="宋体" w:hAnsi="宋体" w:hint="eastAsia"/>
          <w:sz w:val="20"/>
          <w:szCs w:val="20"/>
        </w:rPr>
        <w:t>取决于视角</w:t>
      </w:r>
      <w:r w:rsidR="00164A4D" w:rsidRPr="00164A4D">
        <w:rPr>
          <w:rFonts w:ascii="宋体" w:eastAsia="宋体" w:hAnsi="宋体"/>
          <w:sz w:val="20"/>
          <w:szCs w:val="20"/>
        </w:rPr>
        <w:t>ff（</w:t>
      </w:r>
      <w:proofErr w:type="spellStart"/>
      <w:r w:rsidR="00164A4D" w:rsidRPr="00164A4D">
        <w:rPr>
          <w:rFonts w:ascii="宋体" w:eastAsia="宋体" w:hAnsi="宋体"/>
          <w:sz w:val="20"/>
          <w:szCs w:val="20"/>
        </w:rPr>
        <w:t>θp</w:t>
      </w:r>
      <w:proofErr w:type="spellEnd"/>
      <w:r w:rsidR="00164A4D" w:rsidRPr="00164A4D">
        <w:rPr>
          <w:rFonts w:ascii="宋体" w:eastAsia="宋体" w:hAnsi="宋体"/>
          <w:sz w:val="20"/>
          <w:szCs w:val="20"/>
        </w:rPr>
        <w:t>）和</w:t>
      </w:r>
    </w:p>
    <w:p w14:paraId="54611B5F" w14:textId="1D06C369" w:rsidR="00D40F69" w:rsidRDefault="00D40F69">
      <w:pPr>
        <w:rPr>
          <w:rFonts w:ascii="宋体" w:eastAsia="宋体" w:hAnsi="宋体"/>
          <w:sz w:val="20"/>
          <w:szCs w:val="20"/>
        </w:rPr>
      </w:pPr>
      <w:r>
        <w:rPr>
          <w:rFonts w:ascii="宋体" w:eastAsia="宋体" w:hAnsi="宋体" w:hint="eastAsia"/>
          <w:sz w:val="20"/>
          <w:szCs w:val="20"/>
        </w:rPr>
        <w:t>着色</w:t>
      </w:r>
      <w:r w:rsidRPr="00D40F69">
        <w:rPr>
          <w:rFonts w:ascii="宋体" w:eastAsia="宋体" w:hAnsi="宋体" w:hint="eastAsia"/>
          <w:sz w:val="20"/>
          <w:szCs w:val="20"/>
        </w:rPr>
        <w:t>受光子束厚度</w:t>
      </w:r>
      <w:r w:rsidRPr="00D40F69">
        <w:rPr>
          <w:rFonts w:ascii="宋体" w:eastAsia="宋体" w:hAnsi="宋体"/>
          <w:sz w:val="20"/>
          <w:szCs w:val="20"/>
        </w:rPr>
        <w:t>ft（u）的影响</w:t>
      </w:r>
      <w:r>
        <w:rPr>
          <w:rFonts w:ascii="宋体" w:eastAsia="宋体" w:hAnsi="宋体" w:hint="eastAsia"/>
          <w:sz w:val="20"/>
          <w:szCs w:val="20"/>
        </w:rPr>
        <w:t>.</w:t>
      </w:r>
    </w:p>
    <w:p w14:paraId="27834CFE" w14:textId="77777777" w:rsidR="00D40F69" w:rsidRDefault="00D40F69">
      <w:pPr>
        <w:rPr>
          <w:rFonts w:ascii="宋体" w:eastAsia="宋体" w:hAnsi="宋体"/>
          <w:sz w:val="20"/>
          <w:szCs w:val="20"/>
        </w:rPr>
      </w:pPr>
    </w:p>
    <w:p w14:paraId="5D0836DE" w14:textId="7A9FD954" w:rsidR="00D40F69" w:rsidRDefault="00D40F69">
      <w:pPr>
        <w:rPr>
          <w:rFonts w:ascii="宋体" w:eastAsia="宋体" w:hAnsi="宋体"/>
          <w:sz w:val="20"/>
          <w:szCs w:val="20"/>
        </w:rPr>
      </w:pPr>
      <w:r>
        <w:rPr>
          <w:rFonts w:ascii="宋体" w:eastAsia="宋体" w:hAnsi="宋体"/>
          <w:sz w:val="20"/>
          <w:szCs w:val="20"/>
        </w:rPr>
        <w:tab/>
      </w:r>
      <w:r w:rsidRPr="00D40F69">
        <w:rPr>
          <w:rFonts w:ascii="宋体" w:eastAsia="宋体" w:hAnsi="宋体" w:hint="eastAsia"/>
          <w:sz w:val="20"/>
          <w:szCs w:val="20"/>
        </w:rPr>
        <w:t>这些高级参数</w:t>
      </w:r>
      <w:r>
        <w:rPr>
          <w:rFonts w:ascii="宋体" w:eastAsia="宋体" w:hAnsi="宋体" w:hint="eastAsia"/>
          <w:sz w:val="20"/>
          <w:szCs w:val="20"/>
        </w:rPr>
        <w:t>，</w:t>
      </w:r>
      <w:r w:rsidRPr="00D40F69">
        <w:rPr>
          <w:rFonts w:ascii="宋体" w:eastAsia="宋体" w:hAnsi="宋体" w:hint="eastAsia"/>
          <w:sz w:val="20"/>
          <w:szCs w:val="20"/>
        </w:rPr>
        <w:t>四个物理过程和媒体参数σ充分描述了物理上精确的阴影以及任意非物理阴影行为</w:t>
      </w:r>
      <w:r>
        <w:rPr>
          <w:rFonts w:ascii="宋体" w:eastAsia="宋体" w:hAnsi="宋体" w:hint="eastAsia"/>
          <w:sz w:val="20"/>
          <w:szCs w:val="20"/>
        </w:rPr>
        <w:t>.</w:t>
      </w:r>
      <w:r w:rsidRPr="00D40F69">
        <w:rPr>
          <w:rFonts w:ascii="宋体" w:eastAsia="宋体" w:hAnsi="宋体"/>
          <w:sz w:val="20"/>
          <w:szCs w:val="20"/>
        </w:rPr>
        <w:t>对于非物理可控性</w:t>
      </w:r>
      <w:r>
        <w:rPr>
          <w:rFonts w:ascii="宋体" w:eastAsia="宋体" w:hAnsi="宋体" w:hint="eastAsia"/>
          <w:sz w:val="20"/>
          <w:szCs w:val="20"/>
        </w:rPr>
        <w:t>,</w:t>
      </w:r>
      <w:r w:rsidRPr="00D40F69">
        <w:rPr>
          <w:rFonts w:ascii="宋体" w:eastAsia="宋体" w:hAnsi="宋体"/>
          <w:sz w:val="20"/>
          <w:szCs w:val="20"/>
        </w:rPr>
        <w:t>我们允许艺术家使用可编程的着色语言来指定他们自己的四个</w:t>
      </w:r>
      <w:r>
        <w:rPr>
          <w:rFonts w:ascii="宋体" w:eastAsia="宋体" w:hAnsi="宋体" w:hint="eastAsia"/>
          <w:sz w:val="20"/>
          <w:szCs w:val="20"/>
        </w:rPr>
        <w:t>函数</w:t>
      </w:r>
      <w:r w:rsidRPr="00D40F69">
        <w:rPr>
          <w:rFonts w:ascii="宋体" w:eastAsia="宋体" w:hAnsi="宋体"/>
          <w:sz w:val="20"/>
          <w:szCs w:val="20"/>
        </w:rPr>
        <w:t>的实例</w:t>
      </w:r>
      <w:r>
        <w:rPr>
          <w:rFonts w:ascii="宋体" w:eastAsia="宋体" w:hAnsi="宋体" w:hint="eastAsia"/>
          <w:sz w:val="20"/>
          <w:szCs w:val="20"/>
        </w:rPr>
        <w:t>.</w:t>
      </w:r>
    </w:p>
    <w:p w14:paraId="13ED50F8" w14:textId="61615D08" w:rsidR="00D40F69" w:rsidRDefault="00D40F69">
      <w:pPr>
        <w:rPr>
          <w:rFonts w:ascii="宋体" w:eastAsia="宋体" w:hAnsi="宋体"/>
          <w:sz w:val="20"/>
          <w:szCs w:val="20"/>
        </w:rPr>
      </w:pPr>
    </w:p>
    <w:p w14:paraId="6F3ADCF0" w14:textId="0FCDE652" w:rsidR="00D40F69" w:rsidRDefault="00D40F69">
      <w:pPr>
        <w:rPr>
          <w:rFonts w:ascii="宋体" w:eastAsia="宋体" w:hAnsi="宋体"/>
          <w:sz w:val="20"/>
          <w:szCs w:val="20"/>
        </w:rPr>
      </w:pPr>
      <w:r>
        <w:rPr>
          <w:rFonts w:ascii="宋体" w:eastAsia="宋体" w:hAnsi="宋体"/>
          <w:sz w:val="20"/>
          <w:szCs w:val="20"/>
        </w:rPr>
        <w:tab/>
      </w:r>
      <w:r w:rsidRPr="00D40F69">
        <w:rPr>
          <w:rFonts w:ascii="宋体" w:eastAsia="宋体" w:hAnsi="宋体" w:hint="eastAsia"/>
          <w:sz w:val="20"/>
          <w:szCs w:val="20"/>
        </w:rPr>
        <w:t>我们的艺术指导辐射估计值将等式</w:t>
      </w:r>
      <w:r w:rsidRPr="00D40F69">
        <w:rPr>
          <w:rFonts w:ascii="宋体" w:eastAsia="宋体" w:hAnsi="宋体"/>
          <w:sz w:val="20"/>
          <w:szCs w:val="20"/>
        </w:rPr>
        <w:t>3替换为</w:t>
      </w:r>
      <w:r>
        <w:rPr>
          <w:rFonts w:ascii="宋体" w:eastAsia="宋体" w:hAnsi="宋体" w:hint="eastAsia"/>
          <w:sz w:val="20"/>
          <w:szCs w:val="20"/>
        </w:rPr>
        <w:t>:</w:t>
      </w:r>
    </w:p>
    <w:p w14:paraId="3C97A448" w14:textId="2924847E" w:rsidR="00D40F69" w:rsidRPr="00D40F69" w:rsidRDefault="00D40F69" w:rsidP="00D40F69">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L</m:t>
              </m:r>
            </m:e>
            <m:sub>
              <m:r>
                <w:rPr>
                  <w:rFonts w:ascii="Cambria Math" w:eastAsia="宋体" w:hAnsi="Cambria Math"/>
                  <w:sz w:val="20"/>
                  <w:szCs w:val="20"/>
                </w:rPr>
                <m:t>m</m:t>
              </m:r>
            </m:sub>
          </m:sSub>
          <m:d>
            <m:dPr>
              <m:ctrlPr>
                <w:rPr>
                  <w:rFonts w:ascii="Cambria Math" w:eastAsia="宋体" w:hAnsi="Cambria Math"/>
                  <w:i/>
                  <w:sz w:val="20"/>
                  <w:szCs w:val="20"/>
                </w:rPr>
              </m:ctrlPr>
            </m:dPr>
            <m:e>
              <m:r>
                <w:rPr>
                  <w:rFonts w:ascii="Cambria Math" w:eastAsia="宋体" w:hAnsi="Cambria Math"/>
                  <w:sz w:val="20"/>
                  <w:szCs w:val="20"/>
                </w:rPr>
                <m:t>x,</m:t>
              </m:r>
              <m:r>
                <w:rPr>
                  <w:rFonts w:ascii="Cambria Math" w:eastAsia="宋体" w:hAnsi="Cambria Math"/>
                  <w:sz w:val="20"/>
                  <w:szCs w:val="20"/>
                </w:rPr>
                <m:t>u,v,z,</m:t>
              </m:r>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p</m:t>
                  </m:r>
                </m:sub>
              </m:sSub>
            </m:e>
          </m:d>
          <m:r>
            <w:rPr>
              <w:rFonts w:ascii="Cambria Math" w:eastAsia="宋体" w:hAnsi="Cambria Math"/>
              <w:sz w:val="20"/>
              <w:szCs w:val="20"/>
            </w:rPr>
            <m:t>=</m:t>
          </m:r>
          <m:nary>
            <m:naryPr>
              <m:chr m:val="∑"/>
              <m:limLoc m:val="undOvr"/>
              <m:supHide m:val="1"/>
              <m:ctrlPr>
                <w:rPr>
                  <w:rFonts w:ascii="Cambria Math" w:eastAsia="宋体" w:hAnsi="Cambria Math"/>
                  <w:i/>
                  <w:sz w:val="20"/>
                  <w:szCs w:val="20"/>
                </w:rPr>
              </m:ctrlPr>
            </m:naryPr>
            <m:sub>
              <m:r>
                <w:rPr>
                  <w:rFonts w:ascii="Cambria Math" w:eastAsia="宋体" w:hAnsi="Cambria Math"/>
                  <w:sz w:val="20"/>
                  <w:szCs w:val="20"/>
                </w:rPr>
                <m:t>p</m:t>
              </m:r>
            </m:sub>
            <m:sup/>
            <m:e>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u</m:t>
                  </m:r>
                </m:e>
              </m:d>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hint="eastAsia"/>
                      <w:sz w:val="20"/>
                      <w:szCs w:val="20"/>
                    </w:rPr>
                    <m:t>b</m:t>
                  </m:r>
                </m:sub>
              </m:sSub>
              <m:d>
                <m:dPr>
                  <m:ctrlPr>
                    <w:rPr>
                      <w:rFonts w:ascii="Cambria Math" w:eastAsia="宋体" w:hAnsi="Cambria Math"/>
                      <w:i/>
                      <w:sz w:val="20"/>
                      <w:szCs w:val="20"/>
                    </w:rPr>
                  </m:ctrlPr>
                </m:dPr>
                <m:e>
                  <m:r>
                    <w:rPr>
                      <w:rFonts w:ascii="Cambria Math" w:eastAsia="宋体" w:hAnsi="Cambria Math"/>
                      <w:sz w:val="20"/>
                      <w:szCs w:val="20"/>
                    </w:rPr>
                    <m:t>v</m:t>
                  </m:r>
                </m:e>
              </m:d>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sz w:val="20"/>
                      <w:szCs w:val="20"/>
                    </w:rPr>
                    <m:t>e</m:t>
                  </m:r>
                </m:sub>
              </m:sSub>
              <m:d>
                <m:dPr>
                  <m:ctrlPr>
                    <w:rPr>
                      <w:rFonts w:ascii="Cambria Math" w:eastAsia="宋体" w:hAnsi="Cambria Math"/>
                      <w:i/>
                      <w:sz w:val="20"/>
                      <w:szCs w:val="20"/>
                    </w:rPr>
                  </m:ctrlPr>
                </m:dPr>
                <m:e>
                  <m:r>
                    <w:rPr>
                      <w:rFonts w:ascii="Cambria Math" w:eastAsia="宋体" w:hAnsi="Cambria Math"/>
                      <w:sz w:val="20"/>
                      <w:szCs w:val="20"/>
                    </w:rPr>
                    <m:t>z</m:t>
                  </m:r>
                </m:e>
              </m:d>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sz w:val="20"/>
                      <w:szCs w:val="20"/>
                    </w:rPr>
                    <m:t>f</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p</m:t>
                      </m:r>
                    </m:sub>
                  </m:sSub>
                </m:e>
              </m:d>
            </m:e>
          </m:nary>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8</m:t>
              </m:r>
            </m:e>
          </m:d>
          <m:r>
            <w:rPr>
              <w:rFonts w:ascii="Cambria Math" w:eastAsia="宋体" w:hAnsi="Cambria Math"/>
              <w:sz w:val="20"/>
              <w:szCs w:val="20"/>
            </w:rPr>
            <m:t xml:space="preserve">          </m:t>
          </m:r>
        </m:oMath>
      </m:oMathPara>
    </w:p>
    <w:p w14:paraId="486B269C" w14:textId="28DBE946" w:rsidR="00477883" w:rsidRDefault="00D40F69" w:rsidP="00D40F69">
      <w:pPr>
        <w:rPr>
          <w:rFonts w:ascii="宋体" w:eastAsia="宋体" w:hAnsi="宋体" w:hint="eastAsia"/>
          <w:sz w:val="20"/>
          <w:szCs w:val="20"/>
        </w:rPr>
      </w:pPr>
      <w:r w:rsidRPr="00D40F69">
        <w:rPr>
          <w:rFonts w:ascii="宋体" w:eastAsia="宋体" w:hAnsi="宋体" w:hint="eastAsia"/>
          <w:sz w:val="20"/>
          <w:szCs w:val="20"/>
        </w:rPr>
        <w:t>尽管此通用模型可用于艺术指导的着色</w:t>
      </w:r>
      <w:r>
        <w:rPr>
          <w:rFonts w:ascii="宋体" w:eastAsia="宋体" w:hAnsi="宋体" w:hint="eastAsia"/>
          <w:sz w:val="20"/>
          <w:szCs w:val="20"/>
        </w:rPr>
        <w:t>,</w:t>
      </w:r>
      <w:r w:rsidRPr="00D40F69">
        <w:rPr>
          <w:rFonts w:ascii="宋体" w:eastAsia="宋体" w:hAnsi="宋体" w:hint="eastAsia"/>
          <w:sz w:val="20"/>
          <w:szCs w:val="20"/>
        </w:rPr>
        <w:t>但它也可以使用以下方法复制物理上精确的</w:t>
      </w:r>
      <w:r>
        <w:rPr>
          <w:rFonts w:ascii="宋体" w:eastAsia="宋体" w:hAnsi="宋体" w:hint="eastAsia"/>
          <w:sz w:val="20"/>
          <w:szCs w:val="20"/>
        </w:rPr>
        <w:t>着色:</w:t>
      </w:r>
    </w:p>
    <w:p w14:paraId="2BDA5EDC" w14:textId="6B03BA74" w:rsidR="00D40F69" w:rsidRPr="00477883" w:rsidRDefault="00D40F69" w:rsidP="00D40F69">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sz w:val="20"/>
                  <w:szCs w:val="20"/>
                </w:rPr>
                <m:t>t</m:t>
              </m:r>
            </m:sub>
          </m:sSub>
          <m:d>
            <m:dPr>
              <m:ctrlPr>
                <w:rPr>
                  <w:rFonts w:ascii="Cambria Math" w:eastAsia="宋体" w:hAnsi="Cambria Math"/>
                  <w:i/>
                  <w:sz w:val="20"/>
                  <w:szCs w:val="20"/>
                </w:rPr>
              </m:ctrlPr>
            </m:dPr>
            <m:e>
              <m:r>
                <w:rPr>
                  <w:rFonts w:ascii="Cambria Math" w:eastAsia="宋体" w:hAnsi="Cambria Math"/>
                  <w:sz w:val="20"/>
                  <w:szCs w:val="20"/>
                </w:rPr>
                <m:t>u</m:t>
              </m:r>
            </m:e>
          </m:d>
          <m:r>
            <w:rPr>
              <w:rFonts w:ascii="Cambria Math" w:eastAsia="宋体" w:hAnsi="Cambria Math"/>
              <w:sz w:val="20"/>
              <w:szCs w:val="20"/>
            </w:rPr>
            <m:t>=</m:t>
          </m:r>
          <m:sSub>
            <m:sSubPr>
              <m:ctrlPr>
                <w:rPr>
                  <w:rFonts w:ascii="Cambria Math" w:eastAsia="宋体" w:hAnsi="Cambria Math"/>
                  <w:i/>
                  <w:sz w:val="20"/>
                  <w:szCs w:val="20"/>
                </w:rPr>
              </m:ctrlPr>
            </m:sSubPr>
            <m:e>
              <m:r>
                <m:rPr>
                  <m:sty m:val="p"/>
                </m:rPr>
                <w:rPr>
                  <w:rFonts w:ascii="Cambria Math" w:eastAsia="宋体" w:hAnsi="Cambria Math"/>
                  <w:sz w:val="20"/>
                  <w:szCs w:val="20"/>
                </w:rPr>
                <m:t>Φ</m:t>
              </m:r>
            </m:e>
            <m:sub>
              <m:r>
                <w:rPr>
                  <w:rFonts w:ascii="Cambria Math" w:eastAsia="宋体" w:hAnsi="Cambria Math"/>
                  <w:sz w:val="20"/>
                  <w:szCs w:val="20"/>
                </w:rPr>
                <m:t>p</m:t>
              </m:r>
            </m:sub>
          </m:sSub>
          <m:sSub>
            <m:sSubPr>
              <m:ctrlPr>
                <w:rPr>
                  <w:rFonts w:ascii="Cambria Math" w:eastAsia="宋体" w:hAnsi="Cambria Math"/>
                  <w:i/>
                  <w:sz w:val="20"/>
                  <w:szCs w:val="20"/>
                </w:rPr>
              </m:ctrlPr>
            </m:sSubPr>
            <m:e>
              <m:r>
                <w:rPr>
                  <w:rFonts w:ascii="Cambria Math" w:eastAsia="宋体" w:hAnsi="Cambria Math"/>
                  <w:sz w:val="20"/>
                  <w:szCs w:val="20"/>
                </w:rPr>
                <m:t>k</m:t>
              </m:r>
            </m:e>
            <m:sub>
              <m:r>
                <w:rPr>
                  <w:rFonts w:ascii="Cambria Math" w:eastAsia="宋体" w:hAnsi="Cambria Math"/>
                  <w:sz w:val="20"/>
                  <w:szCs w:val="20"/>
                </w:rPr>
                <m:t>r</m:t>
              </m:r>
            </m:sub>
          </m:sSub>
          <m:d>
            <m:dPr>
              <m:ctrlPr>
                <w:rPr>
                  <w:rFonts w:ascii="Cambria Math" w:eastAsia="宋体" w:hAnsi="Cambria Math"/>
                  <w:i/>
                  <w:sz w:val="20"/>
                  <w:szCs w:val="20"/>
                </w:rPr>
              </m:ctrlPr>
            </m:dPr>
            <m:e>
              <m:r>
                <w:rPr>
                  <w:rFonts w:ascii="Cambria Math" w:eastAsia="宋体" w:hAnsi="Cambria Math"/>
                  <w:sz w:val="20"/>
                  <w:szCs w:val="20"/>
                </w:rPr>
                <m:t>u</m:t>
              </m:r>
            </m:e>
          </m:d>
          <m:r>
            <w:rPr>
              <w:rFonts w:ascii="Cambria Math" w:eastAsia="宋体" w:hAnsi="Cambria Math"/>
              <w:sz w:val="20"/>
              <w:szCs w:val="20"/>
            </w:rPr>
            <m:t>,</m:t>
          </m:r>
        </m:oMath>
      </m:oMathPara>
    </w:p>
    <w:p w14:paraId="0914EBA8" w14:textId="5690A8A0" w:rsidR="00477883" w:rsidRPr="00477883" w:rsidRDefault="00477883" w:rsidP="00D40F69">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sz w:val="20"/>
                  <w:szCs w:val="20"/>
                </w:rPr>
                <m:t>f</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p</m:t>
                  </m:r>
                </m:sub>
              </m:sSub>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s</m:t>
              </m:r>
            </m:sub>
          </m:sSub>
          <m:f>
            <m:fPr>
              <m:ctrlPr>
                <w:rPr>
                  <w:rFonts w:ascii="Cambria Math" w:eastAsia="宋体" w:hAnsi="Cambria Math"/>
                  <w:i/>
                  <w:sz w:val="20"/>
                  <w:szCs w:val="20"/>
                </w:rPr>
              </m:ctrlPr>
            </m:fPr>
            <m:num>
              <m:r>
                <w:rPr>
                  <w:rFonts w:ascii="Cambria Math" w:eastAsia="宋体" w:hAnsi="Cambria Math"/>
                  <w:sz w:val="20"/>
                  <w:szCs w:val="20"/>
                </w:rPr>
                <m:t>ρ</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p</m:t>
                      </m:r>
                    </m:sub>
                  </m:sSub>
                </m:e>
              </m:d>
            </m:num>
            <m:den>
              <m:func>
                <m:funcPr>
                  <m:ctrlPr>
                    <w:rPr>
                      <w:rFonts w:ascii="Cambria Math" w:eastAsia="宋体" w:hAnsi="Cambria Math"/>
                      <w:i/>
                      <w:sz w:val="20"/>
                      <w:szCs w:val="20"/>
                    </w:rPr>
                  </m:ctrlPr>
                </m:funcPr>
                <m:fName>
                  <m:r>
                    <m:rPr>
                      <m:sty m:val="p"/>
                    </m:rPr>
                    <w:rPr>
                      <w:rFonts w:ascii="Cambria Math" w:eastAsia="宋体" w:hAnsi="Cambria Math"/>
                      <w:sz w:val="20"/>
                      <w:szCs w:val="20"/>
                    </w:rPr>
                    <m:t>sin</m:t>
                  </m:r>
                </m:fName>
                <m:e>
                  <m:sSub>
                    <m:sSubPr>
                      <m:ctrlPr>
                        <w:rPr>
                          <w:rFonts w:ascii="Cambria Math" w:eastAsia="宋体" w:hAnsi="Cambria Math"/>
                          <w:i/>
                          <w:sz w:val="20"/>
                          <w:szCs w:val="20"/>
                        </w:rPr>
                      </m:ctrlPr>
                    </m:sSubPr>
                    <m:e>
                      <m:r>
                        <w:rPr>
                          <w:rFonts w:ascii="Cambria Math" w:eastAsia="宋体" w:hAnsi="Cambria Math"/>
                          <w:sz w:val="20"/>
                          <w:szCs w:val="20"/>
                        </w:rPr>
                        <m:t>θ</m:t>
                      </m:r>
                    </m:e>
                    <m:sub>
                      <m:r>
                        <w:rPr>
                          <w:rFonts w:ascii="Cambria Math" w:eastAsia="宋体" w:hAnsi="Cambria Math"/>
                          <w:sz w:val="20"/>
                          <w:szCs w:val="20"/>
                        </w:rPr>
                        <m:t>p</m:t>
                      </m:r>
                    </m:sub>
                  </m:sSub>
                </m:e>
              </m:func>
            </m:den>
          </m:f>
          <m:r>
            <w:rPr>
              <w:rFonts w:ascii="Cambria Math" w:eastAsia="宋体" w:hAnsi="Cambria Math"/>
              <w:sz w:val="20"/>
              <w:szCs w:val="20"/>
            </w:rPr>
            <m:t>,</m:t>
          </m:r>
        </m:oMath>
      </m:oMathPara>
    </w:p>
    <w:p w14:paraId="06A1DAFE" w14:textId="70832E5B" w:rsidR="00477883" w:rsidRPr="00477883" w:rsidRDefault="00477883" w:rsidP="00D40F69">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sz w:val="20"/>
                  <w:szCs w:val="20"/>
                </w:rPr>
                <m:t>e</m:t>
              </m:r>
            </m:sub>
          </m:sSub>
          <m:d>
            <m:dPr>
              <m:ctrlPr>
                <w:rPr>
                  <w:rFonts w:ascii="Cambria Math" w:eastAsia="宋体" w:hAnsi="Cambria Math"/>
                  <w:i/>
                  <w:sz w:val="20"/>
                  <w:szCs w:val="20"/>
                </w:rPr>
              </m:ctrlPr>
            </m:dPr>
            <m:e>
              <m:r>
                <w:rPr>
                  <w:rFonts w:ascii="Cambria Math" w:eastAsia="宋体" w:hAnsi="Cambria Math"/>
                  <w:sz w:val="20"/>
                  <w:szCs w:val="20"/>
                </w:rPr>
                <m:t>z</m:t>
              </m:r>
            </m:e>
          </m:d>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z</m:t>
              </m:r>
            </m:sup>
          </m:sSup>
          <m:r>
            <w:rPr>
              <w:rFonts w:ascii="Cambria Math" w:eastAsia="宋体" w:hAnsi="Cambria Math"/>
              <w:sz w:val="20"/>
              <w:szCs w:val="20"/>
            </w:rPr>
            <m:t>,</m:t>
          </m:r>
        </m:oMath>
      </m:oMathPara>
    </w:p>
    <w:p w14:paraId="739652E4" w14:textId="1B5C14C3" w:rsidR="00477883" w:rsidRPr="00477883" w:rsidRDefault="00477883" w:rsidP="00D40F69">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f</m:t>
              </m:r>
            </m:e>
            <m:sub>
              <m:r>
                <w:rPr>
                  <w:rFonts w:ascii="Cambria Math" w:eastAsia="宋体" w:hAnsi="Cambria Math" w:hint="eastAsia"/>
                  <w:sz w:val="20"/>
                  <w:szCs w:val="20"/>
                </w:rPr>
                <m:t>b</m:t>
              </m:r>
            </m:sub>
          </m:sSub>
          <m:d>
            <m:dPr>
              <m:ctrlPr>
                <w:rPr>
                  <w:rFonts w:ascii="Cambria Math" w:eastAsia="宋体" w:hAnsi="Cambria Math"/>
                  <w:i/>
                  <w:sz w:val="20"/>
                  <w:szCs w:val="20"/>
                </w:rPr>
              </m:ctrlPr>
            </m:dPr>
            <m:e>
              <m:r>
                <w:rPr>
                  <w:rFonts w:ascii="Cambria Math" w:eastAsia="宋体" w:hAnsi="Cambria Math"/>
                  <w:sz w:val="20"/>
                  <w:szCs w:val="20"/>
                </w:rPr>
                <m:t>v</m:t>
              </m:r>
            </m:e>
          </m:d>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e</m:t>
              </m:r>
            </m:e>
            <m:sup>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σ</m:t>
                  </m:r>
                </m:e>
                <m:sub>
                  <m:r>
                    <w:rPr>
                      <w:rFonts w:ascii="Cambria Math" w:eastAsia="宋体" w:hAnsi="Cambria Math"/>
                      <w:sz w:val="20"/>
                      <w:szCs w:val="20"/>
                    </w:rPr>
                    <m:t>t</m:t>
                  </m:r>
                </m:sub>
              </m:sSub>
              <m:r>
                <w:rPr>
                  <w:rFonts w:ascii="Cambria Math" w:eastAsia="宋体" w:hAnsi="Cambria Math"/>
                  <w:sz w:val="20"/>
                  <w:szCs w:val="20"/>
                </w:rPr>
                <m:t>v</m:t>
              </m:r>
            </m:sup>
          </m:sSup>
          <m:r>
            <w:rPr>
              <w:rFonts w:ascii="Cambria Math" w:eastAsia="宋体" w:hAnsi="Cambria Math"/>
              <w:sz w:val="20"/>
              <w:szCs w:val="20"/>
            </w:rPr>
            <m:t>.</m:t>
          </m:r>
        </m:oMath>
      </m:oMathPara>
    </w:p>
    <w:p w14:paraId="3695369C" w14:textId="3FE04CAC" w:rsidR="00477883" w:rsidRDefault="00EA1C48" w:rsidP="00D40F69">
      <w:pPr>
        <w:rPr>
          <w:rFonts w:ascii="宋体" w:eastAsia="宋体" w:hAnsi="宋体"/>
          <w:sz w:val="20"/>
          <w:szCs w:val="20"/>
        </w:rPr>
      </w:pPr>
      <w:r w:rsidRPr="00EA1C48">
        <w:rPr>
          <w:rFonts w:ascii="宋体" w:eastAsia="宋体" w:hAnsi="宋体" w:hint="eastAsia"/>
          <w:sz w:val="20"/>
          <w:szCs w:val="20"/>
        </w:rPr>
        <w:t>这种可重复性满足了第</w:t>
      </w:r>
      <w:r w:rsidRPr="00EA1C48">
        <w:rPr>
          <w:rFonts w:ascii="宋体" w:eastAsia="宋体" w:hAnsi="宋体"/>
          <w:sz w:val="20"/>
          <w:szCs w:val="20"/>
        </w:rPr>
        <w:t>3节中的第二个要求</w:t>
      </w:r>
      <w:r>
        <w:rPr>
          <w:rFonts w:ascii="宋体" w:eastAsia="宋体" w:hAnsi="宋体" w:hint="eastAsia"/>
          <w:sz w:val="20"/>
          <w:szCs w:val="20"/>
        </w:rPr>
        <w:t>:</w:t>
      </w:r>
      <w:r w:rsidRPr="00EA1C48">
        <w:rPr>
          <w:rFonts w:ascii="宋体" w:eastAsia="宋体" w:hAnsi="宋体"/>
          <w:sz w:val="20"/>
          <w:szCs w:val="20"/>
        </w:rPr>
        <w:t>生成物理上精确到完全可艺术指导的结果</w:t>
      </w:r>
      <w:r>
        <w:rPr>
          <w:rFonts w:ascii="宋体" w:eastAsia="宋体" w:hAnsi="宋体" w:hint="eastAsia"/>
          <w:sz w:val="20"/>
          <w:szCs w:val="20"/>
        </w:rPr>
        <w:t>.</w:t>
      </w:r>
    </w:p>
    <w:p w14:paraId="1AEA30A3" w14:textId="2558A200" w:rsidR="00EA1C48" w:rsidRDefault="00EA1C48" w:rsidP="00D40F69">
      <w:pPr>
        <w:rPr>
          <w:rFonts w:ascii="宋体" w:eastAsia="宋体" w:hAnsi="宋体"/>
          <w:sz w:val="20"/>
          <w:szCs w:val="20"/>
        </w:rPr>
      </w:pPr>
    </w:p>
    <w:p w14:paraId="544BAA19" w14:textId="71CFDB77" w:rsidR="00EA1C48" w:rsidRDefault="00EA1C48" w:rsidP="00D40F69">
      <w:pPr>
        <w:rPr>
          <w:rFonts w:ascii="宋体" w:eastAsia="宋体" w:hAnsi="宋体"/>
          <w:sz w:val="20"/>
          <w:szCs w:val="20"/>
        </w:rPr>
      </w:pPr>
      <w:r>
        <w:rPr>
          <w:rFonts w:ascii="宋体" w:eastAsia="宋体" w:hAnsi="宋体" w:hint="eastAsia"/>
          <w:sz w:val="20"/>
          <w:szCs w:val="20"/>
        </w:rPr>
        <w:t>6</w:t>
      </w:r>
      <w:r>
        <w:rPr>
          <w:rFonts w:ascii="宋体" w:eastAsia="宋体" w:hAnsi="宋体"/>
          <w:sz w:val="20"/>
          <w:szCs w:val="20"/>
        </w:rPr>
        <w:t xml:space="preserve">.1 </w:t>
      </w:r>
      <w:r>
        <w:rPr>
          <w:rFonts w:ascii="宋体" w:eastAsia="宋体" w:hAnsi="宋体" w:hint="eastAsia"/>
          <w:sz w:val="20"/>
          <w:szCs w:val="20"/>
        </w:rPr>
        <w:t>实现和灵活性</w:t>
      </w:r>
    </w:p>
    <w:p w14:paraId="4372876A" w14:textId="77777777" w:rsidR="00EA1C48" w:rsidRDefault="00EA1C48" w:rsidP="00D40F69">
      <w:pPr>
        <w:rPr>
          <w:rFonts w:ascii="宋体" w:eastAsia="宋体" w:hAnsi="宋体"/>
          <w:sz w:val="20"/>
          <w:szCs w:val="20"/>
        </w:rPr>
      </w:pPr>
      <w:r>
        <w:rPr>
          <w:rFonts w:ascii="宋体" w:eastAsia="宋体" w:hAnsi="宋体"/>
          <w:sz w:val="20"/>
          <w:szCs w:val="20"/>
        </w:rPr>
        <w:tab/>
      </w:r>
      <w:r w:rsidRPr="00EA1C48">
        <w:rPr>
          <w:rFonts w:ascii="宋体" w:eastAsia="宋体" w:hAnsi="宋体" w:hint="eastAsia"/>
          <w:sz w:val="20"/>
          <w:szCs w:val="20"/>
        </w:rPr>
        <w:t>我们使用</w:t>
      </w:r>
      <w:r>
        <w:rPr>
          <w:rFonts w:ascii="宋体" w:eastAsia="宋体" w:hAnsi="宋体" w:hint="eastAsia"/>
          <w:sz w:val="20"/>
          <w:szCs w:val="20"/>
        </w:rPr>
        <w:t>着色</w:t>
      </w:r>
      <w:r w:rsidRPr="00EA1C48">
        <w:rPr>
          <w:rFonts w:ascii="宋体" w:eastAsia="宋体" w:hAnsi="宋体" w:hint="eastAsia"/>
          <w:sz w:val="20"/>
          <w:szCs w:val="20"/>
        </w:rPr>
        <w:t>树和模板</w:t>
      </w:r>
      <w:proofErr w:type="spellStart"/>
      <w:r w:rsidRPr="00EA1C48">
        <w:rPr>
          <w:rFonts w:ascii="宋体" w:eastAsia="宋体" w:hAnsi="宋体"/>
          <w:sz w:val="20"/>
          <w:szCs w:val="20"/>
        </w:rPr>
        <w:t>RendermanTM</w:t>
      </w:r>
      <w:proofErr w:type="spellEnd"/>
      <w:r w:rsidRPr="00EA1C48">
        <w:rPr>
          <w:rFonts w:ascii="宋体" w:eastAsia="宋体" w:hAnsi="宋体"/>
          <w:sz w:val="20"/>
          <w:szCs w:val="20"/>
        </w:rPr>
        <w:t>着色器实现了我们的系统，使美术师能够利用熟悉的技术，例如纹理映射和颜色样条线处理。 例如，这些可用于指定光束强度衰减率（ft）或与视图有关的散射曲线（ff）。 用程序表达式代替物理上精确的过程可以产生有趣的阴影效果。 图4将场景中基于物理的参数设置和非物理阴影与Walter等人[2009]提供的物理上精确的光束数据结合在一起。</w:t>
      </w:r>
    </w:p>
    <w:p w14:paraId="4E236AA7" w14:textId="0B0F911C" w:rsidR="00EA1C48" w:rsidRDefault="00EA1C48" w:rsidP="00D40F69">
      <w:pPr>
        <w:rPr>
          <w:rFonts w:ascii="宋体" w:eastAsia="宋体" w:hAnsi="宋体"/>
          <w:sz w:val="20"/>
          <w:szCs w:val="20"/>
        </w:rPr>
      </w:pPr>
      <w:r>
        <w:rPr>
          <w:rFonts w:ascii="宋体" w:eastAsia="宋体" w:hAnsi="宋体"/>
          <w:sz w:val="20"/>
          <w:szCs w:val="20"/>
        </w:rPr>
        <w:tab/>
      </w:r>
      <w:r w:rsidRPr="00EA1C48">
        <w:rPr>
          <w:rFonts w:ascii="宋体" w:eastAsia="宋体" w:hAnsi="宋体"/>
          <w:sz w:val="20"/>
          <w:szCs w:val="20"/>
        </w:rPr>
        <w:t>图4中标有—的条目表示与物理上准确的模型匹配的功能。 我们注意到故意滥用了数学和程序表示法：noise和</w:t>
      </w:r>
      <w:proofErr w:type="spellStart"/>
      <w:r w:rsidRPr="00EA1C48">
        <w:rPr>
          <w:rFonts w:ascii="宋体" w:eastAsia="宋体" w:hAnsi="宋体"/>
          <w:sz w:val="20"/>
          <w:szCs w:val="20"/>
        </w:rPr>
        <w:t>tex</w:t>
      </w:r>
      <w:proofErr w:type="spellEnd"/>
      <w:r w:rsidRPr="00EA1C48">
        <w:rPr>
          <w:rFonts w:ascii="宋体" w:eastAsia="宋体" w:hAnsi="宋体"/>
          <w:sz w:val="20"/>
          <w:szCs w:val="20"/>
        </w:rPr>
        <w:t>是噪声和纹理查找函数，而</w:t>
      </w:r>
      <w:proofErr w:type="spellStart"/>
      <w:r w:rsidRPr="00EA1C48">
        <w:rPr>
          <w:rFonts w:ascii="宋体" w:eastAsia="宋体" w:hAnsi="宋体"/>
          <w:sz w:val="20"/>
          <w:szCs w:val="20"/>
        </w:rPr>
        <w:t>beamID</w:t>
      </w:r>
      <w:proofErr w:type="spellEnd"/>
      <w:r w:rsidRPr="00EA1C48">
        <w:rPr>
          <w:rFonts w:ascii="宋体" w:eastAsia="宋体" w:hAnsi="宋体"/>
          <w:sz w:val="20"/>
          <w:szCs w:val="20"/>
        </w:rPr>
        <w:t>是系统分配给每个波束的唯一整数。 使用</w:t>
      </w:r>
      <w:proofErr w:type="spellStart"/>
      <w:r w:rsidRPr="00EA1C48">
        <w:rPr>
          <w:rFonts w:ascii="宋体" w:eastAsia="宋体" w:hAnsi="宋体"/>
          <w:sz w:val="20"/>
          <w:szCs w:val="20"/>
        </w:rPr>
        <w:t>tex</w:t>
      </w:r>
      <w:proofErr w:type="spellEnd"/>
      <w:r w:rsidRPr="00EA1C48">
        <w:rPr>
          <w:rFonts w:ascii="宋体" w:eastAsia="宋体" w:hAnsi="宋体"/>
          <w:sz w:val="20"/>
          <w:szCs w:val="20"/>
        </w:rPr>
        <w:t>时，我们将包括关联的纹理贴图（这些示例中的所有1D纹理）。</w:t>
      </w:r>
    </w:p>
    <w:p w14:paraId="6F3EA30E" w14:textId="4C63EFC5" w:rsidR="0039374F" w:rsidRDefault="0039374F" w:rsidP="00D40F69">
      <w:pPr>
        <w:rPr>
          <w:rFonts w:ascii="宋体" w:eastAsia="宋体" w:hAnsi="宋体"/>
          <w:sz w:val="20"/>
          <w:szCs w:val="20"/>
        </w:rPr>
      </w:pPr>
      <w:r>
        <w:rPr>
          <w:rFonts w:ascii="宋体" w:eastAsia="宋体" w:hAnsi="宋体"/>
          <w:sz w:val="20"/>
          <w:szCs w:val="20"/>
        </w:rPr>
        <w:tab/>
      </w:r>
      <w:r w:rsidRPr="0039374F">
        <w:rPr>
          <w:rFonts w:ascii="宋体" w:eastAsia="宋体" w:hAnsi="宋体" w:hint="eastAsia"/>
          <w:sz w:val="20"/>
          <w:szCs w:val="20"/>
        </w:rPr>
        <w:t>请注意，通过简单的修改，即使使用基于物理的发射生成的光子束，也可以探索广泛的艺术操作。</w:t>
      </w:r>
    </w:p>
    <w:p w14:paraId="13972D67" w14:textId="7E58DEFF" w:rsidR="0039374F" w:rsidRDefault="0039374F" w:rsidP="00D40F69">
      <w:pPr>
        <w:rPr>
          <w:rFonts w:ascii="宋体" w:eastAsia="宋体" w:hAnsi="宋体"/>
          <w:sz w:val="20"/>
          <w:szCs w:val="20"/>
        </w:rPr>
      </w:pPr>
      <w:r>
        <w:rPr>
          <w:rFonts w:ascii="宋体" w:eastAsia="宋体" w:hAnsi="宋体" w:hint="eastAsia"/>
          <w:noProof/>
          <w:sz w:val="20"/>
          <w:szCs w:val="20"/>
        </w:rPr>
        <w:lastRenderedPageBreak/>
        <w:drawing>
          <wp:anchor distT="0" distB="0" distL="114300" distR="114300" simplePos="0" relativeHeight="251658240" behindDoc="1" locked="0" layoutInCell="1" allowOverlap="1" wp14:anchorId="59D13A7E" wp14:editId="4F3C4D8D">
            <wp:simplePos x="0" y="0"/>
            <wp:positionH relativeFrom="margin">
              <wp:align>right</wp:align>
            </wp:positionH>
            <wp:positionV relativeFrom="paragraph">
              <wp:posOffset>2148840</wp:posOffset>
            </wp:positionV>
            <wp:extent cx="3870960" cy="4264616"/>
            <wp:effectExtent l="0" t="0" r="0" b="3175"/>
            <wp:wrapTight wrapText="bothSides">
              <wp:wrapPolygon edited="0">
                <wp:start x="0" y="0"/>
                <wp:lineTo x="0" y="21520"/>
                <wp:lineTo x="21472" y="21520"/>
                <wp:lineTo x="2147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87B29.tmp"/>
                    <pic:cNvPicPr/>
                  </pic:nvPicPr>
                  <pic:blipFill>
                    <a:blip r:embed="rId6">
                      <a:extLst>
                        <a:ext uri="{28A0092B-C50C-407E-A947-70E740481C1C}">
                          <a14:useLocalDpi xmlns:a14="http://schemas.microsoft.com/office/drawing/2010/main" val="0"/>
                        </a:ext>
                      </a:extLst>
                    </a:blip>
                    <a:stretch>
                      <a:fillRect/>
                    </a:stretch>
                  </pic:blipFill>
                  <pic:spPr>
                    <a:xfrm>
                      <a:off x="0" y="0"/>
                      <a:ext cx="3870960" cy="4264616"/>
                    </a:xfrm>
                    <a:prstGeom prst="rect">
                      <a:avLst/>
                    </a:prstGeom>
                  </pic:spPr>
                </pic:pic>
              </a:graphicData>
            </a:graphic>
          </wp:anchor>
        </w:drawing>
      </w:r>
      <w:r>
        <w:rPr>
          <w:rFonts w:ascii="宋体" w:eastAsia="宋体" w:hAnsi="宋体"/>
          <w:noProof/>
          <w:sz w:val="20"/>
          <w:szCs w:val="20"/>
        </w:rPr>
        <w:drawing>
          <wp:inline distT="0" distB="0" distL="0" distR="0" wp14:anchorId="4D9CBBCE" wp14:editId="4AFD202A">
            <wp:extent cx="5274310" cy="20542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776D.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054225"/>
                    </a:xfrm>
                    <a:prstGeom prst="rect">
                      <a:avLst/>
                    </a:prstGeom>
                  </pic:spPr>
                </pic:pic>
              </a:graphicData>
            </a:graphic>
          </wp:inline>
        </w:drawing>
      </w:r>
    </w:p>
    <w:p w14:paraId="31285FD5" w14:textId="5BB30879" w:rsidR="0039374F" w:rsidRPr="00477883" w:rsidRDefault="0039374F" w:rsidP="00D40F69">
      <w:pPr>
        <w:rPr>
          <w:rFonts w:ascii="宋体" w:eastAsia="宋体" w:hAnsi="宋体" w:hint="eastAsia"/>
          <w:sz w:val="20"/>
          <w:szCs w:val="20"/>
        </w:rPr>
      </w:pPr>
    </w:p>
    <w:p w14:paraId="69098C50" w14:textId="07969089" w:rsidR="00D40F69" w:rsidRDefault="0039374F">
      <w:pPr>
        <w:rPr>
          <w:rFonts w:ascii="宋体" w:eastAsia="宋体" w:hAnsi="宋体"/>
          <w:sz w:val="20"/>
          <w:szCs w:val="20"/>
        </w:rPr>
      </w:pPr>
      <w:r>
        <w:rPr>
          <w:rFonts w:ascii="宋体" w:eastAsia="宋体" w:hAnsi="宋体"/>
          <w:sz w:val="20"/>
          <w:szCs w:val="20"/>
        </w:rPr>
        <w:tab/>
      </w:r>
      <w:r w:rsidRPr="0039374F">
        <w:rPr>
          <w:rFonts w:ascii="宋体" w:eastAsia="宋体" w:hAnsi="宋体" w:hint="eastAsia"/>
          <w:sz w:val="20"/>
          <w:szCs w:val="20"/>
        </w:rPr>
        <w:t>图</w:t>
      </w:r>
      <w:r w:rsidRPr="0039374F">
        <w:rPr>
          <w:rFonts w:ascii="宋体" w:eastAsia="宋体" w:hAnsi="宋体"/>
          <w:sz w:val="20"/>
          <w:szCs w:val="20"/>
        </w:rPr>
        <w:t>5在一个简单的场景中隔离了对单个物理过程的简单更改，以说明每个过程可能对最终阴影产生的影响。</w:t>
      </w:r>
    </w:p>
    <w:p w14:paraId="302059AF" w14:textId="0F18B66F" w:rsidR="0039374F" w:rsidRPr="00D40F69" w:rsidRDefault="0039374F">
      <w:pPr>
        <w:rPr>
          <w:rFonts w:ascii="宋体" w:eastAsia="宋体" w:hAnsi="宋体" w:hint="eastAsia"/>
          <w:sz w:val="20"/>
          <w:szCs w:val="20"/>
        </w:rPr>
      </w:pPr>
    </w:p>
    <w:p w14:paraId="18943C0C" w14:textId="5777F7E2" w:rsidR="001B7635" w:rsidRDefault="001B7635">
      <w:pPr>
        <w:rPr>
          <w:rFonts w:ascii="宋体" w:eastAsia="宋体" w:hAnsi="宋体"/>
          <w:sz w:val="20"/>
          <w:szCs w:val="20"/>
        </w:rPr>
      </w:pPr>
    </w:p>
    <w:p w14:paraId="306D74E4" w14:textId="4DE6DBEA" w:rsidR="0039374F" w:rsidRDefault="0039374F">
      <w:pPr>
        <w:rPr>
          <w:rFonts w:ascii="宋体" w:eastAsia="宋体" w:hAnsi="宋体"/>
          <w:sz w:val="20"/>
          <w:szCs w:val="20"/>
        </w:rPr>
      </w:pPr>
    </w:p>
    <w:p w14:paraId="2C8F8F94" w14:textId="1A83E601" w:rsidR="0039374F" w:rsidRDefault="0039374F">
      <w:pPr>
        <w:rPr>
          <w:rFonts w:ascii="宋体" w:eastAsia="宋体" w:hAnsi="宋体"/>
          <w:sz w:val="20"/>
          <w:szCs w:val="20"/>
        </w:rPr>
      </w:pPr>
    </w:p>
    <w:p w14:paraId="511B618B" w14:textId="2279FFA5" w:rsidR="0039374F" w:rsidRDefault="0039374F">
      <w:pPr>
        <w:rPr>
          <w:rFonts w:ascii="宋体" w:eastAsia="宋体" w:hAnsi="宋体"/>
          <w:sz w:val="20"/>
          <w:szCs w:val="20"/>
        </w:rPr>
      </w:pPr>
    </w:p>
    <w:p w14:paraId="3D5110DE" w14:textId="6A00E9C4" w:rsidR="0039374F" w:rsidRDefault="0039374F">
      <w:pPr>
        <w:rPr>
          <w:rFonts w:ascii="宋体" w:eastAsia="宋体" w:hAnsi="宋体"/>
          <w:sz w:val="20"/>
          <w:szCs w:val="20"/>
        </w:rPr>
      </w:pPr>
    </w:p>
    <w:p w14:paraId="4014EB3B" w14:textId="7D9106E7" w:rsidR="0039374F" w:rsidRDefault="0039374F">
      <w:pPr>
        <w:rPr>
          <w:rFonts w:ascii="宋体" w:eastAsia="宋体" w:hAnsi="宋体"/>
          <w:sz w:val="20"/>
          <w:szCs w:val="20"/>
        </w:rPr>
      </w:pPr>
    </w:p>
    <w:p w14:paraId="3FC2CF45" w14:textId="2F964D94" w:rsidR="0039374F" w:rsidRDefault="0039374F">
      <w:pPr>
        <w:rPr>
          <w:rFonts w:ascii="宋体" w:eastAsia="宋体" w:hAnsi="宋体"/>
          <w:sz w:val="20"/>
          <w:szCs w:val="20"/>
        </w:rPr>
      </w:pPr>
    </w:p>
    <w:p w14:paraId="342AF37E" w14:textId="6ECC029C" w:rsidR="0039374F" w:rsidRDefault="0039374F">
      <w:pPr>
        <w:rPr>
          <w:rFonts w:ascii="宋体" w:eastAsia="宋体" w:hAnsi="宋体"/>
          <w:sz w:val="20"/>
          <w:szCs w:val="20"/>
        </w:rPr>
      </w:pPr>
    </w:p>
    <w:p w14:paraId="238D12B6" w14:textId="7613834A" w:rsidR="0039374F" w:rsidRDefault="0039374F">
      <w:pPr>
        <w:rPr>
          <w:rFonts w:ascii="宋体" w:eastAsia="宋体" w:hAnsi="宋体"/>
          <w:sz w:val="20"/>
          <w:szCs w:val="20"/>
        </w:rPr>
      </w:pPr>
    </w:p>
    <w:p w14:paraId="65A0B068" w14:textId="609C6FCE" w:rsidR="0039374F" w:rsidRDefault="0039374F">
      <w:pPr>
        <w:rPr>
          <w:rFonts w:ascii="宋体" w:eastAsia="宋体" w:hAnsi="宋体"/>
          <w:sz w:val="20"/>
          <w:szCs w:val="20"/>
        </w:rPr>
      </w:pPr>
    </w:p>
    <w:p w14:paraId="6C7A0C7F" w14:textId="213E5C19" w:rsidR="0039374F" w:rsidRDefault="0039374F">
      <w:pPr>
        <w:rPr>
          <w:rFonts w:ascii="宋体" w:eastAsia="宋体" w:hAnsi="宋体"/>
          <w:sz w:val="20"/>
          <w:szCs w:val="20"/>
        </w:rPr>
      </w:pPr>
    </w:p>
    <w:p w14:paraId="705FFD93" w14:textId="2D8FF015" w:rsidR="0039374F" w:rsidRDefault="0039374F">
      <w:pPr>
        <w:rPr>
          <w:rFonts w:ascii="宋体" w:eastAsia="宋体" w:hAnsi="宋体"/>
          <w:sz w:val="20"/>
          <w:szCs w:val="20"/>
        </w:rPr>
      </w:pPr>
    </w:p>
    <w:p w14:paraId="05FA1CE4" w14:textId="67330056" w:rsidR="0039374F" w:rsidRDefault="0039374F">
      <w:pPr>
        <w:rPr>
          <w:rFonts w:ascii="宋体" w:eastAsia="宋体" w:hAnsi="宋体"/>
          <w:sz w:val="20"/>
          <w:szCs w:val="20"/>
        </w:rPr>
      </w:pPr>
    </w:p>
    <w:p w14:paraId="2AA0D536" w14:textId="772036A8" w:rsidR="0039374F" w:rsidRDefault="0039374F">
      <w:pPr>
        <w:rPr>
          <w:rFonts w:ascii="宋体" w:eastAsia="宋体" w:hAnsi="宋体"/>
          <w:sz w:val="20"/>
          <w:szCs w:val="20"/>
        </w:rPr>
      </w:pPr>
    </w:p>
    <w:p w14:paraId="29DDB428" w14:textId="39553660" w:rsidR="0039374F" w:rsidRDefault="0039374F">
      <w:pPr>
        <w:rPr>
          <w:rFonts w:ascii="宋体" w:eastAsia="宋体" w:hAnsi="宋体"/>
          <w:sz w:val="20"/>
          <w:szCs w:val="20"/>
        </w:rPr>
      </w:pPr>
    </w:p>
    <w:p w14:paraId="3A75913C" w14:textId="4B5183BD" w:rsidR="0039374F" w:rsidRDefault="0039374F">
      <w:pPr>
        <w:rPr>
          <w:rFonts w:ascii="宋体" w:eastAsia="宋体" w:hAnsi="宋体"/>
          <w:sz w:val="20"/>
          <w:szCs w:val="20"/>
        </w:rPr>
      </w:pPr>
    </w:p>
    <w:p w14:paraId="1137B471" w14:textId="5F18D551" w:rsidR="0039374F" w:rsidRDefault="0039374F">
      <w:pPr>
        <w:rPr>
          <w:rFonts w:ascii="宋体" w:eastAsia="宋体" w:hAnsi="宋体"/>
          <w:sz w:val="20"/>
          <w:szCs w:val="20"/>
        </w:rPr>
      </w:pPr>
      <w:r>
        <w:rPr>
          <w:rFonts w:ascii="宋体" w:eastAsia="宋体" w:hAnsi="宋体" w:hint="eastAsia"/>
          <w:sz w:val="20"/>
          <w:szCs w:val="20"/>
        </w:rPr>
        <w:t>程序化光子束生成</w:t>
      </w:r>
    </w:p>
    <w:p w14:paraId="56BC6CBA" w14:textId="635A44E6" w:rsidR="0039374F" w:rsidRDefault="0039374F">
      <w:pPr>
        <w:rPr>
          <w:rFonts w:ascii="宋体" w:eastAsia="宋体" w:hAnsi="宋体"/>
          <w:sz w:val="20"/>
          <w:szCs w:val="20"/>
        </w:rPr>
      </w:pPr>
      <w:r>
        <w:rPr>
          <w:rFonts w:ascii="宋体" w:eastAsia="宋体" w:hAnsi="宋体"/>
          <w:sz w:val="20"/>
          <w:szCs w:val="20"/>
        </w:rPr>
        <w:tab/>
      </w:r>
      <w:r w:rsidRPr="0039374F">
        <w:rPr>
          <w:rFonts w:ascii="宋体" w:eastAsia="宋体" w:hAnsi="宋体" w:hint="eastAsia"/>
          <w:sz w:val="20"/>
          <w:szCs w:val="20"/>
        </w:rPr>
        <w:t>到目前为止，我们讨论了在给定使用物理模拟生成的光束的情况下，艺术家如何以物理和非物理方式</w:t>
      </w:r>
      <w:r>
        <w:rPr>
          <w:rFonts w:ascii="宋体" w:eastAsia="宋体" w:hAnsi="宋体" w:hint="eastAsia"/>
          <w:sz w:val="20"/>
          <w:szCs w:val="20"/>
        </w:rPr>
        <w:t>着色</w:t>
      </w:r>
      <w:r w:rsidRPr="0039374F">
        <w:rPr>
          <w:rFonts w:ascii="宋体" w:eastAsia="宋体" w:hAnsi="宋体" w:hint="eastAsia"/>
          <w:sz w:val="20"/>
          <w:szCs w:val="20"/>
        </w:rPr>
        <w:t>光束</w:t>
      </w:r>
      <w:r w:rsidRPr="0039374F">
        <w:rPr>
          <w:rFonts w:ascii="宋体" w:eastAsia="宋体" w:hAnsi="宋体"/>
          <w:sz w:val="20"/>
          <w:szCs w:val="20"/>
        </w:rPr>
        <w:t>[Jarosz等</w:t>
      </w:r>
      <w:r>
        <w:rPr>
          <w:rFonts w:ascii="宋体" w:eastAsia="宋体" w:hAnsi="宋体" w:hint="eastAsia"/>
          <w:sz w:val="20"/>
          <w:szCs w:val="20"/>
        </w:rPr>
        <w:t>人</w:t>
      </w:r>
      <w:r w:rsidRPr="0039374F">
        <w:rPr>
          <w:rFonts w:ascii="宋体" w:eastAsia="宋体" w:hAnsi="宋体"/>
          <w:sz w:val="20"/>
          <w:szCs w:val="20"/>
        </w:rPr>
        <w:t>2011]。照明艺术家熟悉用于生成此类基于物理的解决方案的工具，并且我们已经实现了基于阴影映射的方法[Williams 1978]，可以在场景中快速生成单散射光束。尽管这些光束生成方法可用于获得物理上精确的结果，但在某些场景中，需要程式化的体积效果。在这些情况下，可控光束的产生就变得很重要。</w:t>
      </w:r>
    </w:p>
    <w:p w14:paraId="30393FE7" w14:textId="77777777" w:rsidR="0039374F" w:rsidRDefault="0039374F">
      <w:pPr>
        <w:rPr>
          <w:rFonts w:ascii="宋体" w:eastAsia="宋体" w:hAnsi="宋体"/>
          <w:sz w:val="20"/>
          <w:szCs w:val="20"/>
        </w:rPr>
      </w:pPr>
      <w:r>
        <w:rPr>
          <w:rFonts w:ascii="宋体" w:eastAsia="宋体" w:hAnsi="宋体"/>
          <w:sz w:val="20"/>
          <w:szCs w:val="20"/>
        </w:rPr>
        <w:tab/>
      </w:r>
      <w:r w:rsidRPr="0039374F">
        <w:rPr>
          <w:rFonts w:ascii="宋体" w:eastAsia="宋体" w:hAnsi="宋体" w:hint="eastAsia"/>
          <w:sz w:val="20"/>
          <w:szCs w:val="20"/>
        </w:rPr>
        <w:t>如第</w:t>
      </w:r>
      <w:r w:rsidRPr="0039374F">
        <w:rPr>
          <w:rFonts w:ascii="宋体" w:eastAsia="宋体" w:hAnsi="宋体"/>
          <w:sz w:val="20"/>
          <w:szCs w:val="20"/>
        </w:rPr>
        <w:t>4节所述，场景中的光束是几何照明图元，它明确定义了体积中或更简单地是体积的照明形状中的散射光的分布。这种直观的解释为设计用于艺术指导的光束生成的工具提供了重要的见识。传统的体积渲染存在定义体积阴影参数字段的问题，但是现在，艺术家可以考虑将体积雕刻为几何实体。这是手绘2D体积效果过程的自然3D扩展（请参见图2）。</w:t>
      </w:r>
    </w:p>
    <w:p w14:paraId="1912295D" w14:textId="6F8DECEC" w:rsidR="0039374F" w:rsidRDefault="0039374F">
      <w:pPr>
        <w:rPr>
          <w:rFonts w:ascii="宋体" w:eastAsia="宋体" w:hAnsi="宋体"/>
          <w:sz w:val="20"/>
          <w:szCs w:val="20"/>
        </w:rPr>
      </w:pPr>
      <w:r>
        <w:rPr>
          <w:rFonts w:ascii="宋体" w:eastAsia="宋体" w:hAnsi="宋体"/>
          <w:sz w:val="20"/>
          <w:szCs w:val="20"/>
        </w:rPr>
        <w:lastRenderedPageBreak/>
        <w:tab/>
      </w:r>
      <w:r w:rsidRPr="0039374F">
        <w:rPr>
          <w:rFonts w:ascii="宋体" w:eastAsia="宋体" w:hAnsi="宋体"/>
          <w:sz w:val="20"/>
          <w:szCs w:val="20"/>
        </w:rPr>
        <w:t>这些观察证明并激发了我们将传统CG几何设计工具与艺术指导的体积梁相结合的理由。过程几何建模用于随时间推移沉积和演化光束。这种方法的优点之一是，现有工具处理显式几何图形要比体积建模好得多。另一个优点</w:t>
      </w:r>
      <w:r w:rsidRPr="0039374F">
        <w:rPr>
          <w:rFonts w:ascii="宋体" w:eastAsia="宋体" w:hAnsi="宋体" w:hint="eastAsia"/>
          <w:sz w:val="20"/>
          <w:szCs w:val="20"/>
        </w:rPr>
        <w:t>是，它允许美术人员专注于直接创建体积外观，而不是通过物理模拟和体积着色器间接诱导所需外观的潜在昂贵过程。</w:t>
      </w:r>
    </w:p>
    <w:p w14:paraId="32C71F7C" w14:textId="27F55FB7" w:rsidR="00895851" w:rsidRDefault="00895851">
      <w:pPr>
        <w:rPr>
          <w:rFonts w:ascii="宋体" w:eastAsia="宋体" w:hAnsi="宋体"/>
          <w:sz w:val="20"/>
          <w:szCs w:val="20"/>
        </w:rPr>
      </w:pPr>
      <w:r>
        <w:rPr>
          <w:rFonts w:ascii="宋体" w:eastAsia="宋体" w:hAnsi="宋体"/>
          <w:sz w:val="20"/>
          <w:szCs w:val="20"/>
        </w:rPr>
        <w:tab/>
      </w:r>
      <w:r w:rsidRPr="00895851">
        <w:rPr>
          <w:rFonts w:ascii="宋体" w:eastAsia="宋体" w:hAnsi="宋体" w:hint="eastAsia"/>
          <w:sz w:val="20"/>
          <w:szCs w:val="20"/>
        </w:rPr>
        <w:t>我们用图</w:t>
      </w:r>
      <w:r w:rsidRPr="00895851">
        <w:rPr>
          <w:rFonts w:ascii="宋体" w:eastAsia="宋体" w:hAnsi="宋体"/>
          <w:sz w:val="20"/>
          <w:szCs w:val="20"/>
        </w:rPr>
        <w:t>8中的“从门缝和钥匙孔中倒出”的光线来说明这种方法。这是电影制作中常见的照明场景，但不幸的是，这对于物理模拟来说是一个非常困难的采样问题。 代替手动放置灯光（在封闭的房间中）并依靠昂贵的物理模拟生成光束，我们允许艺术家直接雕刻此分布。 艺术家使用程序粒子系统对穿过门的光束进行建模，并使用必要的光束属性（方向，长度，功率和宽度）沿着裂缝分布点。抖动光束起点（过程上）会增加戏剧效果，并且艺术家可以轻松地添加程序性的，与时间有关的扰动来使光束动起来。</w:t>
      </w:r>
    </w:p>
    <w:p w14:paraId="0B65AF19" w14:textId="56FB0DB9" w:rsidR="00895851" w:rsidRDefault="00895851">
      <w:pPr>
        <w:rPr>
          <w:rFonts w:ascii="宋体" w:eastAsia="宋体" w:hAnsi="宋体"/>
          <w:sz w:val="20"/>
          <w:szCs w:val="20"/>
        </w:rPr>
      </w:pPr>
    </w:p>
    <w:p w14:paraId="784A6285" w14:textId="7A5E8065" w:rsidR="00895851" w:rsidRDefault="00895851">
      <w:pPr>
        <w:rPr>
          <w:rFonts w:ascii="宋体" w:eastAsia="宋体" w:hAnsi="宋体"/>
          <w:sz w:val="20"/>
          <w:szCs w:val="20"/>
        </w:rPr>
      </w:pPr>
      <w:r>
        <w:rPr>
          <w:rFonts w:ascii="宋体" w:eastAsia="宋体" w:hAnsi="宋体" w:hint="eastAsia"/>
          <w:sz w:val="20"/>
          <w:szCs w:val="20"/>
        </w:rPr>
        <w:t>7.1</w:t>
      </w:r>
      <w:r>
        <w:rPr>
          <w:rFonts w:ascii="宋体" w:eastAsia="宋体" w:hAnsi="宋体"/>
          <w:sz w:val="20"/>
          <w:szCs w:val="20"/>
        </w:rPr>
        <w:t xml:space="preserve"> </w:t>
      </w:r>
      <w:r>
        <w:rPr>
          <w:rFonts w:ascii="宋体" w:eastAsia="宋体" w:hAnsi="宋体" w:hint="eastAsia"/>
          <w:sz w:val="20"/>
          <w:szCs w:val="20"/>
        </w:rPr>
        <w:t>弯曲光束</w:t>
      </w:r>
    </w:p>
    <w:p w14:paraId="167095EF" w14:textId="68854C1B" w:rsidR="00895851" w:rsidRDefault="00895851">
      <w:pPr>
        <w:rPr>
          <w:rFonts w:ascii="宋体" w:eastAsia="宋体" w:hAnsi="宋体"/>
          <w:sz w:val="20"/>
          <w:szCs w:val="20"/>
        </w:rPr>
      </w:pPr>
      <w:r>
        <w:rPr>
          <w:rFonts w:ascii="宋体" w:eastAsia="宋体" w:hAnsi="宋体"/>
          <w:sz w:val="20"/>
          <w:szCs w:val="20"/>
        </w:rPr>
        <w:tab/>
      </w:r>
      <w:r w:rsidRPr="00895851">
        <w:rPr>
          <w:rFonts w:ascii="宋体" w:eastAsia="宋体" w:hAnsi="宋体" w:hint="eastAsia"/>
          <w:sz w:val="20"/>
          <w:szCs w:val="20"/>
        </w:rPr>
        <w:t>与物理上精确的光传输产生的完全圆锥形的截头相反，在过程上生成的光束可以形成弯曲的，弯曲的截头。</w:t>
      </w:r>
      <w:r w:rsidRPr="00895851">
        <w:rPr>
          <w:rFonts w:ascii="宋体" w:eastAsia="宋体" w:hAnsi="宋体"/>
          <w:sz w:val="20"/>
          <w:szCs w:val="20"/>
        </w:rPr>
        <w:t xml:space="preserve"> 当从过程或基于流体的仿真中生成光束时，这尤其常见。 这些弯曲的光束可能与</w:t>
      </w:r>
      <w:proofErr w:type="spellStart"/>
      <w:r w:rsidRPr="00895851">
        <w:rPr>
          <w:rFonts w:ascii="宋体" w:eastAsia="宋体" w:hAnsi="宋体"/>
          <w:sz w:val="20"/>
          <w:szCs w:val="20"/>
        </w:rPr>
        <w:t>BendyLights</w:t>
      </w:r>
      <w:proofErr w:type="spellEnd"/>
      <w:r w:rsidRPr="00895851">
        <w:rPr>
          <w:rFonts w:ascii="宋体" w:eastAsia="宋体" w:hAnsi="宋体"/>
          <w:sz w:val="20"/>
          <w:szCs w:val="20"/>
        </w:rPr>
        <w:t>的最新工作有关[Kerr等人2010]。 如第4.2节所述，单个光子束可以解释为光的空间变化量。 因此，每个弯曲的光子束都会产生体积弯曲的光，尽管具有更灵活，可定向的空间和角度辐射度分布。</w:t>
      </w:r>
    </w:p>
    <w:p w14:paraId="5CC5888A" w14:textId="14FEEF14" w:rsidR="00895851" w:rsidRDefault="00895851">
      <w:pPr>
        <w:rPr>
          <w:rFonts w:ascii="宋体" w:eastAsia="宋体" w:hAnsi="宋体" w:hint="eastAsia"/>
          <w:sz w:val="20"/>
          <w:szCs w:val="20"/>
        </w:rPr>
      </w:pPr>
      <w:r>
        <w:rPr>
          <w:rFonts w:ascii="宋体" w:eastAsia="宋体" w:hAnsi="宋体"/>
          <w:sz w:val="20"/>
          <w:szCs w:val="20"/>
        </w:rPr>
        <w:tab/>
      </w:r>
      <w:r w:rsidRPr="00895851">
        <w:rPr>
          <w:rFonts w:ascii="宋体" w:eastAsia="宋体" w:hAnsi="宋体" w:hint="eastAsia"/>
          <w:sz w:val="20"/>
          <w:szCs w:val="20"/>
        </w:rPr>
        <w:t>使用图</w:t>
      </w:r>
      <w:r w:rsidRPr="00895851">
        <w:rPr>
          <w:rFonts w:ascii="宋体" w:eastAsia="宋体" w:hAnsi="宋体"/>
          <w:sz w:val="20"/>
          <w:szCs w:val="20"/>
        </w:rPr>
        <w:t>2中的2D插图作为动机生成了图6。 在这种情况下，美术师创建了两个湍流粒子模拟，并将时间相关路径关联到模拟中的每个粒子。 将粒子链接在一起以形成用于渲染烟雾和火焰的光束数据。 整个过程由与我们系统一起工作的单个艺术家完成。</w:t>
      </w:r>
    </w:p>
    <w:p w14:paraId="0AE31A90" w14:textId="77777777" w:rsidR="00895851" w:rsidRPr="00895851" w:rsidRDefault="00895851">
      <w:pPr>
        <w:rPr>
          <w:rFonts w:ascii="宋体" w:eastAsia="宋体" w:hAnsi="宋体" w:hint="eastAsia"/>
          <w:sz w:val="20"/>
          <w:szCs w:val="20"/>
        </w:rPr>
      </w:pPr>
    </w:p>
    <w:sectPr w:rsidR="00895851" w:rsidRPr="008958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6208A"/>
    <w:multiLevelType w:val="hybridMultilevel"/>
    <w:tmpl w:val="121C2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384BA5"/>
    <w:multiLevelType w:val="hybridMultilevel"/>
    <w:tmpl w:val="76507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DA7"/>
    <w:rsid w:val="000353B2"/>
    <w:rsid w:val="00072D09"/>
    <w:rsid w:val="000D20BF"/>
    <w:rsid w:val="000E466D"/>
    <w:rsid w:val="0014016D"/>
    <w:rsid w:val="00164A4D"/>
    <w:rsid w:val="001B7635"/>
    <w:rsid w:val="002D683E"/>
    <w:rsid w:val="00341F0F"/>
    <w:rsid w:val="0037793E"/>
    <w:rsid w:val="0039374F"/>
    <w:rsid w:val="0042183C"/>
    <w:rsid w:val="004577B1"/>
    <w:rsid w:val="00477883"/>
    <w:rsid w:val="0049483E"/>
    <w:rsid w:val="004E0991"/>
    <w:rsid w:val="005D12CF"/>
    <w:rsid w:val="006A1E39"/>
    <w:rsid w:val="00785AE2"/>
    <w:rsid w:val="00895851"/>
    <w:rsid w:val="00923CA5"/>
    <w:rsid w:val="009E6DB4"/>
    <w:rsid w:val="00A71898"/>
    <w:rsid w:val="00A7277E"/>
    <w:rsid w:val="00AA5EC3"/>
    <w:rsid w:val="00B33DA7"/>
    <w:rsid w:val="00CD195C"/>
    <w:rsid w:val="00D40F69"/>
    <w:rsid w:val="00EA1C48"/>
    <w:rsid w:val="00F53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FF68B"/>
  <w15:chartTrackingRefBased/>
  <w15:docId w15:val="{4479A7AE-5AB7-46DB-B655-4149FD4AE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1E39"/>
    <w:pPr>
      <w:ind w:firstLineChars="200" w:firstLine="420"/>
    </w:pPr>
  </w:style>
  <w:style w:type="character" w:styleId="a4">
    <w:name w:val="Placeholder Text"/>
    <w:basedOn w:val="a0"/>
    <w:uiPriority w:val="99"/>
    <w:semiHidden/>
    <w:rsid w:val="000353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5" Type="http://schemas.openxmlformats.org/officeDocument/2006/relationships/image" Target="media/image1.tmp"/><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1387</Words>
  <Characters>7911</Characters>
  <Application>Microsoft Office Word</Application>
  <DocSecurity>0</DocSecurity>
  <Lines>65</Lines>
  <Paragraphs>18</Paragraphs>
  <ScaleCrop>false</ScaleCrop>
  <Company/>
  <LinksUpToDate>false</LinksUpToDate>
  <CharactersWithSpaces>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14</cp:revision>
  <dcterms:created xsi:type="dcterms:W3CDTF">2020-05-26T10:11:00Z</dcterms:created>
  <dcterms:modified xsi:type="dcterms:W3CDTF">2020-05-27T09:24:00Z</dcterms:modified>
</cp:coreProperties>
</file>