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00FF" w14:textId="37565F08" w:rsidR="00F170E7" w:rsidRPr="00B523BA" w:rsidRDefault="00B523BA">
      <w:pPr>
        <w:rPr>
          <w:rFonts w:ascii="宋体" w:eastAsia="宋体" w:hAnsi="宋体"/>
          <w:sz w:val="20"/>
          <w:szCs w:val="20"/>
        </w:rPr>
      </w:pPr>
      <w:r w:rsidRPr="00B523BA">
        <w:rPr>
          <w:rFonts w:ascii="宋体" w:eastAsia="宋体" w:hAnsi="宋体" w:hint="eastAsia"/>
          <w:sz w:val="20"/>
          <w:szCs w:val="20"/>
        </w:rPr>
        <w:t>摘要</w:t>
      </w:r>
    </w:p>
    <w:p w14:paraId="07887D2B" w14:textId="29860DFE" w:rsidR="00B523BA" w:rsidRDefault="00B523BA">
      <w:pPr>
        <w:rPr>
          <w:rFonts w:ascii="宋体" w:eastAsia="宋体" w:hAnsi="宋体"/>
          <w:sz w:val="20"/>
          <w:szCs w:val="20"/>
        </w:rPr>
      </w:pPr>
      <w:r>
        <w:rPr>
          <w:rFonts w:ascii="宋体" w:eastAsia="宋体" w:hAnsi="宋体"/>
          <w:sz w:val="20"/>
          <w:szCs w:val="20"/>
        </w:rPr>
        <w:tab/>
      </w:r>
      <w:r w:rsidRPr="00B523BA">
        <w:rPr>
          <w:rFonts w:ascii="宋体" w:eastAsia="宋体" w:hAnsi="宋体" w:hint="eastAsia"/>
          <w:sz w:val="20"/>
          <w:szCs w:val="20"/>
        </w:rPr>
        <w:t>在本文中</w:t>
      </w:r>
      <w:r>
        <w:rPr>
          <w:rFonts w:ascii="宋体" w:eastAsia="宋体" w:hAnsi="宋体" w:hint="eastAsia"/>
          <w:sz w:val="20"/>
          <w:szCs w:val="20"/>
        </w:rPr>
        <w:t>，</w:t>
      </w:r>
      <w:r w:rsidRPr="00B523BA">
        <w:rPr>
          <w:rFonts w:ascii="宋体" w:eastAsia="宋体" w:hAnsi="宋体" w:hint="eastAsia"/>
          <w:sz w:val="20"/>
          <w:szCs w:val="20"/>
        </w:rPr>
        <w:t>我们提出了两个实时模型</w:t>
      </w:r>
      <w:r>
        <w:rPr>
          <w:rFonts w:ascii="宋体" w:eastAsia="宋体" w:hAnsi="宋体" w:hint="eastAsia"/>
          <w:sz w:val="20"/>
          <w:szCs w:val="20"/>
        </w:rPr>
        <w:t>，</w:t>
      </w:r>
      <w:r w:rsidRPr="00B523BA">
        <w:rPr>
          <w:rFonts w:ascii="宋体" w:eastAsia="宋体" w:hAnsi="宋体" w:hint="eastAsia"/>
          <w:sz w:val="20"/>
          <w:szCs w:val="20"/>
        </w:rPr>
        <w:t>用于模拟大量半透明材料的</w:t>
      </w:r>
      <w:r>
        <w:rPr>
          <w:rFonts w:ascii="宋体" w:eastAsia="宋体" w:hAnsi="宋体" w:hint="eastAsia"/>
          <w:sz w:val="20"/>
          <w:szCs w:val="20"/>
        </w:rPr>
        <w:t>次表面</w:t>
      </w:r>
      <w:r w:rsidRPr="00B523BA">
        <w:rPr>
          <w:rFonts w:ascii="宋体" w:eastAsia="宋体" w:hAnsi="宋体" w:hint="eastAsia"/>
          <w:sz w:val="20"/>
          <w:szCs w:val="20"/>
        </w:rPr>
        <w:t>散射</w:t>
      </w:r>
      <w:r>
        <w:rPr>
          <w:rFonts w:ascii="宋体" w:eastAsia="宋体" w:hAnsi="宋体" w:hint="eastAsia"/>
          <w:sz w:val="20"/>
          <w:szCs w:val="20"/>
        </w:rPr>
        <w:t>,</w:t>
      </w:r>
      <w:r w:rsidRPr="00B523BA">
        <w:rPr>
          <w:rFonts w:ascii="宋体" w:eastAsia="宋体" w:hAnsi="宋体" w:hint="eastAsia"/>
          <w:sz w:val="20"/>
          <w:szCs w:val="20"/>
        </w:rPr>
        <w:t>每帧需要不到</w:t>
      </w:r>
      <w:r w:rsidRPr="00B523BA">
        <w:rPr>
          <w:rFonts w:ascii="宋体" w:eastAsia="宋体" w:hAnsi="宋体"/>
          <w:sz w:val="20"/>
          <w:szCs w:val="20"/>
        </w:rPr>
        <w:t>0.5毫秒的时间来执行</w:t>
      </w:r>
      <w:r>
        <w:rPr>
          <w:rFonts w:ascii="宋体" w:eastAsia="宋体" w:hAnsi="宋体" w:hint="eastAsia"/>
          <w:sz w:val="20"/>
          <w:szCs w:val="20"/>
        </w:rPr>
        <w:t>.</w:t>
      </w:r>
      <w:r w:rsidRPr="00B523BA">
        <w:rPr>
          <w:rFonts w:ascii="宋体" w:eastAsia="宋体" w:hAnsi="宋体"/>
          <w:sz w:val="20"/>
          <w:szCs w:val="20"/>
        </w:rPr>
        <w:t>这使它们成为实时生产场景的实用选择</w:t>
      </w:r>
      <w:r>
        <w:rPr>
          <w:rFonts w:ascii="宋体" w:eastAsia="宋体" w:hAnsi="宋体" w:hint="eastAsia"/>
          <w:sz w:val="20"/>
          <w:szCs w:val="20"/>
        </w:rPr>
        <w:t>.</w:t>
      </w:r>
      <w:r w:rsidRPr="00B523BA">
        <w:rPr>
          <w:rFonts w:ascii="宋体" w:eastAsia="宋体" w:hAnsi="宋体"/>
          <w:sz w:val="20"/>
          <w:szCs w:val="20"/>
        </w:rPr>
        <w:t>当前最先进的实时方法通过用可分离的高斯和来逼近径向对称的不可分离扩散核来模拟</w:t>
      </w:r>
      <w:r>
        <w:rPr>
          <w:rFonts w:ascii="宋体" w:eastAsia="宋体" w:hAnsi="宋体" w:hint="eastAsia"/>
          <w:sz w:val="20"/>
          <w:szCs w:val="20"/>
        </w:rPr>
        <w:t>次表面</w:t>
      </w:r>
      <w:r w:rsidRPr="00B523BA">
        <w:rPr>
          <w:rFonts w:ascii="宋体" w:eastAsia="宋体" w:hAnsi="宋体" w:hint="eastAsia"/>
          <w:sz w:val="20"/>
          <w:szCs w:val="20"/>
        </w:rPr>
        <w:t>散射</w:t>
      </w:r>
      <w:r>
        <w:rPr>
          <w:rFonts w:ascii="宋体" w:eastAsia="宋体" w:hAnsi="宋体" w:hint="eastAsia"/>
          <w:sz w:val="20"/>
          <w:szCs w:val="20"/>
        </w:rPr>
        <w:t>,</w:t>
      </w:r>
      <w:r w:rsidRPr="00B523BA">
        <w:rPr>
          <w:rFonts w:ascii="宋体" w:eastAsia="宋体" w:hAnsi="宋体"/>
          <w:sz w:val="20"/>
          <w:szCs w:val="20"/>
        </w:rPr>
        <w:t>这需要多个</w:t>
      </w:r>
      <w:r>
        <w:rPr>
          <w:rFonts w:ascii="宋体" w:eastAsia="宋体" w:hAnsi="宋体" w:hint="eastAsia"/>
          <w:sz w:val="20"/>
          <w:szCs w:val="20"/>
        </w:rPr>
        <w:t>(</w:t>
      </w:r>
      <w:r w:rsidRPr="00B523BA">
        <w:rPr>
          <w:rFonts w:ascii="宋体" w:eastAsia="宋体" w:hAnsi="宋体"/>
          <w:sz w:val="20"/>
          <w:szCs w:val="20"/>
        </w:rPr>
        <w:t>最多十二个</w:t>
      </w:r>
      <w:r>
        <w:rPr>
          <w:rFonts w:ascii="宋体" w:eastAsia="宋体" w:hAnsi="宋体" w:hint="eastAsia"/>
          <w:sz w:val="20"/>
          <w:szCs w:val="20"/>
        </w:rPr>
        <w:t>)</w:t>
      </w:r>
      <w:r w:rsidRPr="00B523BA">
        <w:rPr>
          <w:rFonts w:ascii="宋体" w:eastAsia="宋体" w:hAnsi="宋体"/>
          <w:sz w:val="20"/>
          <w:szCs w:val="20"/>
        </w:rPr>
        <w:t>一维卷积</w:t>
      </w:r>
      <w:r>
        <w:rPr>
          <w:rFonts w:ascii="宋体" w:eastAsia="宋体" w:hAnsi="宋体" w:hint="eastAsia"/>
          <w:sz w:val="20"/>
          <w:szCs w:val="20"/>
        </w:rPr>
        <w:t>.</w:t>
      </w:r>
      <w:r w:rsidRPr="00B523BA">
        <w:rPr>
          <w:rFonts w:ascii="宋体" w:eastAsia="宋体" w:hAnsi="宋体"/>
          <w:sz w:val="20"/>
          <w:szCs w:val="20"/>
        </w:rPr>
        <w:t>在这项工作中</w:t>
      </w:r>
      <w:r>
        <w:rPr>
          <w:rFonts w:ascii="宋体" w:eastAsia="宋体" w:hAnsi="宋体" w:hint="eastAsia"/>
          <w:sz w:val="20"/>
          <w:szCs w:val="20"/>
        </w:rPr>
        <w:t>,</w:t>
      </w:r>
      <w:r w:rsidRPr="00B523BA">
        <w:rPr>
          <w:rFonts w:ascii="宋体" w:eastAsia="宋体" w:hAnsi="宋体"/>
          <w:sz w:val="20"/>
          <w:szCs w:val="20"/>
        </w:rPr>
        <w:t>我们放宽了对径向对称性的要求</w:t>
      </w:r>
      <w:r>
        <w:rPr>
          <w:rFonts w:ascii="宋体" w:eastAsia="宋体" w:hAnsi="宋体" w:hint="eastAsia"/>
          <w:sz w:val="20"/>
          <w:szCs w:val="20"/>
        </w:rPr>
        <w:t>,</w:t>
      </w:r>
      <w:r w:rsidRPr="00B523BA">
        <w:rPr>
          <w:rFonts w:ascii="宋体" w:eastAsia="宋体" w:hAnsi="宋体"/>
          <w:sz w:val="20"/>
          <w:szCs w:val="20"/>
        </w:rPr>
        <w:t>以单个可分离的核近似</w:t>
      </w:r>
      <w:r>
        <w:rPr>
          <w:rFonts w:ascii="宋体" w:eastAsia="宋体" w:hAnsi="宋体" w:hint="eastAsia"/>
          <w:sz w:val="20"/>
          <w:szCs w:val="20"/>
        </w:rPr>
        <w:t>2</w:t>
      </w:r>
      <w:r>
        <w:rPr>
          <w:rFonts w:ascii="宋体" w:eastAsia="宋体" w:hAnsi="宋体"/>
          <w:sz w:val="20"/>
          <w:szCs w:val="20"/>
        </w:rPr>
        <w:t>D</w:t>
      </w:r>
      <w:r>
        <w:rPr>
          <w:rFonts w:ascii="宋体" w:eastAsia="宋体" w:hAnsi="宋体" w:hint="eastAsia"/>
          <w:sz w:val="20"/>
          <w:szCs w:val="20"/>
        </w:rPr>
        <w:t>漫反射</w:t>
      </w:r>
      <w:r w:rsidRPr="00B523BA">
        <w:rPr>
          <w:rFonts w:ascii="宋体" w:eastAsia="宋体" w:hAnsi="宋体"/>
          <w:sz w:val="20"/>
          <w:szCs w:val="20"/>
        </w:rPr>
        <w:t>反射轮廓</w:t>
      </w:r>
      <w:r>
        <w:rPr>
          <w:rFonts w:ascii="宋体" w:eastAsia="宋体" w:hAnsi="宋体" w:hint="eastAsia"/>
          <w:sz w:val="20"/>
          <w:szCs w:val="20"/>
        </w:rPr>
        <w:t>.</w:t>
      </w:r>
    </w:p>
    <w:p w14:paraId="16D38166" w14:textId="194B434E" w:rsidR="00B523BA" w:rsidRDefault="00B523BA">
      <w:pPr>
        <w:rPr>
          <w:rFonts w:ascii="宋体" w:eastAsia="宋体" w:hAnsi="宋体"/>
          <w:sz w:val="20"/>
          <w:szCs w:val="20"/>
        </w:rPr>
      </w:pPr>
      <w:r>
        <w:rPr>
          <w:rFonts w:ascii="宋体" w:eastAsia="宋体" w:hAnsi="宋体"/>
          <w:sz w:val="20"/>
          <w:szCs w:val="20"/>
        </w:rPr>
        <w:tab/>
      </w:r>
      <w:r w:rsidRPr="00B523BA">
        <w:rPr>
          <w:rFonts w:ascii="宋体" w:eastAsia="宋体" w:hAnsi="宋体" w:hint="eastAsia"/>
          <w:sz w:val="20"/>
          <w:szCs w:val="20"/>
        </w:rPr>
        <w:t>我们首先表明</w:t>
      </w:r>
      <w:r>
        <w:rPr>
          <w:rFonts w:ascii="宋体" w:eastAsia="宋体" w:hAnsi="宋体" w:hint="eastAsia"/>
          <w:sz w:val="20"/>
          <w:szCs w:val="20"/>
        </w:rPr>
        <w:t>,</w:t>
      </w:r>
      <w:r w:rsidRPr="00B523BA">
        <w:rPr>
          <w:rFonts w:ascii="宋体" w:eastAsia="宋体" w:hAnsi="宋体" w:hint="eastAsia"/>
          <w:sz w:val="20"/>
          <w:szCs w:val="20"/>
        </w:rPr>
        <w:t>基于矩阵分解的低秩逼近方法优于以前的方法</w:t>
      </w:r>
      <w:r>
        <w:rPr>
          <w:rFonts w:ascii="宋体" w:eastAsia="宋体" w:hAnsi="宋体" w:hint="eastAsia"/>
          <w:sz w:val="20"/>
          <w:szCs w:val="20"/>
        </w:rPr>
        <w:t>,</w:t>
      </w:r>
      <w:r w:rsidRPr="00B523BA">
        <w:rPr>
          <w:rFonts w:ascii="宋体" w:eastAsia="宋体" w:hAnsi="宋体" w:hint="eastAsia"/>
          <w:sz w:val="20"/>
          <w:szCs w:val="20"/>
        </w:rPr>
        <w:t>但是它们仍然需要多次</w:t>
      </w:r>
      <w:r>
        <w:rPr>
          <w:rFonts w:ascii="宋体" w:eastAsia="宋体" w:hAnsi="宋体" w:hint="eastAsia"/>
          <w:sz w:val="20"/>
          <w:szCs w:val="20"/>
        </w:rPr>
        <w:t>P</w:t>
      </w:r>
      <w:r>
        <w:rPr>
          <w:rFonts w:ascii="宋体" w:eastAsia="宋体" w:hAnsi="宋体"/>
          <w:sz w:val="20"/>
          <w:szCs w:val="20"/>
        </w:rPr>
        <w:t>ass</w:t>
      </w:r>
      <w:r w:rsidRPr="00B523BA">
        <w:rPr>
          <w:rFonts w:ascii="宋体" w:eastAsia="宋体" w:hAnsi="宋体" w:hint="eastAsia"/>
          <w:sz w:val="20"/>
          <w:szCs w:val="20"/>
        </w:rPr>
        <w:t>才能获得良好的结果</w:t>
      </w:r>
      <w:r>
        <w:rPr>
          <w:rFonts w:ascii="宋体" w:eastAsia="宋体" w:hAnsi="宋体" w:hint="eastAsia"/>
          <w:sz w:val="20"/>
          <w:szCs w:val="20"/>
        </w:rPr>
        <w:t>.</w:t>
      </w:r>
      <w:r w:rsidRPr="00B523BA">
        <w:rPr>
          <w:rFonts w:ascii="宋体" w:eastAsia="宋体" w:hAnsi="宋体"/>
          <w:sz w:val="20"/>
          <w:szCs w:val="20"/>
        </w:rPr>
        <w:t>为了解决这个问题</w:t>
      </w:r>
      <w:r>
        <w:rPr>
          <w:rFonts w:ascii="宋体" w:eastAsia="宋体" w:hAnsi="宋体" w:hint="eastAsia"/>
          <w:sz w:val="20"/>
          <w:szCs w:val="20"/>
        </w:rPr>
        <w:t>,</w:t>
      </w:r>
      <w:r w:rsidRPr="00B523BA">
        <w:rPr>
          <w:rFonts w:ascii="宋体" w:eastAsia="宋体" w:hAnsi="宋体"/>
          <w:sz w:val="20"/>
          <w:szCs w:val="20"/>
        </w:rPr>
        <w:t>我们提出了两个不同的可分离模型</w:t>
      </w:r>
      <w:r>
        <w:rPr>
          <w:rFonts w:ascii="宋体" w:eastAsia="宋体" w:hAnsi="宋体" w:hint="eastAsia"/>
          <w:sz w:val="20"/>
          <w:szCs w:val="20"/>
        </w:rPr>
        <w:t>:</w:t>
      </w:r>
      <w:r w:rsidRPr="00B523BA">
        <w:rPr>
          <w:rFonts w:ascii="宋体" w:eastAsia="宋体" w:hAnsi="宋体"/>
          <w:sz w:val="20"/>
          <w:szCs w:val="20"/>
        </w:rPr>
        <w:t>第一个模型产生高质量的扩散模拟</w:t>
      </w:r>
      <w:r>
        <w:rPr>
          <w:rFonts w:ascii="宋体" w:eastAsia="宋体" w:hAnsi="宋体" w:hint="eastAsia"/>
          <w:sz w:val="20"/>
          <w:szCs w:val="20"/>
        </w:rPr>
        <w:t>,</w:t>
      </w:r>
      <w:r w:rsidRPr="00B523BA">
        <w:rPr>
          <w:rFonts w:ascii="宋体" w:eastAsia="宋体" w:hAnsi="宋体"/>
          <w:sz w:val="20"/>
          <w:szCs w:val="20"/>
        </w:rPr>
        <w:t>而第二个模型则在物理精度和艺术控制之间提供了有吸引力的折衷方案</w:t>
      </w:r>
      <w:r>
        <w:rPr>
          <w:rFonts w:ascii="宋体" w:eastAsia="宋体" w:hAnsi="宋体" w:hint="eastAsia"/>
          <w:sz w:val="20"/>
          <w:szCs w:val="20"/>
        </w:rPr>
        <w:t>.</w:t>
      </w:r>
      <w:r w:rsidRPr="00B523BA">
        <w:rPr>
          <w:rFonts w:ascii="宋体" w:eastAsia="宋体" w:hAnsi="宋体"/>
          <w:sz w:val="20"/>
          <w:szCs w:val="20"/>
        </w:rPr>
        <w:t>两者都允许仅使用两个1D卷积来渲染地下散射</w:t>
      </w:r>
      <w:r>
        <w:rPr>
          <w:rFonts w:ascii="宋体" w:eastAsia="宋体" w:hAnsi="宋体" w:hint="eastAsia"/>
          <w:sz w:val="20"/>
          <w:szCs w:val="20"/>
        </w:rPr>
        <w:t>,</w:t>
      </w:r>
      <w:r w:rsidRPr="00B523BA">
        <w:rPr>
          <w:rFonts w:ascii="宋体" w:eastAsia="宋体" w:hAnsi="宋体"/>
          <w:sz w:val="20"/>
          <w:szCs w:val="20"/>
        </w:rPr>
        <w:t>从而减少了执行时间和内存消耗</w:t>
      </w:r>
      <w:r>
        <w:rPr>
          <w:rFonts w:ascii="宋体" w:eastAsia="宋体" w:hAnsi="宋体" w:hint="eastAsia"/>
          <w:sz w:val="20"/>
          <w:szCs w:val="20"/>
        </w:rPr>
        <w:t>,</w:t>
      </w:r>
      <w:r w:rsidRPr="00B523BA">
        <w:rPr>
          <w:rFonts w:ascii="宋体" w:eastAsia="宋体" w:hAnsi="宋体"/>
          <w:sz w:val="20"/>
          <w:szCs w:val="20"/>
        </w:rPr>
        <w:t>同时提供了可与</w:t>
      </w:r>
      <w:r w:rsidR="00ED7EA4" w:rsidRPr="00B523BA">
        <w:rPr>
          <w:rFonts w:ascii="宋体" w:eastAsia="宋体" w:hAnsi="宋体"/>
          <w:sz w:val="20"/>
          <w:szCs w:val="20"/>
        </w:rPr>
        <w:t>更高成本</w:t>
      </w:r>
      <w:r w:rsidRPr="00B523BA">
        <w:rPr>
          <w:rFonts w:ascii="宋体" w:eastAsia="宋体" w:hAnsi="宋体"/>
          <w:sz w:val="20"/>
          <w:szCs w:val="20"/>
        </w:rPr>
        <w:t>技术媲美的结果</w:t>
      </w:r>
      <w:r>
        <w:rPr>
          <w:rFonts w:ascii="宋体" w:eastAsia="宋体" w:hAnsi="宋体" w:hint="eastAsia"/>
          <w:sz w:val="20"/>
          <w:szCs w:val="20"/>
        </w:rPr>
        <w:t>.</w:t>
      </w:r>
      <w:r w:rsidRPr="00B523BA">
        <w:rPr>
          <w:rFonts w:ascii="宋体" w:eastAsia="宋体" w:hAnsi="宋体"/>
          <w:sz w:val="20"/>
          <w:szCs w:val="20"/>
        </w:rPr>
        <w:t>使用我们的重要性采样和抖动策略，每个像素仅需要七个采样</w:t>
      </w:r>
      <w:r w:rsidR="00ED7EA4">
        <w:rPr>
          <w:rFonts w:ascii="宋体" w:eastAsia="宋体" w:hAnsi="宋体" w:hint="eastAsia"/>
          <w:sz w:val="20"/>
          <w:szCs w:val="20"/>
        </w:rPr>
        <w:t>.</w:t>
      </w:r>
      <w:r w:rsidRPr="00B523BA">
        <w:rPr>
          <w:rFonts w:ascii="宋体" w:eastAsia="宋体" w:hAnsi="宋体"/>
          <w:sz w:val="20"/>
          <w:szCs w:val="20"/>
        </w:rPr>
        <w:t>我们的方法可以实现为简单的后处理步骤</w:t>
      </w:r>
      <w:r w:rsidR="00ED7EA4">
        <w:rPr>
          <w:rFonts w:ascii="宋体" w:eastAsia="宋体" w:hAnsi="宋体" w:hint="eastAsia"/>
          <w:sz w:val="20"/>
          <w:szCs w:val="20"/>
        </w:rPr>
        <w:t>,</w:t>
      </w:r>
      <w:r w:rsidRPr="00B523BA">
        <w:rPr>
          <w:rFonts w:ascii="宋体" w:eastAsia="宋体" w:hAnsi="宋体"/>
          <w:sz w:val="20"/>
          <w:szCs w:val="20"/>
        </w:rPr>
        <w:t>而无需对现有渲染管道进行改动</w:t>
      </w:r>
      <w:r w:rsidR="00ED7EA4">
        <w:rPr>
          <w:rFonts w:ascii="宋体" w:eastAsia="宋体" w:hAnsi="宋体" w:hint="eastAsia"/>
          <w:sz w:val="20"/>
          <w:szCs w:val="20"/>
        </w:rPr>
        <w:t>.</w:t>
      </w:r>
    </w:p>
    <w:p w14:paraId="7761CA52" w14:textId="7D9B9476" w:rsidR="00200D41" w:rsidRDefault="00200D41">
      <w:pPr>
        <w:rPr>
          <w:rFonts w:ascii="宋体" w:eastAsia="宋体" w:hAnsi="宋体"/>
          <w:sz w:val="20"/>
          <w:szCs w:val="20"/>
        </w:rPr>
      </w:pPr>
    </w:p>
    <w:p w14:paraId="549B69A1" w14:textId="4AFC5EB8" w:rsidR="00200D41" w:rsidRDefault="00200D4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4ECA898A" w14:textId="59CC0021" w:rsidR="00200D41" w:rsidRDefault="00200D41">
      <w:pPr>
        <w:rPr>
          <w:rFonts w:ascii="宋体" w:eastAsia="宋体" w:hAnsi="宋体"/>
          <w:sz w:val="20"/>
          <w:szCs w:val="20"/>
        </w:rPr>
      </w:pPr>
      <w:r>
        <w:rPr>
          <w:rFonts w:ascii="宋体" w:eastAsia="宋体" w:hAnsi="宋体"/>
          <w:sz w:val="20"/>
          <w:szCs w:val="20"/>
        </w:rPr>
        <w:tab/>
      </w:r>
      <w:r w:rsidRPr="00200D41">
        <w:rPr>
          <w:rFonts w:ascii="宋体" w:eastAsia="宋体" w:hAnsi="宋体" w:hint="eastAsia"/>
          <w:sz w:val="20"/>
          <w:szCs w:val="20"/>
        </w:rPr>
        <w:t>在电影和视频游戏行业中</w:t>
      </w:r>
      <w:r>
        <w:rPr>
          <w:rFonts w:ascii="宋体" w:eastAsia="宋体" w:hAnsi="宋体" w:hint="eastAsia"/>
          <w:sz w:val="20"/>
          <w:szCs w:val="20"/>
        </w:rPr>
        <w:t>,</w:t>
      </w:r>
      <w:r w:rsidRPr="00200D41">
        <w:rPr>
          <w:rFonts w:ascii="宋体" w:eastAsia="宋体" w:hAnsi="宋体" w:hint="eastAsia"/>
          <w:sz w:val="20"/>
          <w:szCs w:val="20"/>
        </w:rPr>
        <w:t>对半透明材料的准确描绘是一个重要但具有挑战性的主题</w:t>
      </w:r>
      <w:r>
        <w:rPr>
          <w:rFonts w:ascii="宋体" w:eastAsia="宋体" w:hAnsi="宋体" w:hint="eastAsia"/>
          <w:sz w:val="20"/>
          <w:szCs w:val="20"/>
        </w:rPr>
        <w:t>.</w:t>
      </w:r>
      <w:r w:rsidRPr="00200D41">
        <w:rPr>
          <w:rFonts w:ascii="宋体" w:eastAsia="宋体" w:hAnsi="宋体"/>
          <w:sz w:val="20"/>
          <w:szCs w:val="20"/>
        </w:rPr>
        <w:t>渲染逼真的</w:t>
      </w:r>
      <w:r>
        <w:rPr>
          <w:rFonts w:ascii="宋体" w:eastAsia="宋体" w:hAnsi="宋体" w:hint="eastAsia"/>
          <w:sz w:val="20"/>
          <w:szCs w:val="20"/>
        </w:rPr>
        <w:t>次表面</w:t>
      </w:r>
      <w:r w:rsidRPr="00200D41">
        <w:rPr>
          <w:rFonts w:ascii="宋体" w:eastAsia="宋体" w:hAnsi="宋体"/>
          <w:sz w:val="20"/>
          <w:szCs w:val="20"/>
        </w:rPr>
        <w:t>散射</w:t>
      </w:r>
      <w:r>
        <w:rPr>
          <w:rFonts w:ascii="宋体" w:eastAsia="宋体" w:hAnsi="宋体" w:hint="eastAsia"/>
          <w:sz w:val="20"/>
          <w:szCs w:val="20"/>
        </w:rPr>
        <w:t>(</w:t>
      </w:r>
      <w:r w:rsidRPr="00200D41">
        <w:rPr>
          <w:rFonts w:ascii="宋体" w:eastAsia="宋体" w:hAnsi="宋体"/>
          <w:sz w:val="20"/>
          <w:szCs w:val="20"/>
        </w:rPr>
        <w:t>SSS</w:t>
      </w:r>
      <w:r>
        <w:rPr>
          <w:rFonts w:ascii="宋体" w:eastAsia="宋体" w:hAnsi="宋体" w:hint="eastAsia"/>
          <w:sz w:val="20"/>
          <w:szCs w:val="20"/>
        </w:rPr>
        <w:t>)</w:t>
      </w:r>
      <w:r w:rsidRPr="00200D41">
        <w:rPr>
          <w:rFonts w:ascii="宋体" w:eastAsia="宋体" w:hAnsi="宋体"/>
          <w:sz w:val="20"/>
          <w:szCs w:val="20"/>
        </w:rPr>
        <w:t>意味着模拟光在半透明介质内部的传播和散射方式</w:t>
      </w:r>
      <w:r>
        <w:rPr>
          <w:rFonts w:ascii="宋体" w:eastAsia="宋体" w:hAnsi="宋体" w:hint="eastAsia"/>
          <w:sz w:val="20"/>
          <w:szCs w:val="20"/>
        </w:rPr>
        <w:t>,</w:t>
      </w:r>
      <w:r w:rsidRPr="00200D41">
        <w:rPr>
          <w:rFonts w:ascii="宋体" w:eastAsia="宋体" w:hAnsi="宋体"/>
          <w:sz w:val="20"/>
          <w:szCs w:val="20"/>
        </w:rPr>
        <w:t>这是一个昂贵的过程</w:t>
      </w:r>
      <w:r>
        <w:rPr>
          <w:rFonts w:ascii="宋体" w:eastAsia="宋体" w:hAnsi="宋体" w:hint="eastAsia"/>
          <w:sz w:val="20"/>
          <w:szCs w:val="20"/>
        </w:rPr>
        <w:t>.</w:t>
      </w:r>
      <w:r w:rsidRPr="00200D41">
        <w:rPr>
          <w:rFonts w:ascii="宋体" w:eastAsia="宋体" w:hAnsi="宋体"/>
          <w:sz w:val="20"/>
          <w:szCs w:val="20"/>
        </w:rPr>
        <w:t>尽管</w:t>
      </w:r>
      <w:r>
        <w:rPr>
          <w:rFonts w:ascii="宋体" w:eastAsia="宋体" w:hAnsi="宋体" w:hint="eastAsia"/>
          <w:sz w:val="20"/>
          <w:szCs w:val="20"/>
        </w:rPr>
        <w:t>离线</w:t>
      </w:r>
      <w:r w:rsidRPr="00200D41">
        <w:rPr>
          <w:rFonts w:ascii="宋体" w:eastAsia="宋体" w:hAnsi="宋体"/>
          <w:sz w:val="20"/>
          <w:szCs w:val="20"/>
        </w:rPr>
        <w:t>渲染方案可以提供更长的计算时间</w:t>
      </w:r>
      <w:r>
        <w:rPr>
          <w:rFonts w:ascii="宋体" w:eastAsia="宋体" w:hAnsi="宋体" w:hint="eastAsia"/>
          <w:sz w:val="20"/>
          <w:szCs w:val="20"/>
        </w:rPr>
        <w:t>,</w:t>
      </w:r>
      <w:r w:rsidRPr="00200D41">
        <w:rPr>
          <w:rFonts w:ascii="宋体" w:eastAsia="宋体" w:hAnsi="宋体"/>
          <w:sz w:val="20"/>
          <w:szCs w:val="20"/>
        </w:rPr>
        <w:t>但诸如视频游戏之类的实时应用程序却施加了严格的时间限制</w:t>
      </w:r>
      <w:r>
        <w:rPr>
          <w:rFonts w:ascii="宋体" w:eastAsia="宋体" w:hAnsi="宋体" w:hint="eastAsia"/>
          <w:sz w:val="20"/>
          <w:szCs w:val="20"/>
        </w:rPr>
        <w:t>,</w:t>
      </w:r>
      <w:r w:rsidRPr="00200D41">
        <w:rPr>
          <w:rFonts w:ascii="宋体" w:eastAsia="宋体" w:hAnsi="宋体"/>
          <w:sz w:val="20"/>
          <w:szCs w:val="20"/>
        </w:rPr>
        <w:t>常常导致排除了</w:t>
      </w:r>
      <w:r>
        <w:rPr>
          <w:rFonts w:ascii="宋体" w:eastAsia="宋体" w:hAnsi="宋体" w:hint="eastAsia"/>
          <w:sz w:val="20"/>
          <w:szCs w:val="20"/>
        </w:rPr>
        <w:t>次表面</w:t>
      </w:r>
      <w:r w:rsidRPr="00200D41">
        <w:rPr>
          <w:rFonts w:ascii="宋体" w:eastAsia="宋体" w:hAnsi="宋体"/>
          <w:sz w:val="20"/>
          <w:szCs w:val="20"/>
        </w:rPr>
        <w:t>散射和半透明效果</w:t>
      </w:r>
      <w:r>
        <w:rPr>
          <w:rFonts w:ascii="宋体" w:eastAsia="宋体" w:hAnsi="宋体" w:hint="eastAsia"/>
          <w:sz w:val="20"/>
          <w:szCs w:val="20"/>
        </w:rPr>
        <w:t>.</w:t>
      </w:r>
      <w:r w:rsidRPr="00200D41">
        <w:rPr>
          <w:rFonts w:ascii="宋体" w:eastAsia="宋体" w:hAnsi="宋体"/>
          <w:sz w:val="20"/>
          <w:szCs w:val="20"/>
        </w:rPr>
        <w:t>这反过来又阻碍了可以实现的</w:t>
      </w:r>
      <w:r>
        <w:rPr>
          <w:rFonts w:ascii="宋体" w:eastAsia="宋体" w:hAnsi="宋体" w:hint="eastAsia"/>
          <w:sz w:val="20"/>
          <w:szCs w:val="20"/>
        </w:rPr>
        <w:t>真实</w:t>
      </w:r>
      <w:r w:rsidRPr="00200D41">
        <w:rPr>
          <w:rFonts w:ascii="宋体" w:eastAsia="宋体" w:hAnsi="宋体"/>
          <w:sz w:val="20"/>
          <w:szCs w:val="20"/>
        </w:rPr>
        <w:t>水平</w:t>
      </w:r>
      <w:r>
        <w:rPr>
          <w:rFonts w:ascii="宋体" w:eastAsia="宋体" w:hAnsi="宋体" w:hint="eastAsia"/>
          <w:sz w:val="20"/>
          <w:szCs w:val="20"/>
        </w:rPr>
        <w:t>.</w:t>
      </w:r>
    </w:p>
    <w:p w14:paraId="457C9512" w14:textId="289D4D3F" w:rsidR="00B523BA" w:rsidRDefault="00200D41">
      <w:pPr>
        <w:rPr>
          <w:rFonts w:ascii="宋体" w:eastAsia="宋体" w:hAnsi="宋体"/>
          <w:sz w:val="20"/>
          <w:szCs w:val="20"/>
        </w:rPr>
      </w:pPr>
      <w:r>
        <w:rPr>
          <w:rFonts w:ascii="宋体" w:eastAsia="宋体" w:hAnsi="宋体"/>
          <w:sz w:val="20"/>
          <w:szCs w:val="20"/>
        </w:rPr>
        <w:tab/>
      </w:r>
      <w:r w:rsidR="000A0361" w:rsidRPr="000A0361">
        <w:rPr>
          <w:rFonts w:ascii="宋体" w:eastAsia="宋体" w:hAnsi="宋体" w:hint="eastAsia"/>
          <w:sz w:val="20"/>
          <w:szCs w:val="20"/>
        </w:rPr>
        <w:t>有效计算</w:t>
      </w:r>
      <w:r w:rsidR="000A0361">
        <w:rPr>
          <w:rFonts w:ascii="宋体" w:eastAsia="宋体" w:hAnsi="宋体" w:hint="eastAsia"/>
          <w:sz w:val="20"/>
          <w:szCs w:val="20"/>
        </w:rPr>
        <w:t>次表面</w:t>
      </w:r>
      <w:r w:rsidR="000A0361" w:rsidRPr="000A0361">
        <w:rPr>
          <w:rFonts w:ascii="宋体" w:eastAsia="宋体" w:hAnsi="宋体" w:hint="eastAsia"/>
          <w:sz w:val="20"/>
          <w:szCs w:val="20"/>
        </w:rPr>
        <w:t>散射的最常用方法之一是利用模糊高频细节和照明的事实</w:t>
      </w:r>
      <w:r w:rsidR="000A0361">
        <w:rPr>
          <w:rFonts w:ascii="宋体" w:eastAsia="宋体" w:hAnsi="宋体" w:hint="eastAsia"/>
          <w:sz w:val="20"/>
          <w:szCs w:val="20"/>
        </w:rPr>
        <w:t>.</w:t>
      </w:r>
      <w:r w:rsidR="000A0361" w:rsidRPr="000A0361">
        <w:rPr>
          <w:rFonts w:ascii="宋体" w:eastAsia="宋体" w:hAnsi="宋体"/>
          <w:sz w:val="20"/>
          <w:szCs w:val="20"/>
        </w:rPr>
        <w:t>这意味着模拟</w:t>
      </w:r>
      <w:r w:rsidR="000A0361">
        <w:rPr>
          <w:rFonts w:ascii="宋体" w:eastAsia="宋体" w:hAnsi="宋体" w:hint="eastAsia"/>
          <w:sz w:val="20"/>
          <w:szCs w:val="20"/>
        </w:rPr>
        <w:t>次表面</w:t>
      </w:r>
      <w:r w:rsidR="000A0361" w:rsidRPr="000A0361">
        <w:rPr>
          <w:rFonts w:ascii="宋体" w:eastAsia="宋体" w:hAnsi="宋体" w:hint="eastAsia"/>
          <w:sz w:val="20"/>
          <w:szCs w:val="20"/>
        </w:rPr>
        <w:t>散射</w:t>
      </w:r>
      <w:r w:rsidR="000A0361" w:rsidRPr="000A0361">
        <w:rPr>
          <w:rFonts w:ascii="宋体" w:eastAsia="宋体" w:hAnsi="宋体"/>
          <w:sz w:val="20"/>
          <w:szCs w:val="20"/>
        </w:rPr>
        <w:t>可以近似</w:t>
      </w:r>
      <w:r w:rsidR="000A0361">
        <w:rPr>
          <w:rFonts w:ascii="宋体" w:eastAsia="宋体" w:hAnsi="宋体" w:hint="eastAsia"/>
          <w:sz w:val="20"/>
          <w:szCs w:val="20"/>
        </w:rPr>
        <w:t>为计算给定半透明介质的漫反射扩散核的卷积.</w:t>
      </w:r>
      <w:r w:rsidR="000A0361" w:rsidRPr="000A0361">
        <w:rPr>
          <w:rFonts w:ascii="宋体" w:eastAsia="宋体" w:hAnsi="宋体"/>
          <w:sz w:val="20"/>
          <w:szCs w:val="20"/>
        </w:rPr>
        <w:t>尽管精确的重建通常需要昂贵的二维卷积</w:t>
      </w:r>
      <w:r w:rsidR="000A0361">
        <w:rPr>
          <w:rFonts w:ascii="宋体" w:eastAsia="宋体" w:hAnsi="宋体" w:hint="eastAsia"/>
          <w:sz w:val="20"/>
          <w:szCs w:val="20"/>
        </w:rPr>
        <w:t>,</w:t>
      </w:r>
      <w:r w:rsidR="000A0361" w:rsidRPr="000A0361">
        <w:rPr>
          <w:rFonts w:ascii="宋体" w:eastAsia="宋体" w:hAnsi="宋体"/>
          <w:sz w:val="20"/>
          <w:szCs w:val="20"/>
        </w:rPr>
        <w:t>但</w:t>
      </w:r>
      <w:proofErr w:type="spellStart"/>
      <w:r w:rsidR="000A0361" w:rsidRPr="000A0361">
        <w:rPr>
          <w:rFonts w:ascii="宋体" w:eastAsia="宋体" w:hAnsi="宋体"/>
          <w:sz w:val="20"/>
          <w:szCs w:val="20"/>
        </w:rPr>
        <w:t>d′Eon</w:t>
      </w:r>
      <w:proofErr w:type="spellEnd"/>
      <w:r w:rsidR="000A0361">
        <w:rPr>
          <w:rFonts w:ascii="宋体" w:eastAsia="宋体" w:hAnsi="宋体" w:hint="eastAsia"/>
          <w:sz w:val="20"/>
          <w:szCs w:val="20"/>
        </w:rPr>
        <w:t>等人</w:t>
      </w:r>
      <w:r w:rsidR="000A0361" w:rsidRPr="000A0361">
        <w:rPr>
          <w:rFonts w:ascii="宋体" w:eastAsia="宋体" w:hAnsi="宋体"/>
          <w:sz w:val="20"/>
          <w:szCs w:val="20"/>
        </w:rPr>
        <w:t>[dLE07]表明可以用径向对称的高斯和来近似</w:t>
      </w:r>
      <w:r w:rsidR="000A0361">
        <w:rPr>
          <w:rFonts w:ascii="宋体" w:eastAsia="宋体" w:hAnsi="宋体" w:hint="eastAsia"/>
          <w:sz w:val="20"/>
          <w:szCs w:val="20"/>
        </w:rPr>
        <w:t>.</w:t>
      </w:r>
      <w:r w:rsidR="000A0361" w:rsidRPr="000A0361">
        <w:rPr>
          <w:rFonts w:ascii="宋体" w:eastAsia="宋体" w:hAnsi="宋体"/>
          <w:sz w:val="20"/>
          <w:szCs w:val="20"/>
        </w:rPr>
        <w:t>因此</w:t>
      </w:r>
      <w:r w:rsidR="000A0361">
        <w:rPr>
          <w:rFonts w:ascii="宋体" w:eastAsia="宋体" w:hAnsi="宋体" w:hint="eastAsia"/>
          <w:sz w:val="20"/>
          <w:szCs w:val="20"/>
        </w:rPr>
        <w:t>,</w:t>
      </w:r>
      <w:r w:rsidR="000A0361" w:rsidRPr="000A0361">
        <w:rPr>
          <w:rFonts w:ascii="宋体" w:eastAsia="宋体" w:hAnsi="宋体"/>
          <w:sz w:val="20"/>
          <w:szCs w:val="20"/>
        </w:rPr>
        <w:t>由于高斯的可分离性</w:t>
      </w:r>
      <w:r w:rsidR="000A0361">
        <w:rPr>
          <w:rFonts w:ascii="宋体" w:eastAsia="宋体" w:hAnsi="宋体" w:hint="eastAsia"/>
          <w:sz w:val="20"/>
          <w:szCs w:val="20"/>
        </w:rPr>
        <w:t>,</w:t>
      </w:r>
      <w:r w:rsidR="000A0361" w:rsidRPr="000A0361">
        <w:rPr>
          <w:rFonts w:ascii="宋体" w:eastAsia="宋体" w:hAnsi="宋体"/>
          <w:sz w:val="20"/>
          <w:szCs w:val="20"/>
        </w:rPr>
        <w:t>可以使用一组更便宜的1D通道来计算2D卷积</w:t>
      </w:r>
      <w:r w:rsidR="000A0361">
        <w:rPr>
          <w:rFonts w:ascii="宋体" w:eastAsia="宋体" w:hAnsi="宋体" w:hint="eastAsia"/>
          <w:sz w:val="20"/>
          <w:szCs w:val="20"/>
        </w:rPr>
        <w:t>,</w:t>
      </w:r>
      <w:r w:rsidR="000A0361" w:rsidRPr="000A0361">
        <w:rPr>
          <w:rFonts w:ascii="宋体" w:eastAsia="宋体" w:hAnsi="宋体"/>
          <w:sz w:val="20"/>
          <w:szCs w:val="20"/>
        </w:rPr>
        <w:t>从而可以实时进行高质量的皮肤渲染</w:t>
      </w:r>
      <w:r w:rsidR="000A0361">
        <w:rPr>
          <w:rFonts w:ascii="宋体" w:eastAsia="宋体" w:hAnsi="宋体" w:hint="eastAsia"/>
          <w:sz w:val="20"/>
          <w:szCs w:val="20"/>
        </w:rPr>
        <w:t>.</w:t>
      </w:r>
      <w:r w:rsidR="000A0361" w:rsidRPr="000A0361">
        <w:rPr>
          <w:rFonts w:ascii="宋体" w:eastAsia="宋体" w:hAnsi="宋体"/>
          <w:sz w:val="20"/>
          <w:szCs w:val="20"/>
        </w:rPr>
        <w:t>此方法后来扩展到屏幕空间</w:t>
      </w:r>
      <w:r w:rsidR="000A0361">
        <w:rPr>
          <w:rFonts w:ascii="宋体" w:eastAsia="宋体" w:hAnsi="宋体" w:hint="eastAsia"/>
          <w:sz w:val="20"/>
          <w:szCs w:val="20"/>
        </w:rPr>
        <w:t>,</w:t>
      </w:r>
      <w:r w:rsidR="000A0361" w:rsidRPr="000A0361">
        <w:rPr>
          <w:rFonts w:ascii="宋体" w:eastAsia="宋体" w:hAnsi="宋体"/>
          <w:sz w:val="20"/>
          <w:szCs w:val="20"/>
        </w:rPr>
        <w:t>根据每个像素的深度信息[JSG09]来调整内核的宽度</w:t>
      </w:r>
      <w:r w:rsidR="000A0361">
        <w:rPr>
          <w:rFonts w:ascii="宋体" w:eastAsia="宋体" w:hAnsi="宋体" w:hint="eastAsia"/>
          <w:sz w:val="20"/>
          <w:szCs w:val="20"/>
        </w:rPr>
        <w:t>.</w:t>
      </w:r>
    </w:p>
    <w:p w14:paraId="35A944B3" w14:textId="668AC60F" w:rsidR="000A0361" w:rsidRDefault="000A0361">
      <w:pPr>
        <w:rPr>
          <w:rFonts w:ascii="宋体" w:eastAsia="宋体" w:hAnsi="宋体"/>
          <w:sz w:val="20"/>
          <w:szCs w:val="20"/>
        </w:rPr>
      </w:pPr>
      <w:r>
        <w:rPr>
          <w:rFonts w:ascii="宋体" w:eastAsia="宋体" w:hAnsi="宋体"/>
          <w:sz w:val="20"/>
          <w:szCs w:val="20"/>
        </w:rPr>
        <w:tab/>
      </w:r>
      <w:r w:rsidRPr="000A0361">
        <w:rPr>
          <w:rFonts w:ascii="宋体" w:eastAsia="宋体" w:hAnsi="宋体" w:hint="eastAsia"/>
          <w:sz w:val="20"/>
          <w:szCs w:val="20"/>
        </w:rPr>
        <w:t>但是</w:t>
      </w:r>
      <w:r>
        <w:rPr>
          <w:rFonts w:ascii="宋体" w:eastAsia="宋体" w:hAnsi="宋体" w:hint="eastAsia"/>
          <w:sz w:val="20"/>
          <w:szCs w:val="20"/>
        </w:rPr>
        <w:t>,</w:t>
      </w:r>
      <w:r w:rsidRPr="000A0361">
        <w:rPr>
          <w:rFonts w:ascii="宋体" w:eastAsia="宋体" w:hAnsi="宋体" w:hint="eastAsia"/>
          <w:sz w:val="20"/>
          <w:szCs w:val="20"/>
        </w:rPr>
        <w:t>为了获得足够的结果</w:t>
      </w:r>
      <w:r>
        <w:rPr>
          <w:rFonts w:ascii="宋体" w:eastAsia="宋体" w:hAnsi="宋体" w:hint="eastAsia"/>
          <w:sz w:val="20"/>
          <w:szCs w:val="20"/>
        </w:rPr>
        <w:t>,</w:t>
      </w:r>
      <w:r w:rsidRPr="000A0361">
        <w:rPr>
          <w:rFonts w:ascii="宋体" w:eastAsia="宋体" w:hAnsi="宋体" w:hint="eastAsia"/>
          <w:sz w:val="20"/>
          <w:szCs w:val="20"/>
        </w:rPr>
        <w:t>需要几个高斯模型来模拟漫反射率</w:t>
      </w:r>
      <w:r>
        <w:rPr>
          <w:rFonts w:ascii="宋体" w:eastAsia="宋体" w:hAnsi="宋体" w:hint="eastAsia"/>
          <w:sz w:val="20"/>
          <w:szCs w:val="20"/>
        </w:rPr>
        <w:t>轮廓</w:t>
      </w:r>
      <w:r>
        <w:rPr>
          <w:rFonts w:ascii="宋体" w:eastAsia="宋体" w:hAnsi="宋体"/>
          <w:sz w:val="20"/>
          <w:szCs w:val="20"/>
        </w:rPr>
        <w:t>,</w:t>
      </w:r>
      <w:r w:rsidRPr="000A0361">
        <w:rPr>
          <w:rFonts w:ascii="宋体" w:eastAsia="宋体" w:hAnsi="宋体" w:hint="eastAsia"/>
          <w:sz w:val="20"/>
          <w:szCs w:val="20"/>
        </w:rPr>
        <w:t>这转化为每帧</w:t>
      </w:r>
      <w:r w:rsidR="00575EB2">
        <w:rPr>
          <w:rFonts w:ascii="宋体" w:eastAsia="宋体" w:hAnsi="宋体" w:hint="eastAsia"/>
          <w:sz w:val="20"/>
          <w:szCs w:val="20"/>
        </w:rPr>
        <w:t>多重</w:t>
      </w:r>
      <w:r w:rsidRPr="000A0361">
        <w:rPr>
          <w:rFonts w:ascii="宋体" w:eastAsia="宋体" w:hAnsi="宋体"/>
          <w:sz w:val="20"/>
          <w:szCs w:val="20"/>
        </w:rPr>
        <w:t>1D卷积</w:t>
      </w:r>
      <w:r w:rsidR="00575EB2">
        <w:rPr>
          <w:rFonts w:ascii="宋体" w:eastAsia="宋体" w:hAnsi="宋体" w:hint="eastAsia"/>
          <w:sz w:val="20"/>
          <w:szCs w:val="20"/>
        </w:rPr>
        <w:t>,</w:t>
      </w:r>
      <w:r w:rsidRPr="000A0361">
        <w:rPr>
          <w:rFonts w:ascii="宋体" w:eastAsia="宋体" w:hAnsi="宋体"/>
          <w:sz w:val="20"/>
          <w:szCs w:val="20"/>
        </w:rPr>
        <w:t>这仍然很昂贵</w:t>
      </w:r>
      <w:r w:rsidR="00575EB2">
        <w:rPr>
          <w:rFonts w:ascii="宋体" w:eastAsia="宋体" w:hAnsi="宋体" w:hint="eastAsia"/>
          <w:sz w:val="20"/>
          <w:szCs w:val="20"/>
        </w:rPr>
        <w:t>.</w:t>
      </w:r>
      <w:r w:rsidRPr="000A0361">
        <w:rPr>
          <w:rFonts w:ascii="宋体" w:eastAsia="宋体" w:hAnsi="宋体"/>
          <w:sz w:val="20"/>
          <w:szCs w:val="20"/>
        </w:rPr>
        <w:t>在本文中</w:t>
      </w:r>
      <w:r w:rsidR="00575EB2">
        <w:rPr>
          <w:rFonts w:ascii="宋体" w:eastAsia="宋体" w:hAnsi="宋体" w:hint="eastAsia"/>
          <w:sz w:val="20"/>
          <w:szCs w:val="20"/>
        </w:rPr>
        <w:t>,</w:t>
      </w:r>
      <w:r w:rsidRPr="000A0361">
        <w:rPr>
          <w:rFonts w:ascii="宋体" w:eastAsia="宋体" w:hAnsi="宋体"/>
          <w:sz w:val="20"/>
          <w:szCs w:val="20"/>
        </w:rPr>
        <w:t>我们进行了关键性的</w:t>
      </w:r>
      <w:r w:rsidR="00575EB2">
        <w:rPr>
          <w:rFonts w:ascii="宋体" w:eastAsia="宋体" w:hAnsi="宋体" w:hint="eastAsia"/>
          <w:sz w:val="20"/>
          <w:szCs w:val="20"/>
        </w:rPr>
        <w:t>研究,</w:t>
      </w:r>
      <w:r w:rsidRPr="000A0361">
        <w:rPr>
          <w:rFonts w:ascii="宋体" w:eastAsia="宋体" w:hAnsi="宋体"/>
          <w:sz w:val="20"/>
          <w:szCs w:val="20"/>
        </w:rPr>
        <w:t>即通过数学上的低分离因式分解</w:t>
      </w:r>
      <w:r w:rsidR="00575EB2">
        <w:rPr>
          <w:rFonts w:ascii="宋体" w:eastAsia="宋体" w:hAnsi="宋体" w:hint="eastAsia"/>
          <w:sz w:val="20"/>
          <w:szCs w:val="20"/>
        </w:rPr>
        <w:t>,</w:t>
      </w:r>
      <w:r w:rsidRPr="000A0361">
        <w:rPr>
          <w:rFonts w:ascii="宋体" w:eastAsia="宋体" w:hAnsi="宋体"/>
          <w:sz w:val="20"/>
          <w:szCs w:val="20"/>
        </w:rPr>
        <w:t>可以对各种材料进行精确的模拟扩散核</w:t>
      </w:r>
      <w:r w:rsidR="00575EB2">
        <w:rPr>
          <w:rFonts w:ascii="宋体" w:eastAsia="宋体" w:hAnsi="宋体" w:hint="eastAsia"/>
          <w:sz w:val="20"/>
          <w:szCs w:val="20"/>
        </w:rPr>
        <w:t>,</w:t>
      </w:r>
      <w:r w:rsidRPr="000A0361">
        <w:rPr>
          <w:rFonts w:ascii="宋体" w:eastAsia="宋体" w:hAnsi="宋体"/>
          <w:sz w:val="20"/>
          <w:szCs w:val="20"/>
        </w:rPr>
        <w:t>这些核通常在数学上是不可分离的</w:t>
      </w:r>
      <w:r w:rsidR="00AD1E19">
        <w:rPr>
          <w:rFonts w:ascii="宋体" w:eastAsia="宋体" w:hAnsi="宋体" w:hint="eastAsia"/>
          <w:sz w:val="20"/>
          <w:szCs w:val="20"/>
        </w:rPr>
        <w:t>(</w:t>
      </w:r>
      <w:r w:rsidRPr="000A0361">
        <w:rPr>
          <w:rFonts w:ascii="宋体" w:eastAsia="宋体" w:hAnsi="宋体"/>
          <w:sz w:val="20"/>
          <w:szCs w:val="20"/>
        </w:rPr>
        <w:t>参见图2</w:t>
      </w:r>
      <w:r w:rsidR="00AD1E19">
        <w:rPr>
          <w:rFonts w:ascii="宋体" w:eastAsia="宋体" w:hAnsi="宋体" w:hint="eastAsia"/>
          <w:sz w:val="20"/>
          <w:szCs w:val="20"/>
        </w:rPr>
        <w:t>).</w:t>
      </w:r>
      <w:r w:rsidRPr="000A0361">
        <w:rPr>
          <w:rFonts w:ascii="宋体" w:eastAsia="宋体" w:hAnsi="宋体"/>
          <w:sz w:val="20"/>
          <w:szCs w:val="20"/>
        </w:rPr>
        <w:t>基于此</w:t>
      </w:r>
      <w:r w:rsidR="00AD1E19">
        <w:rPr>
          <w:rFonts w:ascii="宋体" w:eastAsia="宋体" w:hAnsi="宋体" w:hint="eastAsia"/>
          <w:sz w:val="20"/>
          <w:szCs w:val="20"/>
        </w:rPr>
        <w:t>,</w:t>
      </w:r>
      <w:r w:rsidRPr="000A0361">
        <w:rPr>
          <w:rFonts w:ascii="宋体" w:eastAsia="宋体" w:hAnsi="宋体"/>
          <w:sz w:val="20"/>
          <w:szCs w:val="20"/>
        </w:rPr>
        <w:t>我们提出了两个不同的可分离模型</w:t>
      </w:r>
      <w:r w:rsidR="00AD1E19">
        <w:rPr>
          <w:rFonts w:ascii="宋体" w:eastAsia="宋体" w:hAnsi="宋体" w:hint="eastAsia"/>
          <w:sz w:val="20"/>
          <w:szCs w:val="20"/>
        </w:rPr>
        <w:t>,</w:t>
      </w:r>
      <w:r w:rsidRPr="000A0361">
        <w:rPr>
          <w:rFonts w:ascii="宋体" w:eastAsia="宋体" w:hAnsi="宋体"/>
          <w:sz w:val="20"/>
          <w:szCs w:val="20"/>
        </w:rPr>
        <w:t>它们仅用两个一维卷积就可以模拟</w:t>
      </w:r>
      <w:r w:rsidR="00AD1E19">
        <w:rPr>
          <w:rFonts w:ascii="宋体" w:eastAsia="宋体" w:hAnsi="宋体" w:hint="eastAsia"/>
          <w:sz w:val="20"/>
          <w:szCs w:val="20"/>
        </w:rPr>
        <w:t>次表面</w:t>
      </w:r>
      <w:r w:rsidRPr="000A0361">
        <w:rPr>
          <w:rFonts w:ascii="宋体" w:eastAsia="宋体" w:hAnsi="宋体"/>
          <w:sz w:val="20"/>
          <w:szCs w:val="20"/>
        </w:rPr>
        <w:t>散射</w:t>
      </w:r>
      <w:r w:rsidR="00AD1E19">
        <w:rPr>
          <w:rFonts w:ascii="宋体" w:eastAsia="宋体" w:hAnsi="宋体" w:hint="eastAsia"/>
          <w:sz w:val="20"/>
          <w:szCs w:val="20"/>
        </w:rPr>
        <w:t>:</w:t>
      </w:r>
      <w:r w:rsidRPr="000A0361">
        <w:rPr>
          <w:rFonts w:ascii="宋体" w:eastAsia="宋体" w:hAnsi="宋体"/>
          <w:sz w:val="20"/>
          <w:szCs w:val="20"/>
        </w:rPr>
        <w:t>第一个模型基于辐照度</w:t>
      </w:r>
      <w:r w:rsidR="00AD1E19">
        <w:rPr>
          <w:rFonts w:ascii="宋体" w:eastAsia="宋体" w:hAnsi="宋体" w:hint="eastAsia"/>
          <w:sz w:val="20"/>
          <w:szCs w:val="20"/>
        </w:rPr>
        <w:t>近似</w:t>
      </w:r>
      <w:r w:rsidRPr="000A0361">
        <w:rPr>
          <w:rFonts w:ascii="宋体" w:eastAsia="宋体" w:hAnsi="宋体"/>
          <w:sz w:val="20"/>
          <w:szCs w:val="20"/>
        </w:rPr>
        <w:t>可加可分离的观察从而重建了高质量的扩散剖面</w:t>
      </w:r>
      <w:r w:rsidR="00AD1E19">
        <w:rPr>
          <w:rFonts w:ascii="宋体" w:eastAsia="宋体" w:hAnsi="宋体" w:hint="eastAsia"/>
          <w:sz w:val="20"/>
          <w:szCs w:val="20"/>
        </w:rPr>
        <w:t>,</w:t>
      </w:r>
      <w:r w:rsidRPr="000A0361">
        <w:rPr>
          <w:rFonts w:ascii="宋体" w:eastAsia="宋体" w:hAnsi="宋体"/>
          <w:sz w:val="20"/>
          <w:szCs w:val="20"/>
        </w:rPr>
        <w:t>而第二个模型是一个艺术家友好型模型，该模型根据先前的观察结果，在物理精度和易于使用的散射轮廓的艺术编辑之间提供了一个</w:t>
      </w:r>
      <w:r w:rsidRPr="000A0361">
        <w:rPr>
          <w:rFonts w:ascii="宋体" w:eastAsia="宋体" w:hAnsi="宋体" w:hint="eastAsia"/>
          <w:sz w:val="20"/>
          <w:szCs w:val="20"/>
        </w:rPr>
        <w:t>有吸引力的折衷方案</w:t>
      </w:r>
      <w:r w:rsidR="00AD1E19">
        <w:rPr>
          <w:rFonts w:ascii="宋体" w:eastAsia="宋体" w:hAnsi="宋体" w:hint="eastAsia"/>
          <w:sz w:val="20"/>
          <w:szCs w:val="20"/>
        </w:rPr>
        <w:t>(</w:t>
      </w:r>
      <w:r w:rsidRPr="000A0361">
        <w:rPr>
          <w:rFonts w:ascii="宋体" w:eastAsia="宋体" w:hAnsi="宋体" w:hint="eastAsia"/>
          <w:sz w:val="20"/>
          <w:szCs w:val="20"/>
        </w:rPr>
        <w:t>表</w:t>
      </w:r>
      <w:r w:rsidRPr="000A0361">
        <w:rPr>
          <w:rFonts w:ascii="宋体" w:eastAsia="宋体" w:hAnsi="宋体"/>
          <w:sz w:val="20"/>
          <w:szCs w:val="20"/>
        </w:rPr>
        <w:t>1</w:t>
      </w:r>
      <w:r w:rsidR="00AD1E19">
        <w:rPr>
          <w:rFonts w:ascii="宋体" w:eastAsia="宋体" w:hAnsi="宋体" w:hint="eastAsia"/>
          <w:sz w:val="20"/>
          <w:szCs w:val="20"/>
        </w:rPr>
        <w:t>).</w:t>
      </w:r>
      <w:r w:rsidRPr="000A0361">
        <w:rPr>
          <w:rFonts w:ascii="宋体" w:eastAsia="宋体" w:hAnsi="宋体"/>
          <w:sz w:val="20"/>
          <w:szCs w:val="20"/>
        </w:rPr>
        <w:t>结合我们的重要性采样和抖动策略</w:t>
      </w:r>
      <w:r w:rsidR="00AD1E19">
        <w:rPr>
          <w:rFonts w:ascii="宋体" w:eastAsia="宋体" w:hAnsi="宋体" w:hint="eastAsia"/>
          <w:sz w:val="20"/>
          <w:szCs w:val="20"/>
        </w:rPr>
        <w:t>,</w:t>
      </w:r>
      <w:r w:rsidRPr="000A0361">
        <w:rPr>
          <w:rFonts w:ascii="宋体" w:eastAsia="宋体" w:hAnsi="宋体"/>
          <w:sz w:val="20"/>
          <w:szCs w:val="20"/>
        </w:rPr>
        <w:t>我们的方法每个像素仅需要七个采样</w:t>
      </w:r>
      <w:r w:rsidR="00AD1E19">
        <w:rPr>
          <w:rFonts w:ascii="宋体" w:eastAsia="宋体" w:hAnsi="宋体" w:hint="eastAsia"/>
          <w:sz w:val="20"/>
          <w:szCs w:val="20"/>
        </w:rPr>
        <w:t>(</w:t>
      </w:r>
      <w:r w:rsidRPr="000A0361">
        <w:rPr>
          <w:rFonts w:ascii="宋体" w:eastAsia="宋体" w:hAnsi="宋体"/>
          <w:sz w:val="20"/>
          <w:szCs w:val="20"/>
        </w:rPr>
        <w:t>见图1和13</w:t>
      </w:r>
      <w:r w:rsidR="00AD1E19">
        <w:rPr>
          <w:rFonts w:ascii="宋体" w:eastAsia="宋体" w:hAnsi="宋体" w:hint="eastAsia"/>
          <w:sz w:val="20"/>
          <w:szCs w:val="20"/>
        </w:rPr>
        <w:t>).</w:t>
      </w:r>
    </w:p>
    <w:p w14:paraId="74DD215C" w14:textId="386B13E9" w:rsidR="00AD1E19" w:rsidRDefault="00AD1E19">
      <w:pPr>
        <w:rPr>
          <w:rFonts w:ascii="宋体" w:eastAsia="宋体" w:hAnsi="宋体"/>
          <w:sz w:val="20"/>
          <w:szCs w:val="20"/>
        </w:rPr>
      </w:pPr>
      <w:r>
        <w:rPr>
          <w:rFonts w:ascii="宋体" w:eastAsia="宋体" w:hAnsi="宋体"/>
          <w:sz w:val="20"/>
          <w:szCs w:val="20"/>
        </w:rPr>
        <w:tab/>
      </w:r>
      <w:r w:rsidRPr="00AD1E19">
        <w:rPr>
          <w:rFonts w:ascii="宋体" w:eastAsia="宋体" w:hAnsi="宋体" w:hint="eastAsia"/>
          <w:sz w:val="20"/>
          <w:szCs w:val="20"/>
        </w:rPr>
        <w:t>我们的方法可以实现为简单的后处理步骤</w:t>
      </w:r>
      <w:r w:rsidR="005D10F6">
        <w:rPr>
          <w:rFonts w:ascii="宋体" w:eastAsia="宋体" w:hAnsi="宋体" w:hint="eastAsia"/>
          <w:sz w:val="20"/>
          <w:szCs w:val="20"/>
        </w:rPr>
        <w:t>,</w:t>
      </w:r>
      <w:r w:rsidRPr="00AD1E19">
        <w:rPr>
          <w:rFonts w:ascii="宋体" w:eastAsia="宋体" w:hAnsi="宋体" w:hint="eastAsia"/>
          <w:sz w:val="20"/>
          <w:szCs w:val="20"/>
        </w:rPr>
        <w:t>并且不依赖复杂的</w:t>
      </w:r>
      <w:r w:rsidRPr="00AD1E19">
        <w:rPr>
          <w:rFonts w:ascii="宋体" w:eastAsia="宋体" w:hAnsi="宋体"/>
          <w:sz w:val="20"/>
          <w:szCs w:val="20"/>
        </w:rPr>
        <w:t>alpha混合管道或高斯细节级别[JG10]，并且可以处理动态对象而无需任何额外费用</w:t>
      </w:r>
      <w:r w:rsidR="005D10F6">
        <w:rPr>
          <w:rFonts w:ascii="宋体" w:eastAsia="宋体" w:hAnsi="宋体" w:hint="eastAsia"/>
          <w:sz w:val="20"/>
          <w:szCs w:val="20"/>
        </w:rPr>
        <w:t>.</w:t>
      </w:r>
      <w:r w:rsidRPr="00AD1E19">
        <w:rPr>
          <w:rFonts w:ascii="宋体" w:eastAsia="宋体" w:hAnsi="宋体"/>
          <w:sz w:val="20"/>
          <w:szCs w:val="20"/>
        </w:rPr>
        <w:t>此外</w:t>
      </w:r>
      <w:r w:rsidR="005D10F6">
        <w:rPr>
          <w:rFonts w:ascii="宋体" w:eastAsia="宋体" w:hAnsi="宋体" w:hint="eastAsia"/>
          <w:sz w:val="20"/>
          <w:szCs w:val="20"/>
        </w:rPr>
        <w:t>,</w:t>
      </w:r>
      <w:r w:rsidRPr="00AD1E19">
        <w:rPr>
          <w:rFonts w:ascii="宋体" w:eastAsia="宋体" w:hAnsi="宋体"/>
          <w:sz w:val="20"/>
          <w:szCs w:val="20"/>
        </w:rPr>
        <w:t xml:space="preserve">我们所有的等级1近似值在现代商品硬件上每帧的执行时间不到0.5 </w:t>
      </w:r>
      <w:proofErr w:type="spellStart"/>
      <w:r w:rsidRPr="00AD1E19">
        <w:rPr>
          <w:rFonts w:ascii="宋体" w:eastAsia="宋体" w:hAnsi="宋体"/>
          <w:sz w:val="20"/>
          <w:szCs w:val="20"/>
        </w:rPr>
        <w:t>ms</w:t>
      </w:r>
      <w:proofErr w:type="spellEnd"/>
      <w:r w:rsidR="005D10F6">
        <w:rPr>
          <w:rFonts w:ascii="宋体" w:eastAsia="宋体" w:hAnsi="宋体" w:hint="eastAsia"/>
          <w:sz w:val="20"/>
          <w:szCs w:val="20"/>
        </w:rPr>
        <w:t>,</w:t>
      </w:r>
      <w:r w:rsidRPr="00AD1E19">
        <w:rPr>
          <w:rFonts w:ascii="宋体" w:eastAsia="宋体" w:hAnsi="宋体"/>
          <w:sz w:val="20"/>
          <w:szCs w:val="20"/>
        </w:rPr>
        <w:t>并且固定成本可以忽略不计</w:t>
      </w:r>
      <w:r w:rsidR="005D10F6">
        <w:rPr>
          <w:rFonts w:ascii="宋体" w:eastAsia="宋体" w:hAnsi="宋体" w:hint="eastAsia"/>
          <w:sz w:val="20"/>
          <w:szCs w:val="20"/>
        </w:rPr>
        <w:t>,</w:t>
      </w:r>
      <w:r w:rsidRPr="00AD1E19">
        <w:rPr>
          <w:rFonts w:ascii="宋体" w:eastAsia="宋体" w:hAnsi="宋体"/>
          <w:sz w:val="20"/>
          <w:szCs w:val="20"/>
        </w:rPr>
        <w:t>因为可以使用模板缓冲快速剔除没有可见散射的场景区域</w:t>
      </w:r>
      <w:r w:rsidR="005D10F6">
        <w:rPr>
          <w:rFonts w:ascii="宋体" w:eastAsia="宋体" w:hAnsi="宋体" w:hint="eastAsia"/>
          <w:sz w:val="20"/>
          <w:szCs w:val="20"/>
        </w:rPr>
        <w:t>.</w:t>
      </w:r>
      <w:r w:rsidRPr="00AD1E19">
        <w:rPr>
          <w:rFonts w:ascii="宋体" w:eastAsia="宋体" w:hAnsi="宋体"/>
          <w:sz w:val="20"/>
          <w:szCs w:val="20"/>
        </w:rPr>
        <w:t>我们对地下散射的可分离近似值填补了基于物理的地下散射渲染与高度受时间限制的环境</w:t>
      </w:r>
      <w:r w:rsidR="005D10F6">
        <w:rPr>
          <w:rFonts w:ascii="宋体" w:eastAsia="宋体" w:hAnsi="宋体" w:hint="eastAsia"/>
          <w:sz w:val="20"/>
          <w:szCs w:val="20"/>
        </w:rPr>
        <w:t>(</w:t>
      </w:r>
      <w:r w:rsidRPr="00AD1E19">
        <w:rPr>
          <w:rFonts w:ascii="宋体" w:eastAsia="宋体" w:hAnsi="宋体"/>
          <w:sz w:val="20"/>
          <w:szCs w:val="20"/>
        </w:rPr>
        <w:t>例如游戏</w:t>
      </w:r>
      <w:r w:rsidR="005D10F6">
        <w:rPr>
          <w:rFonts w:ascii="宋体" w:eastAsia="宋体" w:hAnsi="宋体" w:hint="eastAsia"/>
          <w:sz w:val="20"/>
          <w:szCs w:val="20"/>
        </w:rPr>
        <w:t>)</w:t>
      </w:r>
      <w:r w:rsidRPr="00AD1E19">
        <w:rPr>
          <w:rFonts w:ascii="宋体" w:eastAsia="宋体" w:hAnsi="宋体"/>
          <w:sz w:val="20"/>
          <w:szCs w:val="20"/>
        </w:rPr>
        <w:t>之间的空白</w:t>
      </w:r>
      <w:r w:rsidR="005D10F6">
        <w:rPr>
          <w:rFonts w:ascii="宋体" w:eastAsia="宋体" w:hAnsi="宋体" w:hint="eastAsia"/>
          <w:sz w:val="20"/>
          <w:szCs w:val="20"/>
        </w:rPr>
        <w:t>,</w:t>
      </w:r>
      <w:r w:rsidRPr="00AD1E19">
        <w:rPr>
          <w:rFonts w:ascii="宋体" w:eastAsia="宋体" w:hAnsi="宋体"/>
          <w:sz w:val="20"/>
          <w:szCs w:val="20"/>
        </w:rPr>
        <w:t>目前已在游戏引擎和生产管道中使用</w:t>
      </w:r>
      <w:r w:rsidR="005D10F6">
        <w:rPr>
          <w:rFonts w:ascii="宋体" w:eastAsia="宋体" w:hAnsi="宋体" w:hint="eastAsia"/>
          <w:sz w:val="20"/>
          <w:szCs w:val="20"/>
        </w:rPr>
        <w:t>.</w:t>
      </w:r>
    </w:p>
    <w:p w14:paraId="7EE79214" w14:textId="14DC1190" w:rsidR="00FE3B72" w:rsidRDefault="00FE3B72">
      <w:pPr>
        <w:rPr>
          <w:rFonts w:ascii="宋体" w:eastAsia="宋体" w:hAnsi="宋体"/>
          <w:sz w:val="20"/>
          <w:szCs w:val="20"/>
        </w:rPr>
      </w:pPr>
    </w:p>
    <w:p w14:paraId="599A845F" w14:textId="1DE825F6" w:rsidR="00FE3B72" w:rsidRDefault="00FE3B72">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之前的工作</w:t>
      </w:r>
    </w:p>
    <w:p w14:paraId="6E050690" w14:textId="4A54A8AE" w:rsidR="00FE3B72" w:rsidRDefault="00FE3B72">
      <w:pPr>
        <w:rPr>
          <w:rFonts w:ascii="宋体" w:eastAsia="宋体" w:hAnsi="宋体"/>
          <w:sz w:val="20"/>
          <w:szCs w:val="20"/>
        </w:rPr>
      </w:pPr>
      <w:r w:rsidRPr="00FE3B72">
        <w:rPr>
          <w:rFonts w:ascii="宋体" w:eastAsia="宋体" w:hAnsi="宋体" w:hint="eastAsia"/>
          <w:b/>
          <w:bCs/>
          <w:sz w:val="20"/>
          <w:szCs w:val="20"/>
        </w:rPr>
        <w:t>离线技术</w:t>
      </w:r>
      <w:r>
        <w:rPr>
          <w:rFonts w:ascii="宋体" w:eastAsia="宋体" w:hAnsi="宋体" w:hint="eastAsia"/>
          <w:sz w:val="20"/>
          <w:szCs w:val="20"/>
        </w:rPr>
        <w:t xml:space="preserve"> </w:t>
      </w:r>
      <w:r w:rsidRPr="00FE3B72">
        <w:rPr>
          <w:rFonts w:ascii="宋体" w:eastAsia="宋体" w:hAnsi="宋体" w:hint="eastAsia"/>
          <w:sz w:val="20"/>
          <w:szCs w:val="20"/>
        </w:rPr>
        <w:t>半透明</w:t>
      </w:r>
      <w:r w:rsidR="00EB6D81">
        <w:rPr>
          <w:rFonts w:ascii="宋体" w:eastAsia="宋体" w:hAnsi="宋体" w:hint="eastAsia"/>
          <w:sz w:val="20"/>
          <w:szCs w:val="20"/>
        </w:rPr>
        <w:t>材质</w:t>
      </w:r>
      <w:r w:rsidRPr="00FE3B72">
        <w:rPr>
          <w:rFonts w:ascii="宋体" w:eastAsia="宋体" w:hAnsi="宋体" w:hint="eastAsia"/>
          <w:sz w:val="20"/>
          <w:szCs w:val="20"/>
        </w:rPr>
        <w:t>内部散射的模拟可以追溯到辐射传递方程</w:t>
      </w:r>
      <w:r w:rsidRPr="00FE3B72">
        <w:rPr>
          <w:rFonts w:ascii="宋体" w:eastAsia="宋体" w:hAnsi="宋体"/>
          <w:sz w:val="20"/>
          <w:szCs w:val="20"/>
        </w:rPr>
        <w:t>[Cha60]</w:t>
      </w:r>
      <w:r w:rsidR="00EB6D81">
        <w:rPr>
          <w:rFonts w:ascii="宋体" w:eastAsia="宋体" w:hAnsi="宋体" w:hint="eastAsia"/>
          <w:sz w:val="20"/>
          <w:szCs w:val="20"/>
        </w:rPr>
        <w:t>,</w:t>
      </w:r>
      <w:r w:rsidRPr="00FE3B72">
        <w:rPr>
          <w:rFonts w:ascii="宋体" w:eastAsia="宋体" w:hAnsi="宋体"/>
          <w:sz w:val="20"/>
          <w:szCs w:val="20"/>
        </w:rPr>
        <w:t>可以通过传统的路径采样技术来求解</w:t>
      </w:r>
      <w:r w:rsidR="00EB6D81">
        <w:rPr>
          <w:rFonts w:ascii="宋体" w:eastAsia="宋体" w:hAnsi="宋体" w:hint="eastAsia"/>
          <w:sz w:val="20"/>
          <w:szCs w:val="20"/>
        </w:rPr>
        <w:t>.</w:t>
      </w:r>
      <w:r w:rsidRPr="00FE3B72">
        <w:rPr>
          <w:rFonts w:ascii="宋体" w:eastAsia="宋体" w:hAnsi="宋体"/>
          <w:sz w:val="20"/>
          <w:szCs w:val="20"/>
        </w:rPr>
        <w:t>就计算时间而言</w:t>
      </w:r>
      <w:r w:rsidR="00EB6D81">
        <w:rPr>
          <w:rFonts w:ascii="宋体" w:eastAsia="宋体" w:hAnsi="宋体" w:hint="eastAsia"/>
          <w:sz w:val="20"/>
          <w:szCs w:val="20"/>
        </w:rPr>
        <w:t>,</w:t>
      </w:r>
      <w:r w:rsidRPr="00FE3B72">
        <w:rPr>
          <w:rFonts w:ascii="宋体" w:eastAsia="宋体" w:hAnsi="宋体"/>
          <w:sz w:val="20"/>
          <w:szCs w:val="20"/>
        </w:rPr>
        <w:t>此积分的解决方案是一个非常苛刻的过程</w:t>
      </w:r>
      <w:r w:rsidR="00EB6D81">
        <w:rPr>
          <w:rFonts w:ascii="宋体" w:eastAsia="宋体" w:hAnsi="宋体" w:hint="eastAsia"/>
          <w:sz w:val="20"/>
          <w:szCs w:val="20"/>
        </w:rPr>
        <w:t>,</w:t>
      </w:r>
      <w:r w:rsidRPr="00FE3B72">
        <w:rPr>
          <w:rFonts w:ascii="宋体" w:eastAsia="宋体" w:hAnsi="宋体"/>
          <w:sz w:val="20"/>
          <w:szCs w:val="20"/>
        </w:rPr>
        <w:t>尤其是在解决大量跳动的情况下</w:t>
      </w:r>
      <w:r w:rsidR="00EB6D81">
        <w:rPr>
          <w:rFonts w:ascii="宋体" w:eastAsia="宋体" w:hAnsi="宋体" w:hint="eastAsia"/>
          <w:sz w:val="20"/>
          <w:szCs w:val="20"/>
        </w:rPr>
        <w:t>.</w:t>
      </w:r>
      <w:r w:rsidRPr="00FE3B72">
        <w:rPr>
          <w:rFonts w:ascii="宋体" w:eastAsia="宋体" w:hAnsi="宋体"/>
          <w:sz w:val="20"/>
          <w:szCs w:val="20"/>
        </w:rPr>
        <w:t>减少计算时间的优化技术包括使用偶极子模型[JMLH01</w:t>
      </w:r>
      <w:r w:rsidR="00EB6D81">
        <w:rPr>
          <w:rFonts w:ascii="宋体" w:eastAsia="宋体" w:hAnsi="宋体" w:hint="eastAsia"/>
          <w:sz w:val="20"/>
          <w:szCs w:val="20"/>
        </w:rPr>
        <w:t>,</w:t>
      </w:r>
      <w:r w:rsidRPr="00FE3B72">
        <w:rPr>
          <w:rFonts w:ascii="宋体" w:eastAsia="宋体" w:hAnsi="宋体"/>
          <w:sz w:val="20"/>
          <w:szCs w:val="20"/>
        </w:rPr>
        <w:t>JB02]和将多重散射建模为扩散过程[Sta95]</w:t>
      </w:r>
      <w:r w:rsidR="00EB6D81">
        <w:rPr>
          <w:rFonts w:ascii="宋体" w:eastAsia="宋体" w:hAnsi="宋体" w:hint="eastAsia"/>
          <w:sz w:val="20"/>
          <w:szCs w:val="20"/>
        </w:rPr>
        <w:t>.</w:t>
      </w:r>
      <w:r w:rsidRPr="00FE3B72">
        <w:rPr>
          <w:rFonts w:ascii="宋体" w:eastAsia="宋体" w:hAnsi="宋体"/>
          <w:sz w:val="20"/>
          <w:szCs w:val="20"/>
        </w:rPr>
        <w:t>Donner和Jensen[DJ05]将偶极子扩展为一个多极子模型</w:t>
      </w:r>
      <w:r w:rsidR="00EB6D81">
        <w:rPr>
          <w:rFonts w:ascii="宋体" w:eastAsia="宋体" w:hAnsi="宋体" w:hint="eastAsia"/>
          <w:sz w:val="20"/>
          <w:szCs w:val="20"/>
        </w:rPr>
        <w:t>,</w:t>
      </w:r>
      <w:r w:rsidRPr="00FE3B72">
        <w:rPr>
          <w:rFonts w:ascii="宋体" w:eastAsia="宋体" w:hAnsi="宋体"/>
          <w:sz w:val="20"/>
          <w:szCs w:val="20"/>
        </w:rPr>
        <w:t>该模型允许对多层半透明材料</w:t>
      </w:r>
      <w:r w:rsidR="00EB6D81">
        <w:rPr>
          <w:rFonts w:ascii="宋体" w:eastAsia="宋体" w:hAnsi="宋体" w:hint="eastAsia"/>
          <w:sz w:val="20"/>
          <w:szCs w:val="20"/>
        </w:rPr>
        <w:t>(</w:t>
      </w:r>
      <w:r w:rsidRPr="00FE3B72">
        <w:rPr>
          <w:rFonts w:ascii="宋体" w:eastAsia="宋体" w:hAnsi="宋体"/>
          <w:sz w:val="20"/>
          <w:szCs w:val="20"/>
        </w:rPr>
        <w:t>例如皮肤</w:t>
      </w:r>
      <w:r w:rsidR="00EB6D81">
        <w:rPr>
          <w:rFonts w:ascii="宋体" w:eastAsia="宋体" w:hAnsi="宋体" w:hint="eastAsia"/>
          <w:sz w:val="20"/>
          <w:szCs w:val="20"/>
        </w:rPr>
        <w:t>)</w:t>
      </w:r>
      <w:r w:rsidRPr="00FE3B72">
        <w:rPr>
          <w:rFonts w:ascii="宋体" w:eastAsia="宋体" w:hAnsi="宋体"/>
          <w:sz w:val="20"/>
          <w:szCs w:val="20"/>
        </w:rPr>
        <w:t>进行建模</w:t>
      </w:r>
      <w:r w:rsidR="00EB6D81">
        <w:rPr>
          <w:rFonts w:ascii="宋体" w:eastAsia="宋体" w:hAnsi="宋体" w:hint="eastAsia"/>
          <w:sz w:val="20"/>
          <w:szCs w:val="20"/>
        </w:rPr>
        <w:t>.</w:t>
      </w:r>
      <w:r w:rsidRPr="00FE3B72">
        <w:rPr>
          <w:rFonts w:ascii="宋体" w:eastAsia="宋体" w:hAnsi="宋体"/>
          <w:sz w:val="20"/>
          <w:szCs w:val="20"/>
        </w:rPr>
        <w:t>后来</w:t>
      </w:r>
      <w:r w:rsidR="00EB6D81">
        <w:rPr>
          <w:rFonts w:ascii="宋体" w:eastAsia="宋体" w:hAnsi="宋体" w:hint="eastAsia"/>
          <w:sz w:val="20"/>
          <w:szCs w:val="20"/>
        </w:rPr>
        <w:t>,</w:t>
      </w:r>
      <w:r w:rsidRPr="00FE3B72">
        <w:rPr>
          <w:rFonts w:ascii="宋体" w:eastAsia="宋体" w:hAnsi="宋体"/>
          <w:sz w:val="20"/>
          <w:szCs w:val="20"/>
        </w:rPr>
        <w:t>同一作者介绍了将光子跟踪和扩散近似相结合的光子扩</w:t>
      </w:r>
      <w:r w:rsidRPr="00FE3B72">
        <w:rPr>
          <w:rFonts w:ascii="宋体" w:eastAsia="宋体" w:hAnsi="宋体"/>
          <w:sz w:val="20"/>
          <w:szCs w:val="20"/>
        </w:rPr>
        <w:lastRenderedPageBreak/>
        <w:t>散技术[DJ07]</w:t>
      </w:r>
      <w:r w:rsidR="00980D5F">
        <w:rPr>
          <w:rFonts w:ascii="宋体" w:eastAsia="宋体" w:hAnsi="宋体" w:hint="eastAsia"/>
          <w:sz w:val="20"/>
          <w:szCs w:val="20"/>
        </w:rPr>
        <w:t>.</w:t>
      </w:r>
      <w:r w:rsidRPr="00FE3B72">
        <w:rPr>
          <w:rFonts w:ascii="宋体" w:eastAsia="宋体" w:hAnsi="宋体"/>
          <w:sz w:val="20"/>
          <w:szCs w:val="20"/>
        </w:rPr>
        <w:t>这些</w:t>
      </w:r>
      <w:r w:rsidR="00980D5F">
        <w:rPr>
          <w:rFonts w:ascii="宋体" w:eastAsia="宋体" w:hAnsi="宋体" w:hint="eastAsia"/>
          <w:sz w:val="20"/>
          <w:szCs w:val="20"/>
        </w:rPr>
        <w:t>工作</w:t>
      </w:r>
      <w:r w:rsidRPr="00FE3B72">
        <w:rPr>
          <w:rFonts w:ascii="宋体" w:eastAsia="宋体" w:hAnsi="宋体"/>
          <w:sz w:val="20"/>
          <w:szCs w:val="20"/>
        </w:rPr>
        <w:t>以每张图像几秒钟的计算</w:t>
      </w:r>
      <w:r w:rsidRPr="00FE3B72">
        <w:rPr>
          <w:rFonts w:ascii="宋体" w:eastAsia="宋体" w:hAnsi="宋体" w:hint="eastAsia"/>
          <w:sz w:val="20"/>
          <w:szCs w:val="20"/>
        </w:rPr>
        <w:t>时间产生了令人印象深刻的结果</w:t>
      </w:r>
      <w:r w:rsidR="00980D5F">
        <w:rPr>
          <w:rFonts w:ascii="宋体" w:eastAsia="宋体" w:hAnsi="宋体" w:hint="eastAsia"/>
          <w:sz w:val="20"/>
          <w:szCs w:val="20"/>
        </w:rPr>
        <w:t>.</w:t>
      </w:r>
      <w:r w:rsidRPr="00FE3B72">
        <w:rPr>
          <w:rFonts w:ascii="宋体" w:eastAsia="宋体" w:hAnsi="宋体" w:hint="eastAsia"/>
          <w:sz w:val="20"/>
          <w:szCs w:val="20"/>
        </w:rPr>
        <w:t>较新的技术通过使用更精细的扩散模型来分离单个和多个散射项</w:t>
      </w:r>
      <w:r w:rsidR="00980D5F">
        <w:rPr>
          <w:rFonts w:ascii="宋体" w:eastAsia="宋体" w:hAnsi="宋体" w:hint="eastAsia"/>
          <w:sz w:val="20"/>
          <w:szCs w:val="20"/>
        </w:rPr>
        <w:t>,</w:t>
      </w:r>
      <w:r w:rsidRPr="00FE3B72">
        <w:rPr>
          <w:rFonts w:ascii="宋体" w:eastAsia="宋体" w:hAnsi="宋体" w:hint="eastAsia"/>
          <w:sz w:val="20"/>
          <w:szCs w:val="20"/>
        </w:rPr>
        <w:t>同时对扩散方程的格林函数进行量化以获得真实的所有频率结果</w:t>
      </w:r>
      <w:r w:rsidR="00980D5F">
        <w:rPr>
          <w:rFonts w:ascii="宋体" w:eastAsia="宋体" w:hAnsi="宋体" w:hint="eastAsia"/>
          <w:sz w:val="20"/>
          <w:szCs w:val="20"/>
        </w:rPr>
        <w:t>,</w:t>
      </w:r>
      <w:r w:rsidRPr="00FE3B72">
        <w:rPr>
          <w:rFonts w:ascii="宋体" w:eastAsia="宋体" w:hAnsi="宋体" w:hint="eastAsia"/>
          <w:sz w:val="20"/>
          <w:szCs w:val="20"/>
        </w:rPr>
        <w:t>从而改善了扩散理论的固有误差</w:t>
      </w:r>
      <w:r w:rsidR="00980D5F">
        <w:rPr>
          <w:rFonts w:ascii="宋体" w:eastAsia="宋体" w:hAnsi="宋体" w:hint="eastAsia"/>
          <w:sz w:val="20"/>
          <w:szCs w:val="20"/>
        </w:rPr>
        <w:t>.</w:t>
      </w:r>
      <w:r w:rsidRPr="00FE3B72">
        <w:rPr>
          <w:rFonts w:ascii="宋体" w:eastAsia="宋体" w:hAnsi="宋体" w:hint="eastAsia"/>
          <w:sz w:val="20"/>
          <w:szCs w:val="20"/>
        </w:rPr>
        <w:t>进一步的改进围绕更好的重要性采样</w:t>
      </w:r>
      <w:r w:rsidRPr="00FE3B72">
        <w:rPr>
          <w:rFonts w:ascii="宋体" w:eastAsia="宋体" w:hAnsi="宋体"/>
          <w:sz w:val="20"/>
          <w:szCs w:val="20"/>
        </w:rPr>
        <w:t>[KF12]进行</w:t>
      </w:r>
      <w:r w:rsidR="00980D5F">
        <w:rPr>
          <w:rFonts w:ascii="宋体" w:eastAsia="宋体" w:hAnsi="宋体" w:hint="eastAsia"/>
          <w:sz w:val="20"/>
          <w:szCs w:val="20"/>
        </w:rPr>
        <w:t>,</w:t>
      </w:r>
      <w:r w:rsidRPr="00FE3B72">
        <w:rPr>
          <w:rFonts w:ascii="宋体" w:eastAsia="宋体" w:hAnsi="宋体"/>
          <w:sz w:val="20"/>
          <w:szCs w:val="20"/>
        </w:rPr>
        <w:t>而最近的一类技术依靠通过多重重要性采样注入的蒙特卡洛积分[HCJ13]解决探照灯问题</w:t>
      </w:r>
      <w:r w:rsidR="00980D5F">
        <w:rPr>
          <w:rFonts w:ascii="宋体" w:eastAsia="宋体" w:hAnsi="宋体" w:hint="eastAsia"/>
          <w:sz w:val="20"/>
          <w:szCs w:val="20"/>
        </w:rPr>
        <w:t>.</w:t>
      </w:r>
    </w:p>
    <w:p w14:paraId="2CD807EF" w14:textId="76B524CD" w:rsidR="00980D5F" w:rsidRDefault="00980D5F">
      <w:pPr>
        <w:rPr>
          <w:rFonts w:ascii="宋体" w:eastAsia="宋体" w:hAnsi="宋体"/>
          <w:sz w:val="20"/>
          <w:szCs w:val="20"/>
        </w:rPr>
      </w:pPr>
    </w:p>
    <w:p w14:paraId="1E51C988" w14:textId="7EBF92CD" w:rsidR="00980D5F" w:rsidRDefault="00980D5F">
      <w:pPr>
        <w:rPr>
          <w:rFonts w:ascii="宋体" w:eastAsia="宋体" w:hAnsi="宋体"/>
          <w:sz w:val="20"/>
          <w:szCs w:val="20"/>
        </w:rPr>
      </w:pPr>
      <w:r>
        <w:rPr>
          <w:rFonts w:ascii="宋体" w:eastAsia="宋体" w:hAnsi="宋体" w:hint="eastAsia"/>
          <w:sz w:val="20"/>
          <w:szCs w:val="20"/>
        </w:rPr>
        <w:t xml:space="preserve">实时技术 </w:t>
      </w:r>
      <w:proofErr w:type="spellStart"/>
      <w:r w:rsidRPr="00980D5F">
        <w:rPr>
          <w:rFonts w:ascii="宋体" w:eastAsia="宋体" w:hAnsi="宋体"/>
          <w:sz w:val="20"/>
          <w:szCs w:val="20"/>
        </w:rPr>
        <w:t>Borshukov</w:t>
      </w:r>
      <w:proofErr w:type="spellEnd"/>
      <w:r w:rsidRPr="00980D5F">
        <w:rPr>
          <w:rFonts w:ascii="宋体" w:eastAsia="宋体" w:hAnsi="宋体"/>
          <w:sz w:val="20"/>
          <w:szCs w:val="20"/>
        </w:rPr>
        <w:t>和Lewis[BL03]通过使用高斯滤波器模糊2D漫射辐照纹理来近似</w:t>
      </w:r>
      <w:r>
        <w:rPr>
          <w:rFonts w:ascii="宋体" w:eastAsia="宋体" w:hAnsi="宋体" w:hint="eastAsia"/>
          <w:sz w:val="20"/>
          <w:szCs w:val="20"/>
        </w:rPr>
        <w:t>次表面散射.</w:t>
      </w:r>
      <w:r w:rsidRPr="00980D5F">
        <w:rPr>
          <w:rFonts w:ascii="宋体" w:eastAsia="宋体" w:hAnsi="宋体"/>
          <w:sz w:val="20"/>
          <w:szCs w:val="20"/>
        </w:rPr>
        <w:t>虽然这项技术非常有效并且可以很好地映射到GPU</w:t>
      </w:r>
      <w:r>
        <w:rPr>
          <w:rFonts w:ascii="宋体" w:eastAsia="宋体" w:hAnsi="宋体" w:hint="eastAsia"/>
          <w:sz w:val="20"/>
          <w:szCs w:val="20"/>
        </w:rPr>
        <w:t>,</w:t>
      </w:r>
      <w:r w:rsidRPr="00980D5F">
        <w:rPr>
          <w:rFonts w:ascii="宋体" w:eastAsia="宋体" w:hAnsi="宋体"/>
          <w:sz w:val="20"/>
          <w:szCs w:val="20"/>
        </w:rPr>
        <w:t>但它忽略了</w:t>
      </w:r>
      <w:r>
        <w:rPr>
          <w:rFonts w:ascii="宋体" w:eastAsia="宋体" w:hAnsi="宋体" w:hint="eastAsia"/>
          <w:sz w:val="20"/>
          <w:szCs w:val="20"/>
        </w:rPr>
        <w:t>次表面散射</w:t>
      </w:r>
      <w:r w:rsidRPr="00980D5F">
        <w:rPr>
          <w:rFonts w:ascii="宋体" w:eastAsia="宋体" w:hAnsi="宋体"/>
          <w:sz w:val="20"/>
          <w:szCs w:val="20"/>
        </w:rPr>
        <w:t>的更细微的细节</w:t>
      </w:r>
      <w:r>
        <w:rPr>
          <w:rFonts w:ascii="宋体" w:eastAsia="宋体" w:hAnsi="宋体" w:hint="eastAsia"/>
          <w:sz w:val="20"/>
          <w:szCs w:val="20"/>
        </w:rPr>
        <w:t>.</w:t>
      </w:r>
      <w:r w:rsidRPr="00980D5F">
        <w:rPr>
          <w:rFonts w:ascii="宋体" w:eastAsia="宋体" w:hAnsi="宋体"/>
          <w:sz w:val="20"/>
          <w:szCs w:val="20"/>
        </w:rPr>
        <w:t>后来，</w:t>
      </w:r>
      <w:proofErr w:type="spellStart"/>
      <w:r w:rsidRPr="00980D5F">
        <w:rPr>
          <w:rFonts w:ascii="宋体" w:eastAsia="宋体" w:hAnsi="宋体"/>
          <w:sz w:val="20"/>
          <w:szCs w:val="20"/>
        </w:rPr>
        <w:t>d'Eon</w:t>
      </w:r>
      <w:proofErr w:type="spellEnd"/>
      <w:r w:rsidRPr="00980D5F">
        <w:rPr>
          <w:rFonts w:ascii="宋体" w:eastAsia="宋体" w:hAnsi="宋体"/>
          <w:sz w:val="20"/>
          <w:szCs w:val="20"/>
        </w:rPr>
        <w:t>等人[dLE07，dL07]扩展了这个想法</w:t>
      </w:r>
      <w:r>
        <w:rPr>
          <w:rFonts w:ascii="宋体" w:eastAsia="宋体" w:hAnsi="宋体" w:hint="eastAsia"/>
          <w:sz w:val="20"/>
          <w:szCs w:val="20"/>
        </w:rPr>
        <w:t>,</w:t>
      </w:r>
      <w:r w:rsidRPr="00980D5F">
        <w:rPr>
          <w:rFonts w:ascii="宋体" w:eastAsia="宋体" w:hAnsi="宋体"/>
          <w:sz w:val="20"/>
          <w:szCs w:val="20"/>
        </w:rPr>
        <w:t>开发高质量的实时皮肤着色器</w:t>
      </w:r>
      <w:r>
        <w:rPr>
          <w:rFonts w:ascii="宋体" w:eastAsia="宋体" w:hAnsi="宋体" w:hint="eastAsia"/>
          <w:sz w:val="20"/>
          <w:szCs w:val="20"/>
        </w:rPr>
        <w:t>.</w:t>
      </w:r>
      <w:r w:rsidRPr="00980D5F">
        <w:rPr>
          <w:rFonts w:ascii="宋体" w:eastAsia="宋体" w:hAnsi="宋体"/>
          <w:sz w:val="20"/>
          <w:szCs w:val="20"/>
        </w:rPr>
        <w:t>他们用高斯之和近似多极模型</w:t>
      </w:r>
      <w:r>
        <w:rPr>
          <w:rFonts w:ascii="宋体" w:eastAsia="宋体" w:hAnsi="宋体" w:hint="eastAsia"/>
          <w:sz w:val="20"/>
          <w:szCs w:val="20"/>
        </w:rPr>
        <w:t>,</w:t>
      </w:r>
      <w:r w:rsidRPr="00980D5F">
        <w:rPr>
          <w:rFonts w:ascii="宋体" w:eastAsia="宋体" w:hAnsi="宋体"/>
          <w:sz w:val="20"/>
          <w:szCs w:val="20"/>
        </w:rPr>
        <w:t>并用它们模糊纹理空间中的辐照信号</w:t>
      </w:r>
      <w:r>
        <w:rPr>
          <w:rFonts w:ascii="宋体" w:eastAsia="宋体" w:hAnsi="宋体" w:hint="eastAsia"/>
          <w:sz w:val="20"/>
          <w:szCs w:val="20"/>
        </w:rPr>
        <w:t>.</w:t>
      </w:r>
      <w:r w:rsidRPr="00980D5F">
        <w:rPr>
          <w:rFonts w:ascii="宋体" w:eastAsia="宋体" w:hAnsi="宋体"/>
          <w:sz w:val="20"/>
          <w:szCs w:val="20"/>
        </w:rPr>
        <w:t>由于高斯是可分离的</w:t>
      </w:r>
      <w:r>
        <w:rPr>
          <w:rFonts w:ascii="宋体" w:eastAsia="宋体" w:hAnsi="宋体" w:hint="eastAsia"/>
          <w:sz w:val="20"/>
          <w:szCs w:val="20"/>
        </w:rPr>
        <w:t>,</w:t>
      </w:r>
      <w:r w:rsidRPr="00980D5F">
        <w:rPr>
          <w:rFonts w:ascii="宋体" w:eastAsia="宋体" w:hAnsi="宋体"/>
          <w:sz w:val="20"/>
          <w:szCs w:val="20"/>
        </w:rPr>
        <w:t>因此可以将昂贵的2D卷积转换为更便宜的1D卷积</w:t>
      </w:r>
      <w:r>
        <w:rPr>
          <w:rFonts w:ascii="宋体" w:eastAsia="宋体" w:hAnsi="宋体" w:hint="eastAsia"/>
          <w:sz w:val="20"/>
          <w:szCs w:val="20"/>
        </w:rPr>
        <w:t>.</w:t>
      </w:r>
      <w:r w:rsidRPr="00980D5F">
        <w:rPr>
          <w:rFonts w:ascii="宋体" w:eastAsia="宋体" w:hAnsi="宋体"/>
          <w:sz w:val="20"/>
          <w:szCs w:val="20"/>
        </w:rPr>
        <w:t>该技术可实现实时帧速率</w:t>
      </w:r>
      <w:r>
        <w:rPr>
          <w:rFonts w:ascii="宋体" w:eastAsia="宋体" w:hAnsi="宋体" w:hint="eastAsia"/>
          <w:sz w:val="20"/>
          <w:szCs w:val="20"/>
        </w:rPr>
        <w:t>,</w:t>
      </w:r>
      <w:r w:rsidRPr="00980D5F">
        <w:rPr>
          <w:rFonts w:ascii="宋体" w:eastAsia="宋体" w:hAnsi="宋体"/>
          <w:sz w:val="20"/>
          <w:szCs w:val="20"/>
        </w:rPr>
        <w:t>同时提供与离线模拟相当的结果</w:t>
      </w:r>
      <w:r>
        <w:rPr>
          <w:rFonts w:ascii="宋体" w:eastAsia="宋体" w:hAnsi="宋体" w:hint="eastAsia"/>
          <w:sz w:val="20"/>
          <w:szCs w:val="20"/>
        </w:rPr>
        <w:t>.</w:t>
      </w:r>
      <w:r w:rsidRPr="00980D5F">
        <w:rPr>
          <w:rFonts w:ascii="宋体" w:eastAsia="宋体" w:hAnsi="宋体"/>
          <w:sz w:val="20"/>
          <w:szCs w:val="20"/>
        </w:rPr>
        <w:t>在后续工作中</w:t>
      </w:r>
      <w:r>
        <w:rPr>
          <w:rFonts w:ascii="宋体" w:eastAsia="宋体" w:hAnsi="宋体" w:hint="eastAsia"/>
          <w:sz w:val="20"/>
          <w:szCs w:val="20"/>
        </w:rPr>
        <w:t>,</w:t>
      </w:r>
      <w:r w:rsidRPr="00980D5F">
        <w:rPr>
          <w:rFonts w:ascii="宋体" w:eastAsia="宋体" w:hAnsi="宋体"/>
          <w:sz w:val="20"/>
          <w:szCs w:val="20"/>
        </w:rPr>
        <w:t>基于在13个抖动采样点上计算单个2D卷积</w:t>
      </w:r>
      <w:r>
        <w:rPr>
          <w:rFonts w:ascii="宋体" w:eastAsia="宋体" w:hAnsi="宋体" w:hint="eastAsia"/>
          <w:sz w:val="20"/>
          <w:szCs w:val="20"/>
        </w:rPr>
        <w:t>,</w:t>
      </w:r>
      <w:r w:rsidRPr="00980D5F">
        <w:rPr>
          <w:rFonts w:ascii="宋体" w:eastAsia="宋体" w:hAnsi="宋体"/>
          <w:sz w:val="20"/>
          <w:szCs w:val="20"/>
        </w:rPr>
        <w:t>引</w:t>
      </w:r>
      <w:r w:rsidRPr="00980D5F">
        <w:rPr>
          <w:rFonts w:ascii="宋体" w:eastAsia="宋体" w:hAnsi="宋体" w:hint="eastAsia"/>
          <w:sz w:val="20"/>
          <w:szCs w:val="20"/>
        </w:rPr>
        <w:t>入了额外的优化</w:t>
      </w:r>
      <w:r>
        <w:rPr>
          <w:rFonts w:ascii="宋体" w:eastAsia="宋体" w:hAnsi="宋体" w:hint="eastAsia"/>
          <w:sz w:val="20"/>
          <w:szCs w:val="20"/>
        </w:rPr>
        <w:t>,</w:t>
      </w:r>
      <w:r w:rsidRPr="00980D5F">
        <w:rPr>
          <w:rFonts w:ascii="宋体" w:eastAsia="宋体" w:hAnsi="宋体" w:hint="eastAsia"/>
          <w:sz w:val="20"/>
          <w:szCs w:val="20"/>
        </w:rPr>
        <w:t>这考虑了直接反射和两个散射级别</w:t>
      </w:r>
      <w:r w:rsidRPr="00980D5F">
        <w:rPr>
          <w:rFonts w:ascii="宋体" w:eastAsia="宋体" w:hAnsi="宋体"/>
          <w:sz w:val="20"/>
          <w:szCs w:val="20"/>
        </w:rPr>
        <w:t>[HBH09]</w:t>
      </w:r>
      <w:r>
        <w:rPr>
          <w:rFonts w:ascii="宋体" w:eastAsia="宋体" w:hAnsi="宋体" w:hint="eastAsia"/>
          <w:sz w:val="20"/>
          <w:szCs w:val="20"/>
        </w:rPr>
        <w:t>;</w:t>
      </w:r>
      <w:r w:rsidRPr="00980D5F">
        <w:rPr>
          <w:rFonts w:ascii="宋体" w:eastAsia="宋体" w:hAnsi="宋体"/>
          <w:sz w:val="20"/>
          <w:szCs w:val="20"/>
        </w:rPr>
        <w:t>不幸的是</w:t>
      </w:r>
      <w:r w:rsidR="000E3D02">
        <w:rPr>
          <w:rFonts w:ascii="宋体" w:eastAsia="宋体" w:hAnsi="宋体" w:hint="eastAsia"/>
          <w:sz w:val="20"/>
          <w:szCs w:val="20"/>
        </w:rPr>
        <w:t>,</w:t>
      </w:r>
      <w:r w:rsidR="000E3D02">
        <w:rPr>
          <w:rFonts w:ascii="宋体" w:eastAsia="宋体" w:hAnsi="宋体"/>
          <w:sz w:val="20"/>
          <w:szCs w:val="20"/>
        </w:rPr>
        <w:t>1</w:t>
      </w:r>
      <w:r w:rsidRPr="00980D5F">
        <w:rPr>
          <w:rFonts w:ascii="宋体" w:eastAsia="宋体" w:hAnsi="宋体"/>
          <w:sz w:val="20"/>
          <w:szCs w:val="20"/>
        </w:rPr>
        <w:t>3个样本不足以进行2D卷积</w:t>
      </w:r>
      <w:r w:rsidR="000E3D02">
        <w:rPr>
          <w:rFonts w:ascii="宋体" w:eastAsia="宋体" w:hAnsi="宋体" w:hint="eastAsia"/>
          <w:sz w:val="20"/>
          <w:szCs w:val="20"/>
        </w:rPr>
        <w:t>,</w:t>
      </w:r>
      <w:r w:rsidRPr="00980D5F">
        <w:rPr>
          <w:rFonts w:ascii="宋体" w:eastAsia="宋体" w:hAnsi="宋体"/>
          <w:sz w:val="20"/>
          <w:szCs w:val="20"/>
        </w:rPr>
        <w:t>结果很差</w:t>
      </w:r>
      <w:r w:rsidR="000E3D02">
        <w:rPr>
          <w:rFonts w:ascii="宋体" w:eastAsia="宋体" w:hAnsi="宋体" w:hint="eastAsia"/>
          <w:sz w:val="20"/>
          <w:szCs w:val="20"/>
        </w:rPr>
        <w:t>.</w:t>
      </w:r>
    </w:p>
    <w:p w14:paraId="13AF0C16" w14:textId="7AC1562F" w:rsidR="00AD1E19" w:rsidRDefault="006303EE">
      <w:pPr>
        <w:rPr>
          <w:rFonts w:ascii="宋体" w:eastAsia="宋体" w:hAnsi="宋体"/>
          <w:sz w:val="20"/>
          <w:szCs w:val="20"/>
        </w:rPr>
      </w:pPr>
      <w:r>
        <w:rPr>
          <w:rFonts w:ascii="宋体" w:eastAsia="宋体" w:hAnsi="宋体"/>
          <w:sz w:val="20"/>
          <w:szCs w:val="20"/>
        </w:rPr>
        <w:tab/>
      </w:r>
      <w:r w:rsidRPr="006303EE">
        <w:rPr>
          <w:rFonts w:ascii="宋体" w:eastAsia="宋体" w:hAnsi="宋体" w:hint="eastAsia"/>
          <w:sz w:val="20"/>
          <w:szCs w:val="20"/>
        </w:rPr>
        <w:t>尽管这些技术提供了实时帧速率</w:t>
      </w:r>
      <w:r>
        <w:rPr>
          <w:rFonts w:ascii="宋体" w:eastAsia="宋体" w:hAnsi="宋体" w:hint="eastAsia"/>
          <w:sz w:val="20"/>
          <w:szCs w:val="20"/>
        </w:rPr>
        <w:t>,</w:t>
      </w:r>
      <w:r w:rsidRPr="006303EE">
        <w:rPr>
          <w:rFonts w:ascii="宋体" w:eastAsia="宋体" w:hAnsi="宋体" w:hint="eastAsia"/>
          <w:sz w:val="20"/>
          <w:szCs w:val="20"/>
        </w:rPr>
        <w:t>但是由于需要根据每个对象执行次表面散射模拟</w:t>
      </w:r>
      <w:r>
        <w:rPr>
          <w:rFonts w:ascii="宋体" w:eastAsia="宋体" w:hAnsi="宋体" w:hint="eastAsia"/>
          <w:sz w:val="20"/>
          <w:szCs w:val="20"/>
        </w:rPr>
        <w:t>,</w:t>
      </w:r>
      <w:r w:rsidRPr="006303EE">
        <w:rPr>
          <w:rFonts w:ascii="宋体" w:eastAsia="宋体" w:hAnsi="宋体" w:hint="eastAsia"/>
          <w:sz w:val="20"/>
          <w:szCs w:val="20"/>
        </w:rPr>
        <w:t>因此它们在场景中的半透明对象数量上的缩放效果很差</w:t>
      </w:r>
      <w:r>
        <w:rPr>
          <w:rFonts w:ascii="宋体" w:eastAsia="宋体" w:hAnsi="宋体" w:hint="eastAsia"/>
          <w:sz w:val="20"/>
          <w:szCs w:val="20"/>
        </w:rPr>
        <w:t>.</w:t>
      </w:r>
      <w:r w:rsidRPr="006303EE">
        <w:rPr>
          <w:rFonts w:ascii="宋体" w:eastAsia="宋体" w:hAnsi="宋体" w:hint="eastAsia"/>
          <w:sz w:val="20"/>
          <w:szCs w:val="20"/>
        </w:rPr>
        <w:t>为了克服这个问题</w:t>
      </w:r>
      <w:r>
        <w:rPr>
          <w:rFonts w:ascii="宋体" w:eastAsia="宋体" w:hAnsi="宋体" w:hint="eastAsia"/>
          <w:sz w:val="20"/>
          <w:szCs w:val="20"/>
        </w:rPr>
        <w:t>,</w:t>
      </w:r>
      <w:r w:rsidRPr="006303EE">
        <w:rPr>
          <w:rFonts w:ascii="宋体" w:eastAsia="宋体" w:hAnsi="宋体"/>
          <w:sz w:val="20"/>
          <w:szCs w:val="20"/>
        </w:rPr>
        <w:t>Jimenez等人[JSG09，JG10]提出将模拟从纹理转换为屏幕空间</w:t>
      </w:r>
      <w:r>
        <w:rPr>
          <w:rFonts w:ascii="宋体" w:eastAsia="宋体" w:hAnsi="宋体" w:hint="eastAsia"/>
          <w:sz w:val="20"/>
          <w:szCs w:val="20"/>
        </w:rPr>
        <w:t>.</w:t>
      </w:r>
      <w:r w:rsidRPr="006303EE">
        <w:rPr>
          <w:rFonts w:ascii="宋体" w:eastAsia="宋体" w:hAnsi="宋体"/>
          <w:sz w:val="20"/>
          <w:szCs w:val="20"/>
        </w:rPr>
        <w:t>在采用高斯和公式的后处理步骤中</w:t>
      </w:r>
      <w:r>
        <w:rPr>
          <w:rFonts w:ascii="宋体" w:eastAsia="宋体" w:hAnsi="宋体" w:hint="eastAsia"/>
          <w:sz w:val="20"/>
          <w:szCs w:val="20"/>
        </w:rPr>
        <w:t>,</w:t>
      </w:r>
      <w:r w:rsidRPr="006303EE">
        <w:rPr>
          <w:rFonts w:ascii="宋体" w:eastAsia="宋体" w:hAnsi="宋体"/>
          <w:sz w:val="20"/>
          <w:szCs w:val="20"/>
        </w:rPr>
        <w:t>半透明物体的漫反射变得模糊</w:t>
      </w:r>
      <w:r>
        <w:rPr>
          <w:rFonts w:ascii="宋体" w:eastAsia="宋体" w:hAnsi="宋体" w:hint="eastAsia"/>
          <w:sz w:val="20"/>
          <w:szCs w:val="20"/>
        </w:rPr>
        <w:t>,</w:t>
      </w:r>
      <w:r w:rsidRPr="006303EE">
        <w:rPr>
          <w:rFonts w:ascii="宋体" w:eastAsia="宋体" w:hAnsi="宋体"/>
          <w:sz w:val="20"/>
          <w:szCs w:val="20"/>
        </w:rPr>
        <w:t>从而将</w:t>
      </w:r>
      <w:r w:rsidRPr="006303EE">
        <w:rPr>
          <w:rFonts w:ascii="宋体" w:eastAsia="宋体" w:hAnsi="宋体" w:hint="eastAsia"/>
          <w:sz w:val="20"/>
          <w:szCs w:val="20"/>
        </w:rPr>
        <w:t>次表面</w:t>
      </w:r>
      <w:r w:rsidRPr="006303EE">
        <w:rPr>
          <w:rFonts w:ascii="宋体" w:eastAsia="宋体" w:hAnsi="宋体"/>
          <w:sz w:val="20"/>
          <w:szCs w:val="20"/>
        </w:rPr>
        <w:t>散射计算限制在物体的可见部分</w:t>
      </w:r>
      <w:r>
        <w:rPr>
          <w:rFonts w:ascii="宋体" w:eastAsia="宋体" w:hAnsi="宋体" w:hint="eastAsia"/>
          <w:sz w:val="20"/>
          <w:szCs w:val="20"/>
        </w:rPr>
        <w:t>.</w:t>
      </w:r>
      <w:r w:rsidRPr="006303EE">
        <w:rPr>
          <w:rFonts w:ascii="宋体" w:eastAsia="宋体" w:hAnsi="宋体"/>
          <w:sz w:val="20"/>
          <w:szCs w:val="20"/>
        </w:rPr>
        <w:t>在屏幕空间中运行的其他技术包括Mertens等人的工作[MKB * 05]</w:t>
      </w:r>
      <w:r>
        <w:rPr>
          <w:rFonts w:ascii="宋体" w:eastAsia="宋体" w:hAnsi="宋体" w:hint="eastAsia"/>
          <w:sz w:val="20"/>
          <w:szCs w:val="20"/>
        </w:rPr>
        <w:t>,</w:t>
      </w:r>
      <w:r w:rsidRPr="006303EE">
        <w:rPr>
          <w:rFonts w:ascii="宋体" w:eastAsia="宋体" w:hAnsi="宋体"/>
          <w:sz w:val="20"/>
          <w:szCs w:val="20"/>
        </w:rPr>
        <w:t>使用BSSRDF的重要性抽样</w:t>
      </w:r>
      <w:r>
        <w:rPr>
          <w:rFonts w:ascii="宋体" w:eastAsia="宋体" w:hAnsi="宋体" w:hint="eastAsia"/>
          <w:sz w:val="20"/>
          <w:szCs w:val="20"/>
        </w:rPr>
        <w:t>;</w:t>
      </w:r>
      <w:r w:rsidRPr="006303EE">
        <w:rPr>
          <w:rFonts w:ascii="宋体" w:eastAsia="宋体" w:hAnsi="宋体"/>
          <w:sz w:val="20"/>
          <w:szCs w:val="20"/>
        </w:rPr>
        <w:t>Shah等人的方法[SKP09]</w:t>
      </w:r>
      <w:r>
        <w:rPr>
          <w:rFonts w:ascii="宋体" w:eastAsia="宋体" w:hAnsi="宋体"/>
          <w:sz w:val="20"/>
          <w:szCs w:val="20"/>
        </w:rPr>
        <w:t>,</w:t>
      </w:r>
      <w:r w:rsidRPr="006303EE">
        <w:rPr>
          <w:rFonts w:ascii="宋体" w:eastAsia="宋体" w:hAnsi="宋体"/>
          <w:sz w:val="20"/>
          <w:szCs w:val="20"/>
        </w:rPr>
        <w:t>他们使用溅镀方法进行积分而不是收集步骤</w:t>
      </w:r>
      <w:r>
        <w:rPr>
          <w:rFonts w:ascii="宋体" w:eastAsia="宋体" w:hAnsi="宋体" w:hint="eastAsia"/>
          <w:sz w:val="20"/>
          <w:szCs w:val="20"/>
        </w:rPr>
        <w:t>;</w:t>
      </w:r>
      <w:r w:rsidRPr="006303EE">
        <w:rPr>
          <w:rFonts w:ascii="宋体" w:eastAsia="宋体" w:hAnsi="宋体"/>
          <w:sz w:val="20"/>
          <w:szCs w:val="20"/>
        </w:rPr>
        <w:t>Mikkelsen[Mik10]</w:t>
      </w:r>
      <w:r>
        <w:rPr>
          <w:rFonts w:ascii="宋体" w:eastAsia="宋体" w:hAnsi="宋体" w:hint="eastAsia"/>
          <w:sz w:val="20"/>
          <w:szCs w:val="20"/>
        </w:rPr>
        <w:t>,</w:t>
      </w:r>
      <w:r w:rsidRPr="006303EE">
        <w:rPr>
          <w:rFonts w:ascii="宋体" w:eastAsia="宋体" w:hAnsi="宋体"/>
          <w:sz w:val="20"/>
          <w:szCs w:val="20"/>
        </w:rPr>
        <w:t>他展示了如何将高斯卷积表示为交叉双边滤波器</w:t>
      </w:r>
      <w:r>
        <w:rPr>
          <w:rFonts w:ascii="宋体" w:eastAsia="宋体" w:hAnsi="宋体" w:hint="eastAsia"/>
          <w:sz w:val="20"/>
          <w:szCs w:val="20"/>
        </w:rPr>
        <w:t>.</w:t>
      </w:r>
      <w:r w:rsidRPr="006303EE">
        <w:rPr>
          <w:rFonts w:ascii="宋体" w:eastAsia="宋体" w:hAnsi="宋体"/>
          <w:sz w:val="20"/>
          <w:szCs w:val="20"/>
        </w:rPr>
        <w:t>Penner和</w:t>
      </w:r>
      <w:proofErr w:type="spellStart"/>
      <w:r w:rsidRPr="006303EE">
        <w:rPr>
          <w:rFonts w:ascii="宋体" w:eastAsia="宋体" w:hAnsi="宋体"/>
          <w:sz w:val="20"/>
          <w:szCs w:val="20"/>
        </w:rPr>
        <w:t>Borshukov</w:t>
      </w:r>
      <w:proofErr w:type="spellEnd"/>
      <w:r w:rsidRPr="006303EE">
        <w:rPr>
          <w:rFonts w:ascii="宋体" w:eastAsia="宋体" w:hAnsi="宋体"/>
          <w:sz w:val="20"/>
          <w:szCs w:val="20"/>
        </w:rPr>
        <w:t>[PB11]假设将曲面法线预先模糊化并使用了柔和阴影</w:t>
      </w:r>
      <w:r>
        <w:rPr>
          <w:rFonts w:ascii="宋体" w:eastAsia="宋体" w:hAnsi="宋体" w:hint="eastAsia"/>
          <w:sz w:val="20"/>
          <w:szCs w:val="20"/>
        </w:rPr>
        <w:t>,</w:t>
      </w:r>
      <w:r w:rsidRPr="006303EE">
        <w:rPr>
          <w:rFonts w:ascii="宋体" w:eastAsia="宋体" w:hAnsi="宋体"/>
          <w:sz w:val="20"/>
          <w:szCs w:val="20"/>
        </w:rPr>
        <w:t>因此将由于曲率和阴影产生的地下散射的照明效果预先整合到纹理中</w:t>
      </w:r>
      <w:r>
        <w:rPr>
          <w:rFonts w:ascii="宋体" w:eastAsia="宋体" w:hAnsi="宋体" w:hint="eastAsia"/>
          <w:sz w:val="20"/>
          <w:szCs w:val="20"/>
        </w:rPr>
        <w:t>.</w:t>
      </w:r>
      <w:r w:rsidRPr="006303EE">
        <w:rPr>
          <w:rFonts w:ascii="宋体" w:eastAsia="宋体" w:hAnsi="宋体"/>
          <w:sz w:val="20"/>
          <w:szCs w:val="20"/>
        </w:rPr>
        <w:t>最近的实时技术使用扩散近似来渲染光学厚度的材料[WZT * 08]</w:t>
      </w:r>
      <w:r>
        <w:rPr>
          <w:rFonts w:ascii="宋体" w:eastAsia="宋体" w:hAnsi="宋体" w:hint="eastAsia"/>
          <w:sz w:val="20"/>
          <w:szCs w:val="20"/>
        </w:rPr>
        <w:t>,</w:t>
      </w:r>
      <w:r w:rsidRPr="006303EE">
        <w:rPr>
          <w:rFonts w:ascii="宋体" w:eastAsia="宋体" w:hAnsi="宋体"/>
          <w:sz w:val="20"/>
          <w:szCs w:val="20"/>
        </w:rPr>
        <w:t>包括使用有限元和有限差分来支持任意的非局部平面几何形状[WWH * 10，LSR * 13]</w:t>
      </w:r>
      <w:r>
        <w:rPr>
          <w:rFonts w:ascii="宋体" w:eastAsia="宋体" w:hAnsi="宋体" w:hint="eastAsia"/>
          <w:sz w:val="20"/>
          <w:szCs w:val="20"/>
        </w:rPr>
        <w:t>.</w:t>
      </w:r>
      <w:r w:rsidRPr="006303EE">
        <w:rPr>
          <w:rFonts w:ascii="宋体" w:eastAsia="宋体" w:hAnsi="宋体"/>
          <w:sz w:val="20"/>
          <w:szCs w:val="20"/>
        </w:rPr>
        <w:t>与这些</w:t>
      </w:r>
      <w:r w:rsidR="005000DC">
        <w:rPr>
          <w:rFonts w:ascii="宋体" w:eastAsia="宋体" w:hAnsi="宋体" w:hint="eastAsia"/>
          <w:sz w:val="20"/>
          <w:szCs w:val="20"/>
        </w:rPr>
        <w:t>工作</w:t>
      </w:r>
      <w:r w:rsidRPr="006303EE">
        <w:rPr>
          <w:rFonts w:ascii="宋体" w:eastAsia="宋体" w:hAnsi="宋体"/>
          <w:sz w:val="20"/>
          <w:szCs w:val="20"/>
        </w:rPr>
        <w:t>相比</w:t>
      </w:r>
      <w:r>
        <w:rPr>
          <w:rFonts w:ascii="宋体" w:eastAsia="宋体" w:hAnsi="宋体" w:hint="eastAsia"/>
          <w:sz w:val="20"/>
          <w:szCs w:val="20"/>
        </w:rPr>
        <w:t>,</w:t>
      </w:r>
      <w:r w:rsidRPr="006303EE">
        <w:rPr>
          <w:rFonts w:ascii="宋体" w:eastAsia="宋体" w:hAnsi="宋体"/>
          <w:sz w:val="20"/>
          <w:szCs w:val="20"/>
        </w:rPr>
        <w:t>我们的技术将模糊处理推迟到</w:t>
      </w:r>
      <w:r>
        <w:rPr>
          <w:rFonts w:ascii="宋体" w:eastAsia="宋体" w:hAnsi="宋体" w:hint="eastAsia"/>
          <w:sz w:val="20"/>
          <w:szCs w:val="20"/>
        </w:rPr>
        <w:t>着色之后,</w:t>
      </w:r>
      <w:r w:rsidRPr="006303EE">
        <w:rPr>
          <w:rFonts w:ascii="宋体" w:eastAsia="宋体" w:hAnsi="宋体"/>
          <w:sz w:val="20"/>
          <w:szCs w:val="20"/>
        </w:rPr>
        <w:t>从而保留所有几何细节</w:t>
      </w:r>
      <w:r>
        <w:rPr>
          <w:rFonts w:ascii="宋体" w:eastAsia="宋体" w:hAnsi="宋体" w:hint="eastAsia"/>
          <w:sz w:val="20"/>
          <w:szCs w:val="20"/>
        </w:rPr>
        <w:t>.</w:t>
      </w:r>
      <w:r w:rsidRPr="006303EE">
        <w:rPr>
          <w:rFonts w:ascii="宋体" w:eastAsia="宋体" w:hAnsi="宋体"/>
          <w:sz w:val="20"/>
          <w:szCs w:val="20"/>
        </w:rPr>
        <w:t>此外</w:t>
      </w:r>
      <w:r>
        <w:rPr>
          <w:rFonts w:ascii="宋体" w:eastAsia="宋体" w:hAnsi="宋体" w:hint="eastAsia"/>
          <w:sz w:val="20"/>
          <w:szCs w:val="20"/>
        </w:rPr>
        <w:t>,</w:t>
      </w:r>
      <w:r w:rsidRPr="006303EE">
        <w:rPr>
          <w:rFonts w:ascii="宋体" w:eastAsia="宋体" w:hAnsi="宋体"/>
          <w:sz w:val="20"/>
          <w:szCs w:val="20"/>
        </w:rPr>
        <w:t>它更易于实现</w:t>
      </w:r>
      <w:r>
        <w:rPr>
          <w:rFonts w:ascii="宋体" w:eastAsia="宋体" w:hAnsi="宋体" w:hint="eastAsia"/>
          <w:sz w:val="20"/>
          <w:szCs w:val="20"/>
        </w:rPr>
        <w:t>,</w:t>
      </w:r>
      <w:r w:rsidRPr="006303EE">
        <w:rPr>
          <w:rFonts w:ascii="宋体" w:eastAsia="宋体" w:hAnsi="宋体"/>
          <w:sz w:val="20"/>
          <w:szCs w:val="20"/>
        </w:rPr>
        <w:t>并且产生非常高的帧速率</w:t>
      </w:r>
      <w:r>
        <w:rPr>
          <w:rFonts w:ascii="宋体" w:eastAsia="宋体" w:hAnsi="宋体" w:hint="eastAsia"/>
          <w:sz w:val="20"/>
          <w:szCs w:val="20"/>
        </w:rPr>
        <w:t>,</w:t>
      </w:r>
      <w:r w:rsidRPr="006303EE">
        <w:rPr>
          <w:rFonts w:ascii="宋体" w:eastAsia="宋体" w:hAnsi="宋体"/>
          <w:sz w:val="20"/>
          <w:szCs w:val="20"/>
        </w:rPr>
        <w:t>适用于</w:t>
      </w:r>
      <w:r w:rsidRPr="006303EE">
        <w:rPr>
          <w:rFonts w:ascii="宋体" w:eastAsia="宋体" w:hAnsi="宋体" w:hint="eastAsia"/>
          <w:sz w:val="20"/>
          <w:szCs w:val="20"/>
        </w:rPr>
        <w:t>最具挑战性的实时场景</w:t>
      </w:r>
      <w:r>
        <w:rPr>
          <w:rFonts w:ascii="宋体" w:eastAsia="宋体" w:hAnsi="宋体" w:hint="eastAsia"/>
          <w:sz w:val="20"/>
          <w:szCs w:val="20"/>
        </w:rPr>
        <w:t>.</w:t>
      </w:r>
    </w:p>
    <w:p w14:paraId="661445C1" w14:textId="32C4E08B" w:rsidR="00A01075" w:rsidRDefault="00A01075">
      <w:pPr>
        <w:rPr>
          <w:rFonts w:ascii="宋体" w:eastAsia="宋体" w:hAnsi="宋体"/>
          <w:sz w:val="20"/>
          <w:szCs w:val="20"/>
        </w:rPr>
      </w:pPr>
    </w:p>
    <w:p w14:paraId="45E70FC2" w14:textId="27B334F8" w:rsidR="00A01075" w:rsidRDefault="00A0107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 </w:t>
      </w:r>
      <w:r>
        <w:rPr>
          <w:rFonts w:ascii="宋体" w:eastAsia="宋体" w:hAnsi="宋体" w:hint="eastAsia"/>
          <w:sz w:val="20"/>
          <w:szCs w:val="20"/>
        </w:rPr>
        <w:t>可分离的次表面散射</w:t>
      </w:r>
    </w:p>
    <w:p w14:paraId="3FD3D72A" w14:textId="15E50ECE" w:rsidR="00A62AD3" w:rsidRDefault="00A01075">
      <w:pPr>
        <w:rPr>
          <w:rFonts w:ascii="宋体" w:eastAsia="宋体" w:hAnsi="宋体"/>
          <w:sz w:val="20"/>
          <w:szCs w:val="20"/>
        </w:rPr>
      </w:pPr>
      <w:r>
        <w:rPr>
          <w:rFonts w:ascii="宋体" w:eastAsia="宋体" w:hAnsi="宋体"/>
          <w:sz w:val="20"/>
          <w:szCs w:val="20"/>
        </w:rPr>
        <w:tab/>
      </w:r>
      <w:r w:rsidRPr="00A01075">
        <w:rPr>
          <w:rFonts w:ascii="宋体" w:eastAsia="宋体" w:hAnsi="宋体" w:hint="eastAsia"/>
          <w:sz w:val="20"/>
          <w:szCs w:val="20"/>
        </w:rPr>
        <w:t>均匀的半透明</w:t>
      </w:r>
      <w:r>
        <w:rPr>
          <w:rFonts w:ascii="宋体" w:eastAsia="宋体" w:hAnsi="宋体" w:hint="eastAsia"/>
          <w:sz w:val="20"/>
          <w:szCs w:val="20"/>
        </w:rPr>
        <w:t>材质</w:t>
      </w:r>
      <w:r w:rsidRPr="00A01075">
        <w:rPr>
          <w:rFonts w:ascii="宋体" w:eastAsia="宋体" w:hAnsi="宋体" w:hint="eastAsia"/>
          <w:sz w:val="20"/>
          <w:szCs w:val="20"/>
        </w:rPr>
        <w:t>由于表面下的光散射而产生的漫反射率</w:t>
      </w:r>
      <w:r>
        <w:rPr>
          <w:rFonts w:ascii="宋体" w:eastAsia="宋体" w:hAnsi="宋体" w:hint="eastAsia"/>
          <w:sz w:val="20"/>
          <w:szCs w:val="20"/>
        </w:rPr>
        <w:t>被其2D漫反射轮廓</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特征化,</w:t>
      </w:r>
      <w:r w:rsidRPr="00A01075">
        <w:rPr>
          <w:rFonts w:ascii="宋体" w:eastAsia="宋体" w:hAnsi="宋体"/>
          <w:sz w:val="20"/>
          <w:szCs w:val="20"/>
        </w:rPr>
        <w:t>该轮廓描述了在无限</w:t>
      </w:r>
      <w:r>
        <w:rPr>
          <w:rFonts w:ascii="宋体" w:eastAsia="宋体" w:hAnsi="宋体" w:hint="eastAsia"/>
          <w:sz w:val="20"/>
          <w:szCs w:val="20"/>
        </w:rPr>
        <w:t>半</w:t>
      </w:r>
      <w:r w:rsidRPr="00A01075">
        <w:rPr>
          <w:rFonts w:ascii="宋体" w:eastAsia="宋体" w:hAnsi="宋体"/>
          <w:sz w:val="20"/>
          <w:szCs w:val="20"/>
        </w:rPr>
        <w:t>空间[JMLH01]表面的原点周围垂直入射的笔形光束周围反射的光</w:t>
      </w:r>
      <w:r>
        <w:rPr>
          <w:rFonts w:ascii="宋体" w:eastAsia="宋体" w:hAnsi="宋体" w:hint="eastAsia"/>
          <w:sz w:val="20"/>
          <w:szCs w:val="20"/>
        </w:rPr>
        <w:t>.</w:t>
      </w:r>
      <w:r w:rsidRPr="00A01075">
        <w:rPr>
          <w:rFonts w:ascii="宋体" w:eastAsia="宋体" w:hAnsi="宋体"/>
          <w:sz w:val="20"/>
          <w:szCs w:val="20"/>
        </w:rPr>
        <w:t>对于均质材料</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Pr="00A01075">
        <w:rPr>
          <w:rFonts w:ascii="宋体" w:eastAsia="宋体" w:hAnsi="宋体"/>
          <w:sz w:val="20"/>
          <w:szCs w:val="20"/>
        </w:rPr>
        <w:t>是径向对称的</w:t>
      </w:r>
      <w:r>
        <w:rPr>
          <w:rFonts w:ascii="宋体" w:eastAsia="宋体" w:hAnsi="宋体" w:hint="eastAsia"/>
          <w:sz w:val="20"/>
          <w:szCs w:val="20"/>
        </w:rPr>
        <w:t>,</w:t>
      </w:r>
      <w:r w:rsidRPr="00A01075">
        <w:rPr>
          <w:rFonts w:ascii="宋体" w:eastAsia="宋体" w:hAnsi="宋体"/>
          <w:sz w:val="20"/>
          <w:szCs w:val="20"/>
        </w:rPr>
        <w:t>并且可以通过一维扩散轮廓</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oMath>
      <w:r w:rsidRPr="00A01075">
        <w:rPr>
          <w:rFonts w:ascii="宋体" w:eastAsia="宋体" w:hAnsi="宋体"/>
          <w:sz w:val="20"/>
          <w:szCs w:val="20"/>
        </w:rPr>
        <w:t>进行</w:t>
      </w:r>
      <w:r>
        <w:rPr>
          <w:rFonts w:ascii="宋体" w:eastAsia="宋体" w:hAnsi="宋体" w:hint="eastAsia"/>
          <w:sz w:val="20"/>
          <w:szCs w:val="20"/>
        </w:rPr>
        <w:t>特征化,</w:t>
      </w:r>
      <w:r w:rsidRPr="00A01075">
        <w:rPr>
          <w:rFonts w:ascii="宋体" w:eastAsia="宋体" w:hAnsi="宋体"/>
          <w:sz w:val="20"/>
          <w:szCs w:val="20"/>
        </w:rPr>
        <w:t>以使</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x,y</m:t>
                        </m:r>
                      </m:e>
                    </m:d>
                  </m:e>
                </m:d>
              </m:e>
            </m:d>
          </m:e>
          <m:sup>
            <m:r>
              <w:rPr>
                <w:rFonts w:ascii="Cambria Math" w:eastAsia="宋体" w:hAnsi="Cambria Math"/>
                <w:sz w:val="20"/>
                <w:szCs w:val="20"/>
              </w:rPr>
              <m:t>†</m:t>
            </m:r>
          </m:sup>
        </m:sSup>
      </m:oMath>
      <w:r w:rsidR="00085D90">
        <w:rPr>
          <w:rFonts w:ascii="宋体" w:eastAsia="宋体" w:hAnsi="宋体" w:hint="eastAsia"/>
          <w:sz w:val="20"/>
          <w:szCs w:val="20"/>
        </w:rPr>
        <w:t>(</w:t>
      </w:r>
      <w:r w:rsidR="00085D90" w:rsidRPr="00085D90">
        <w:rPr>
          <w:rFonts w:ascii="宋体" w:eastAsia="宋体" w:hAnsi="宋体" w:hint="eastAsia"/>
          <w:sz w:val="20"/>
          <w:szCs w:val="20"/>
        </w:rPr>
        <w:t>注意</w:t>
      </w:r>
      <w:r w:rsidR="00085D90">
        <w:rPr>
          <w:rFonts w:ascii="宋体" w:eastAsia="宋体" w:hAnsi="宋体" w:hint="eastAsia"/>
          <w:sz w:val="20"/>
          <w:szCs w:val="20"/>
        </w:rPr>
        <w:t>,</w:t>
      </w:r>
      <w:r w:rsidR="00085D90" w:rsidRPr="00085D90">
        <w:rPr>
          <w:rFonts w:ascii="宋体" w:eastAsia="宋体" w:hAnsi="宋体" w:hint="eastAsia"/>
          <w:sz w:val="20"/>
          <w:szCs w:val="20"/>
        </w:rPr>
        <w:t>扩散假设的径向对称性来自假设垂直入射的入射光</w:t>
      </w:r>
      <w:r w:rsidR="00085D90">
        <w:rPr>
          <w:rFonts w:ascii="宋体" w:eastAsia="宋体" w:hAnsi="宋体" w:hint="eastAsia"/>
          <w:sz w:val="20"/>
          <w:szCs w:val="20"/>
        </w:rPr>
        <w:t>,</w:t>
      </w:r>
      <w:r w:rsidR="00085D90" w:rsidRPr="00085D90">
        <w:rPr>
          <w:rFonts w:ascii="宋体" w:eastAsia="宋体" w:hAnsi="宋体" w:hint="eastAsia"/>
          <w:sz w:val="20"/>
          <w:szCs w:val="20"/>
        </w:rPr>
        <w:t>通常在实际应用中不成立</w:t>
      </w:r>
      <w:r w:rsidR="00085D90">
        <w:rPr>
          <w:rFonts w:ascii="宋体" w:eastAsia="宋体" w:hAnsi="宋体" w:hint="eastAsia"/>
          <w:sz w:val="20"/>
          <w:szCs w:val="20"/>
        </w:rPr>
        <w:t>.</w:t>
      </w:r>
      <w:r w:rsidR="00085D90" w:rsidRPr="00085D90">
        <w:rPr>
          <w:rFonts w:ascii="宋体" w:eastAsia="宋体" w:hAnsi="宋体"/>
          <w:sz w:val="20"/>
          <w:szCs w:val="20"/>
        </w:rPr>
        <w:t>对于具有方向相关扩散的SSS的描述</w:t>
      </w:r>
      <w:r w:rsidR="00085D90">
        <w:rPr>
          <w:rFonts w:ascii="宋体" w:eastAsia="宋体" w:hAnsi="宋体" w:hint="eastAsia"/>
          <w:sz w:val="20"/>
          <w:szCs w:val="20"/>
        </w:rPr>
        <w:t>,</w:t>
      </w:r>
      <w:r w:rsidR="00085D90" w:rsidRPr="00085D90">
        <w:rPr>
          <w:rFonts w:ascii="宋体" w:eastAsia="宋体" w:hAnsi="宋体"/>
          <w:sz w:val="20"/>
          <w:szCs w:val="20"/>
        </w:rPr>
        <w:t>我们</w:t>
      </w:r>
      <w:r w:rsidR="00085D90">
        <w:rPr>
          <w:rFonts w:ascii="宋体" w:eastAsia="宋体" w:hAnsi="宋体" w:hint="eastAsia"/>
          <w:sz w:val="20"/>
          <w:szCs w:val="20"/>
        </w:rPr>
        <w:t>建议</w:t>
      </w:r>
      <w:r w:rsidR="00085D90" w:rsidRPr="00085D90">
        <w:rPr>
          <w:rFonts w:ascii="宋体" w:eastAsia="宋体" w:hAnsi="宋体"/>
          <w:sz w:val="20"/>
          <w:szCs w:val="20"/>
        </w:rPr>
        <w:t>读者</w:t>
      </w:r>
      <w:r w:rsidR="00085D90">
        <w:rPr>
          <w:rFonts w:ascii="宋体" w:eastAsia="宋体" w:hAnsi="宋体" w:hint="eastAsia"/>
          <w:sz w:val="20"/>
          <w:szCs w:val="20"/>
        </w:rPr>
        <w:t>参考</w:t>
      </w:r>
      <w:r w:rsidR="00085D90" w:rsidRPr="00085D90">
        <w:rPr>
          <w:rFonts w:ascii="宋体" w:eastAsia="宋体" w:hAnsi="宋体"/>
          <w:sz w:val="20"/>
          <w:szCs w:val="20"/>
        </w:rPr>
        <w:t>[DLR09</w:t>
      </w:r>
      <w:r w:rsidR="00085D90">
        <w:rPr>
          <w:rFonts w:ascii="宋体" w:eastAsia="宋体" w:hAnsi="宋体"/>
          <w:sz w:val="20"/>
          <w:szCs w:val="20"/>
        </w:rPr>
        <w:t>,</w:t>
      </w:r>
      <w:r w:rsidR="00085D90" w:rsidRPr="00085D90">
        <w:rPr>
          <w:rFonts w:ascii="宋体" w:eastAsia="宋体" w:hAnsi="宋体"/>
          <w:sz w:val="20"/>
          <w:szCs w:val="20"/>
        </w:rPr>
        <w:t>HCJ13</w:t>
      </w:r>
      <w:r w:rsidR="00085D90">
        <w:rPr>
          <w:rFonts w:ascii="宋体" w:eastAsia="宋体" w:hAnsi="宋体"/>
          <w:sz w:val="20"/>
          <w:szCs w:val="20"/>
        </w:rPr>
        <w:t>,</w:t>
      </w:r>
      <w:r w:rsidR="00085D90" w:rsidRPr="00085D90">
        <w:rPr>
          <w:rFonts w:ascii="宋体" w:eastAsia="宋体" w:hAnsi="宋体"/>
          <w:sz w:val="20"/>
          <w:szCs w:val="20"/>
        </w:rPr>
        <w:t>FHK15]</w:t>
      </w:r>
      <w:r w:rsidR="00085D90">
        <w:rPr>
          <w:rFonts w:ascii="宋体" w:eastAsia="宋体" w:hAnsi="宋体"/>
          <w:sz w:val="20"/>
          <w:szCs w:val="20"/>
        </w:rPr>
        <w:t>)</w:t>
      </w:r>
      <w:r w:rsidR="00085D90">
        <w:rPr>
          <w:rFonts w:ascii="宋体" w:eastAsia="宋体" w:hAnsi="宋体" w:hint="eastAsia"/>
          <w:sz w:val="20"/>
          <w:szCs w:val="20"/>
        </w:rPr>
        <w:t>.</w:t>
      </w:r>
      <w:r w:rsidRPr="00A01075">
        <w:rPr>
          <w:rFonts w:ascii="宋体" w:eastAsia="宋体" w:hAnsi="宋体"/>
          <w:sz w:val="20"/>
          <w:szCs w:val="20"/>
        </w:rPr>
        <w:t>可根据以下公式计算任意表面点</w:t>
      </w:r>
      <m:oMath>
        <m:d>
          <m:dPr>
            <m:ctrlPr>
              <w:rPr>
                <w:rFonts w:ascii="Cambria Math" w:eastAsia="宋体" w:hAnsi="Cambria Math"/>
                <w:i/>
                <w:sz w:val="20"/>
                <w:szCs w:val="20"/>
              </w:rPr>
            </m:ctrlPr>
          </m:dPr>
          <m:e>
            <m:r>
              <w:rPr>
                <w:rFonts w:ascii="Cambria Math" w:eastAsia="宋体" w:hAnsi="Cambria Math"/>
                <w:sz w:val="20"/>
                <w:szCs w:val="20"/>
              </w:rPr>
              <m:t>x,y</m:t>
            </m:r>
          </m:e>
        </m:d>
      </m:oMath>
      <w:r w:rsidRPr="00A01075">
        <w:rPr>
          <w:rFonts w:ascii="宋体" w:eastAsia="宋体" w:hAnsi="宋体"/>
          <w:sz w:val="20"/>
          <w:szCs w:val="20"/>
        </w:rPr>
        <w:t>的辐射出射量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85D90">
        <w:rPr>
          <w:rFonts w:ascii="宋体" w:eastAsia="宋体" w:hAnsi="宋体" w:hint="eastAsia"/>
          <w:sz w:val="20"/>
          <w:szCs w:val="20"/>
        </w:rPr>
        <w:t>:</w:t>
      </w:r>
    </w:p>
    <w:p w14:paraId="6221267B" w14:textId="46E57ED6" w:rsidR="00085D90" w:rsidRPr="00085D90" w:rsidRDefault="00085D9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E</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7FE6AFE4" w14:textId="4F318D79" w:rsidR="00085D90" w:rsidRDefault="00085D90">
      <w:pPr>
        <w:rPr>
          <w:rFonts w:ascii="宋体" w:eastAsia="宋体" w:hAnsi="宋体"/>
          <w:sz w:val="20"/>
          <w:szCs w:val="20"/>
        </w:rPr>
      </w:pPr>
      <w:r w:rsidRPr="00085D90">
        <w:rPr>
          <w:rFonts w:ascii="宋体" w:eastAsia="宋体" w:hAnsi="宋体" w:hint="eastAsia"/>
          <w:sz w:val="20"/>
          <w:szCs w:val="20"/>
        </w:rPr>
        <w:t>其中</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x,y</m:t>
            </m:r>
          </m:e>
        </m:d>
      </m:oMath>
      <w:r w:rsidRPr="00085D90">
        <w:rPr>
          <w:rFonts w:ascii="宋体" w:eastAsia="宋体" w:hAnsi="宋体"/>
          <w:sz w:val="20"/>
          <w:szCs w:val="20"/>
        </w:rPr>
        <w:t>是在点</w:t>
      </w:r>
      <m:oMath>
        <m:d>
          <m:dPr>
            <m:ctrlPr>
              <w:rPr>
                <w:rFonts w:ascii="Cambria Math" w:eastAsia="宋体" w:hAnsi="Cambria Math"/>
                <w:i/>
                <w:sz w:val="20"/>
                <w:szCs w:val="20"/>
              </w:rPr>
            </m:ctrlPr>
          </m:dPr>
          <m:e>
            <m:r>
              <w:rPr>
                <w:rFonts w:ascii="Cambria Math" w:eastAsia="宋体" w:hAnsi="Cambria Math"/>
                <w:sz w:val="20"/>
                <w:szCs w:val="20"/>
              </w:rPr>
              <m:t>x,y</m:t>
            </m:r>
          </m:e>
        </m:d>
      </m:oMath>
      <w:r w:rsidRPr="00085D90">
        <w:rPr>
          <w:rFonts w:ascii="宋体" w:eastAsia="宋体" w:hAnsi="宋体"/>
          <w:sz w:val="20"/>
          <w:szCs w:val="20"/>
        </w:rPr>
        <w:t>的辐照度</w:t>
      </w:r>
      <w:r>
        <w:rPr>
          <w:rFonts w:ascii="宋体" w:eastAsia="宋体" w:hAnsi="宋体" w:hint="eastAsia"/>
          <w:sz w:val="20"/>
          <w:szCs w:val="20"/>
        </w:rPr>
        <w:t>[</w:t>
      </w:r>
      <w:r>
        <w:rPr>
          <w:rFonts w:ascii="宋体" w:eastAsia="宋体" w:hAnsi="宋体"/>
          <w:sz w:val="20"/>
          <w:szCs w:val="20"/>
        </w:rPr>
        <w:t>irradiance]</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085D90">
        <w:rPr>
          <w:rFonts w:ascii="宋体" w:eastAsia="宋体" w:hAnsi="宋体"/>
          <w:sz w:val="20"/>
          <w:szCs w:val="20"/>
        </w:rPr>
        <w:t>和</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的单位均为</w:t>
      </w:r>
      <m:oMath>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sz w:val="20"/>
          <w:szCs w:val="20"/>
        </w:rPr>
        <w:t>.</w:t>
      </w:r>
      <w:r w:rsidRPr="00085D90">
        <w:rPr>
          <w:rFonts w:ascii="宋体" w:eastAsia="宋体" w:hAnsi="宋体"/>
          <w:sz w:val="20"/>
          <w:szCs w:val="20"/>
        </w:rPr>
        <w:t>注意</w:t>
      </w:r>
      <w:r>
        <w:rPr>
          <w:rFonts w:ascii="宋体" w:eastAsia="宋体" w:hAnsi="宋体" w:hint="eastAsia"/>
          <w:sz w:val="20"/>
          <w:szCs w:val="20"/>
        </w:rPr>
        <w:t>,</w:t>
      </w:r>
      <w:r w:rsidRPr="00085D90">
        <w:rPr>
          <w:rFonts w:ascii="宋体" w:eastAsia="宋体" w:hAnsi="宋体"/>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1</m:t>
            </m:r>
          </m:e>
        </m:d>
      </m:oMath>
      <w:r w:rsidRPr="00085D90">
        <w:rPr>
          <w:rFonts w:ascii="宋体" w:eastAsia="宋体" w:hAnsi="宋体"/>
          <w:sz w:val="20"/>
          <w:szCs w:val="20"/>
        </w:rPr>
        <w:t>具有</w:t>
      </w:r>
      <w:r>
        <w:rPr>
          <w:rFonts w:ascii="宋体" w:eastAsia="宋体" w:hAnsi="宋体" w:hint="eastAsia"/>
          <w:sz w:val="20"/>
          <w:szCs w:val="20"/>
        </w:rPr>
        <w:t>2</w:t>
      </w:r>
      <w:r>
        <w:rPr>
          <w:rFonts w:ascii="宋体" w:eastAsia="宋体" w:hAnsi="宋体"/>
          <w:sz w:val="20"/>
          <w:szCs w:val="20"/>
        </w:rPr>
        <w:t>D</w:t>
      </w:r>
      <w:r w:rsidRPr="00085D90">
        <w:rPr>
          <w:rFonts w:ascii="宋体" w:eastAsia="宋体" w:hAnsi="宋体"/>
          <w:sz w:val="20"/>
          <w:szCs w:val="20"/>
        </w:rPr>
        <w:t>卷积的形式</w:t>
      </w:r>
      <w:r>
        <w:rPr>
          <w:rFonts w:ascii="宋体" w:eastAsia="宋体" w:hAnsi="宋体" w:hint="eastAsia"/>
          <w:sz w:val="20"/>
          <w:szCs w:val="20"/>
        </w:rPr>
        <w:t>,</w:t>
      </w:r>
      <w:r w:rsidRPr="00085D90">
        <w:rPr>
          <w:rFonts w:ascii="宋体" w:eastAsia="宋体" w:hAnsi="宋体"/>
          <w:sz w:val="20"/>
          <w:szCs w:val="20"/>
        </w:rPr>
        <w:t>具有二维反射率分布</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e>
        </m:d>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3B0D3A0B" w14:textId="05787EBB" w:rsidR="00085D90" w:rsidRDefault="00085D90">
      <w:pPr>
        <w:rPr>
          <w:rFonts w:ascii="宋体" w:eastAsia="宋体" w:hAnsi="宋体"/>
          <w:sz w:val="20"/>
          <w:szCs w:val="20"/>
        </w:rPr>
      </w:pPr>
    </w:p>
    <w:p w14:paraId="7AA29164" w14:textId="447A3DB3" w:rsidR="00085D90" w:rsidRDefault="00085D9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D</w:t>
      </w:r>
      <w:r>
        <w:rPr>
          <w:rFonts w:ascii="宋体" w:eastAsia="宋体" w:hAnsi="宋体" w:hint="eastAsia"/>
          <w:sz w:val="20"/>
          <w:szCs w:val="20"/>
        </w:rPr>
        <w:t xml:space="preserve">扩散轮廓的近似 </w:t>
      </w:r>
      <w:r w:rsidRPr="00085D90">
        <w:rPr>
          <w:rFonts w:ascii="宋体" w:eastAsia="宋体" w:hAnsi="宋体" w:hint="eastAsia"/>
          <w:sz w:val="20"/>
          <w:szCs w:val="20"/>
        </w:rPr>
        <w:t>对于实时应用</w:t>
      </w:r>
      <w:r>
        <w:rPr>
          <w:rFonts w:ascii="宋体" w:eastAsia="宋体" w:hAnsi="宋体" w:hint="eastAsia"/>
          <w:sz w:val="20"/>
          <w:szCs w:val="20"/>
        </w:rPr>
        <w:t>,</w:t>
      </w:r>
      <w:r w:rsidRPr="00085D90">
        <w:rPr>
          <w:rFonts w:ascii="宋体" w:eastAsia="宋体" w:hAnsi="宋体" w:hint="eastAsia"/>
          <w:sz w:val="20"/>
          <w:szCs w:val="20"/>
        </w:rPr>
        <w:t>在等式</w:t>
      </w:r>
      <m:oMath>
        <m:d>
          <m:dPr>
            <m:ctrlPr>
              <w:rPr>
                <w:rFonts w:ascii="Cambria Math" w:eastAsia="宋体" w:hAnsi="Cambria Math"/>
                <w:i/>
                <w:sz w:val="20"/>
                <w:szCs w:val="20"/>
              </w:rPr>
            </m:ctrlPr>
          </m:dPr>
          <m:e>
            <m:r>
              <w:rPr>
                <w:rFonts w:ascii="Cambria Math" w:eastAsia="宋体" w:hAnsi="Cambria Math"/>
                <w:sz w:val="20"/>
                <w:szCs w:val="20"/>
              </w:rPr>
              <m:t>1</m:t>
            </m:r>
          </m:e>
        </m:d>
      </m:oMath>
      <w:r w:rsidRPr="00085D90">
        <w:rPr>
          <w:rFonts w:ascii="宋体" w:eastAsia="宋体" w:hAnsi="宋体"/>
          <w:sz w:val="20"/>
          <w:szCs w:val="20"/>
        </w:rPr>
        <w:t>中执行2D卷积非常昂贵</w:t>
      </w:r>
      <w:r w:rsidR="007C79FD">
        <w:rPr>
          <w:rFonts w:ascii="宋体" w:eastAsia="宋体" w:hAnsi="宋体" w:hint="eastAsia"/>
          <w:sz w:val="20"/>
          <w:szCs w:val="20"/>
        </w:rPr>
        <w:t>.</w:t>
      </w:r>
      <w:r w:rsidRPr="00085D90">
        <w:rPr>
          <w:rFonts w:ascii="宋体" w:eastAsia="宋体" w:hAnsi="宋体"/>
          <w:sz w:val="20"/>
          <w:szCs w:val="20"/>
        </w:rPr>
        <w:t>但是</w:t>
      </w:r>
      <w:r w:rsidR="007C79FD">
        <w:rPr>
          <w:rFonts w:ascii="宋体" w:eastAsia="宋体" w:hAnsi="宋体" w:hint="eastAsia"/>
          <w:sz w:val="20"/>
          <w:szCs w:val="20"/>
        </w:rPr>
        <w:t>,</w:t>
      </w:r>
      <w:r w:rsidRPr="00085D90">
        <w:rPr>
          <w:rFonts w:ascii="宋体" w:eastAsia="宋体" w:hAnsi="宋体"/>
          <w:sz w:val="20"/>
          <w:szCs w:val="20"/>
        </w:rPr>
        <w:t>如果我们可以将轮廓</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Pr="00085D90">
        <w:rPr>
          <w:rFonts w:ascii="宋体" w:eastAsia="宋体" w:hAnsi="宋体"/>
          <w:sz w:val="20"/>
          <w:szCs w:val="20"/>
        </w:rPr>
        <w:t>表示为由可分离函数之和组成的近似值</w:t>
      </w:r>
      <m:oMath>
        <m:r>
          <w:rPr>
            <w:rFonts w:ascii="Cambria Math" w:eastAsia="宋体" w:hAnsi="Cambria Math"/>
            <w:sz w:val="20"/>
            <w:szCs w:val="20"/>
          </w:rPr>
          <m:t>A</m:t>
        </m:r>
      </m:oMath>
      <w:r w:rsidR="007C79FD">
        <w:rPr>
          <w:rFonts w:ascii="宋体" w:eastAsia="宋体" w:hAnsi="宋体" w:hint="eastAsia"/>
          <w:sz w:val="20"/>
          <w:szCs w:val="20"/>
        </w:rPr>
        <w:t>,</w:t>
      </w:r>
      <w:r w:rsidRPr="00085D90">
        <w:rPr>
          <w:rFonts w:ascii="宋体" w:eastAsia="宋体" w:hAnsi="宋体"/>
          <w:sz w:val="20"/>
          <w:szCs w:val="20"/>
        </w:rPr>
        <w:t>则可以通过2N 1D卷积序列来近似表示此运算</w:t>
      </w:r>
      <w:r w:rsidR="007C79FD">
        <w:rPr>
          <w:rFonts w:ascii="宋体" w:eastAsia="宋体" w:hAnsi="宋体" w:hint="eastAsia"/>
          <w:sz w:val="20"/>
          <w:szCs w:val="20"/>
        </w:rPr>
        <w:t>,</w:t>
      </w:r>
      <w:r w:rsidRPr="00085D90">
        <w:rPr>
          <w:rFonts w:ascii="宋体" w:eastAsia="宋体" w:hAnsi="宋体"/>
          <w:sz w:val="20"/>
          <w:szCs w:val="20"/>
        </w:rPr>
        <w:t>这将显示出较小的计算复杂度</w:t>
      </w:r>
      <w:r w:rsidR="007C79FD">
        <w:rPr>
          <w:rFonts w:ascii="宋体" w:eastAsia="宋体" w:hAnsi="宋体" w:hint="eastAsia"/>
          <w:sz w:val="20"/>
          <w:szCs w:val="20"/>
        </w:rPr>
        <w:t>:</w:t>
      </w:r>
    </w:p>
    <w:p w14:paraId="209DE574" w14:textId="010715FB" w:rsidR="007C79FD" w:rsidRPr="007C79FD" w:rsidRDefault="007C79FD">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e>
          </m:d>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E*A</m:t>
              </m:r>
            </m:e>
          </m:d>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nary>
          <m:r>
            <w:rPr>
              <w:rFonts w:ascii="Cambria Math" w:eastAsia="宋体" w:hAnsi="Cambria Math"/>
              <w:sz w:val="20"/>
              <w:szCs w:val="20"/>
            </w:rPr>
            <m:t>,       (2)</m:t>
          </m:r>
        </m:oMath>
      </m:oMathPara>
    </w:p>
    <w:p w14:paraId="3E0A53DE" w14:textId="620D0464" w:rsidR="007C79FD" w:rsidRDefault="007C79FD">
      <w:pPr>
        <w:rPr>
          <w:rFonts w:ascii="宋体" w:eastAsia="宋体" w:hAnsi="宋体"/>
          <w:sz w:val="20"/>
          <w:szCs w:val="20"/>
        </w:rPr>
      </w:pPr>
      <w:r w:rsidRPr="007C79FD">
        <w:rPr>
          <w:rFonts w:ascii="宋体" w:eastAsia="宋体" w:hAnsi="宋体" w:hint="eastAsia"/>
          <w:sz w:val="20"/>
          <w:szCs w:val="20"/>
        </w:rPr>
        <w:t>其中近似值</w:t>
      </w:r>
      <m:oMath>
        <m:r>
          <w:rPr>
            <w:rFonts w:ascii="Cambria Math" w:eastAsia="宋体" w:hAnsi="Cambria Math"/>
            <w:sz w:val="20"/>
            <w:szCs w:val="20"/>
          </w:rPr>
          <m:t>A</m:t>
        </m:r>
      </m:oMath>
      <w:r w:rsidRPr="007C79FD">
        <w:rPr>
          <w:rFonts w:ascii="宋体" w:eastAsia="宋体" w:hAnsi="宋体"/>
          <w:sz w:val="20"/>
          <w:szCs w:val="20"/>
        </w:rPr>
        <w:t>由一维函数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7C79FD">
        <w:rPr>
          <w:rFonts w:ascii="宋体" w:eastAsia="宋体" w:hAnsi="宋体"/>
          <w:sz w:val="20"/>
          <w:szCs w:val="20"/>
        </w:rPr>
        <w:t>定义</w:t>
      </w:r>
      <w:r>
        <w:rPr>
          <w:rFonts w:ascii="宋体" w:eastAsia="宋体" w:hAnsi="宋体" w:hint="eastAsia"/>
          <w:sz w:val="20"/>
          <w:szCs w:val="20"/>
        </w:rPr>
        <w:t>.</w:t>
      </w:r>
      <w:r w:rsidRPr="007C79FD">
        <w:rPr>
          <w:rFonts w:ascii="宋体" w:eastAsia="宋体" w:hAnsi="宋体"/>
          <w:sz w:val="20"/>
          <w:szCs w:val="20"/>
        </w:rPr>
        <w:t>从</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Pr>
          <w:rFonts w:ascii="宋体" w:eastAsia="宋体" w:hAnsi="宋体" w:hint="eastAsia"/>
          <w:sz w:val="20"/>
          <w:szCs w:val="20"/>
        </w:rPr>
        <w:t>的</w:t>
      </w:r>
      <w:r w:rsidRPr="007C79FD">
        <w:rPr>
          <w:rFonts w:ascii="宋体" w:eastAsia="宋体" w:hAnsi="宋体"/>
          <w:sz w:val="20"/>
          <w:szCs w:val="20"/>
        </w:rPr>
        <w:t>径向对称性出发</w:t>
      </w:r>
      <w:r>
        <w:rPr>
          <w:rFonts w:ascii="宋体" w:eastAsia="宋体" w:hAnsi="宋体" w:hint="eastAsia"/>
          <w:sz w:val="20"/>
          <w:szCs w:val="20"/>
        </w:rPr>
        <w:t>,</w:t>
      </w:r>
      <w:r w:rsidRPr="007C79FD">
        <w:rPr>
          <w:rFonts w:ascii="宋体" w:eastAsia="宋体" w:hAnsi="宋体"/>
          <w:sz w:val="20"/>
          <w:szCs w:val="20"/>
        </w:rPr>
        <w:t>可以在两个坐标方向上采用相同的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7C79FD">
        <w:rPr>
          <w:rFonts w:ascii="宋体" w:eastAsia="宋体" w:hAnsi="宋体"/>
          <w:sz w:val="20"/>
          <w:szCs w:val="20"/>
        </w:rPr>
        <w:t>函</w:t>
      </w:r>
      <w:r w:rsidRPr="007C79FD">
        <w:rPr>
          <w:rFonts w:ascii="宋体" w:eastAsia="宋体" w:hAnsi="宋体"/>
          <w:sz w:val="20"/>
          <w:szCs w:val="20"/>
        </w:rPr>
        <w:lastRenderedPageBreak/>
        <w:t>数</w:t>
      </w:r>
      <w:r>
        <w:rPr>
          <w:rFonts w:ascii="宋体" w:eastAsia="宋体" w:hAnsi="宋体" w:hint="eastAsia"/>
          <w:sz w:val="20"/>
          <w:szCs w:val="20"/>
        </w:rPr>
        <w:t>.</w:t>
      </w:r>
      <w:proofErr w:type="spellStart"/>
      <w:r w:rsidRPr="007C79FD">
        <w:rPr>
          <w:rFonts w:ascii="宋体" w:eastAsia="宋体" w:hAnsi="宋体"/>
          <w:sz w:val="20"/>
          <w:szCs w:val="20"/>
        </w:rPr>
        <w:t>d</w:t>
      </w:r>
      <w:r>
        <w:rPr>
          <w:rFonts w:ascii="宋体" w:eastAsia="宋体" w:hAnsi="宋体"/>
          <w:sz w:val="20"/>
          <w:szCs w:val="20"/>
        </w:rPr>
        <w:t>’</w:t>
      </w:r>
      <w:r w:rsidRPr="007C79FD">
        <w:rPr>
          <w:rFonts w:ascii="宋体" w:eastAsia="宋体" w:hAnsi="宋体"/>
          <w:sz w:val="20"/>
          <w:szCs w:val="20"/>
        </w:rPr>
        <w:t>Eon</w:t>
      </w:r>
      <w:proofErr w:type="spellEnd"/>
      <w:r w:rsidRPr="007C79FD">
        <w:rPr>
          <w:rFonts w:ascii="宋体" w:eastAsia="宋体" w:hAnsi="宋体"/>
          <w:sz w:val="20"/>
          <w:szCs w:val="20"/>
        </w:rPr>
        <w:t>等</w:t>
      </w:r>
      <w:r>
        <w:rPr>
          <w:rFonts w:ascii="宋体" w:eastAsia="宋体" w:hAnsi="宋体" w:hint="eastAsia"/>
          <w:sz w:val="20"/>
          <w:szCs w:val="20"/>
        </w:rPr>
        <w:t>人</w:t>
      </w:r>
      <w:r w:rsidRPr="007C79FD">
        <w:rPr>
          <w:rFonts w:ascii="宋体" w:eastAsia="宋体" w:hAnsi="宋体"/>
          <w:sz w:val="20"/>
          <w:szCs w:val="20"/>
        </w:rPr>
        <w:t>[dLE07]观察到零均值高斯</w:t>
      </w:r>
      <m:oMath>
        <m:r>
          <w:rPr>
            <w:rFonts w:ascii="Cambria Math" w:eastAsia="宋体" w:hAnsi="Cambria Math"/>
            <w:sz w:val="20"/>
            <w:szCs w:val="20"/>
          </w:rPr>
          <m:t>G</m:t>
        </m:r>
      </m:oMath>
      <w:r w:rsidRPr="007C79FD">
        <w:rPr>
          <w:rFonts w:ascii="宋体" w:eastAsia="宋体" w:hAnsi="宋体"/>
          <w:sz w:val="20"/>
          <w:szCs w:val="20"/>
        </w:rPr>
        <w:t>是近似的合适函数</w:t>
      </w:r>
      <w:r>
        <w:rPr>
          <w:rFonts w:ascii="宋体" w:eastAsia="宋体" w:hAnsi="宋体" w:hint="eastAsia"/>
          <w:sz w:val="20"/>
          <w:szCs w:val="20"/>
        </w:rPr>
        <w:t>:</w:t>
      </w:r>
    </w:p>
    <w:p w14:paraId="286E4B5E" w14:textId="1FC3C787" w:rsidR="007C79FD" w:rsidRPr="009C1FA3" w:rsidRDefault="007C79F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x,y;</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34CA39F8" w14:textId="0F1C3D5E" w:rsidR="009C1FA3" w:rsidRDefault="009C1FA3">
      <w:pPr>
        <w:rPr>
          <w:rFonts w:ascii="宋体" w:eastAsia="宋体" w:hAnsi="宋体"/>
          <w:sz w:val="20"/>
          <w:szCs w:val="20"/>
        </w:rPr>
      </w:pPr>
      <w:r w:rsidRPr="009C1FA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m:t>
            </m:r>
          </m:sub>
        </m:sSub>
      </m:oMath>
      <w:r w:rsidRPr="009C1FA3">
        <w:rPr>
          <w:rFonts w:ascii="宋体" w:eastAsia="宋体" w:hAnsi="宋体"/>
          <w:sz w:val="20"/>
          <w:szCs w:val="20"/>
        </w:rPr>
        <w:t>表示各个高斯的标准</w:t>
      </w:r>
      <w:r>
        <w:rPr>
          <w:rFonts w:ascii="宋体" w:eastAsia="宋体" w:hAnsi="宋体" w:hint="eastAsia"/>
          <w:sz w:val="20"/>
          <w:szCs w:val="20"/>
        </w:rPr>
        <w:t>方差.</w:t>
      </w:r>
      <w:r w:rsidRPr="009C1FA3">
        <w:rPr>
          <w:rFonts w:ascii="宋体" w:eastAsia="宋体" w:hAnsi="宋体"/>
          <w:sz w:val="20"/>
          <w:szCs w:val="20"/>
        </w:rPr>
        <w:t>由于高斯核的可分离性</w:t>
      </w:r>
      <w:r>
        <w:rPr>
          <w:rFonts w:ascii="宋体" w:eastAsia="宋体" w:hAnsi="宋体" w:hint="eastAsia"/>
          <w:sz w:val="20"/>
          <w:szCs w:val="20"/>
        </w:rPr>
        <w:t>,</w:t>
      </w:r>
      <w:r w:rsidRPr="009C1FA3">
        <w:rPr>
          <w:rFonts w:ascii="宋体" w:eastAsia="宋体" w:hAnsi="宋体"/>
          <w:sz w:val="20"/>
          <w:szCs w:val="20"/>
        </w:rPr>
        <w:t>与</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Pr="009C1FA3">
        <w:rPr>
          <w:rFonts w:ascii="宋体" w:eastAsia="宋体" w:hAnsi="宋体"/>
          <w:sz w:val="20"/>
          <w:szCs w:val="20"/>
        </w:rPr>
        <w:t>的卷积可以实现为2N</w:t>
      </w:r>
      <w:r>
        <w:rPr>
          <w:rFonts w:ascii="宋体" w:eastAsia="宋体" w:hAnsi="宋体"/>
          <w:sz w:val="20"/>
          <w:szCs w:val="20"/>
        </w:rPr>
        <w:t xml:space="preserve"> </w:t>
      </w:r>
      <w:r w:rsidRPr="009C1FA3">
        <w:rPr>
          <w:rFonts w:ascii="宋体" w:eastAsia="宋体" w:hAnsi="宋体"/>
          <w:sz w:val="20"/>
          <w:szCs w:val="20"/>
        </w:rPr>
        <w:t>1D卷积</w:t>
      </w:r>
      <w:r>
        <w:rPr>
          <w:rFonts w:ascii="宋体" w:eastAsia="宋体" w:hAnsi="宋体" w:hint="eastAsia"/>
          <w:sz w:val="20"/>
          <w:szCs w:val="20"/>
        </w:rPr>
        <w:t>.</w:t>
      </w:r>
      <w:r w:rsidRPr="009C1FA3">
        <w:rPr>
          <w:rFonts w:ascii="宋体" w:eastAsia="宋体" w:hAnsi="宋体"/>
          <w:sz w:val="20"/>
          <w:szCs w:val="20"/>
        </w:rPr>
        <w:t>不幸的是</w:t>
      </w:r>
      <w:r>
        <w:rPr>
          <w:rFonts w:ascii="宋体" w:eastAsia="宋体" w:hAnsi="宋体" w:hint="eastAsia"/>
          <w:sz w:val="20"/>
          <w:szCs w:val="20"/>
        </w:rPr>
        <w:t>,</w:t>
      </w:r>
      <w:r w:rsidRPr="009C1FA3">
        <w:rPr>
          <w:rFonts w:ascii="宋体" w:eastAsia="宋体" w:hAnsi="宋体"/>
          <w:sz w:val="20"/>
          <w:szCs w:val="20"/>
        </w:rPr>
        <w:t>对于最苛刻的实时场景</w:t>
      </w:r>
      <w:r>
        <w:rPr>
          <w:rFonts w:ascii="宋体" w:eastAsia="宋体" w:hAnsi="宋体" w:hint="eastAsia"/>
          <w:sz w:val="20"/>
          <w:szCs w:val="20"/>
        </w:rPr>
        <w:t>,</w:t>
      </w:r>
      <w:r w:rsidRPr="009C1FA3">
        <w:rPr>
          <w:rFonts w:ascii="宋体" w:eastAsia="宋体" w:hAnsi="宋体"/>
          <w:sz w:val="20"/>
          <w:szCs w:val="20"/>
        </w:rPr>
        <w:t>这些2N卷积仍然过于昂贵</w:t>
      </w:r>
      <w:r>
        <w:rPr>
          <w:rFonts w:ascii="宋体" w:eastAsia="宋体" w:hAnsi="宋体" w:hint="eastAsia"/>
          <w:sz w:val="20"/>
          <w:szCs w:val="20"/>
        </w:rPr>
        <w:t>.</w:t>
      </w:r>
    </w:p>
    <w:p w14:paraId="3DC36272" w14:textId="7ADA9EFD" w:rsidR="009C1FA3" w:rsidRDefault="00D0219D">
      <w:pPr>
        <w:rPr>
          <w:rFonts w:ascii="宋体" w:eastAsia="宋体" w:hAnsi="宋体"/>
          <w:sz w:val="20"/>
          <w:szCs w:val="20"/>
        </w:rPr>
      </w:pPr>
      <w:r>
        <w:rPr>
          <w:noProof/>
        </w:rPr>
        <w:drawing>
          <wp:anchor distT="0" distB="0" distL="114300" distR="114300" simplePos="0" relativeHeight="251661312" behindDoc="1" locked="0" layoutInCell="1" allowOverlap="1" wp14:anchorId="664F4FC9" wp14:editId="0296FE97">
            <wp:simplePos x="0" y="0"/>
            <wp:positionH relativeFrom="margin">
              <wp:posOffset>-822960</wp:posOffset>
            </wp:positionH>
            <wp:positionV relativeFrom="paragraph">
              <wp:posOffset>1379220</wp:posOffset>
            </wp:positionV>
            <wp:extent cx="4112260" cy="2092325"/>
            <wp:effectExtent l="0" t="0" r="2540" b="3175"/>
            <wp:wrapTight wrapText="bothSides">
              <wp:wrapPolygon edited="0">
                <wp:start x="0" y="0"/>
                <wp:lineTo x="0" y="21436"/>
                <wp:lineTo x="21513" y="21436"/>
                <wp:lineTo x="2151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12260" cy="2092325"/>
                    </a:xfrm>
                    <a:prstGeom prst="rect">
                      <a:avLst/>
                    </a:prstGeom>
                  </pic:spPr>
                </pic:pic>
              </a:graphicData>
            </a:graphic>
            <wp14:sizeRelH relativeFrom="margin">
              <wp14:pctWidth>0</wp14:pctWidth>
            </wp14:sizeRelH>
            <wp14:sizeRelV relativeFrom="margin">
              <wp14:pctHeight>0</wp14:pctHeight>
            </wp14:sizeRelV>
          </wp:anchor>
        </w:drawing>
      </w:r>
      <w:r w:rsidR="00E5334A">
        <w:rPr>
          <w:noProof/>
        </w:rPr>
        <w:drawing>
          <wp:anchor distT="0" distB="0" distL="114300" distR="114300" simplePos="0" relativeHeight="251660288" behindDoc="1" locked="0" layoutInCell="1" allowOverlap="1" wp14:anchorId="0A2F6B66" wp14:editId="2B2422CE">
            <wp:simplePos x="0" y="0"/>
            <wp:positionH relativeFrom="column">
              <wp:posOffset>3369945</wp:posOffset>
            </wp:positionH>
            <wp:positionV relativeFrom="paragraph">
              <wp:posOffset>22860</wp:posOffset>
            </wp:positionV>
            <wp:extent cx="2610485" cy="1699260"/>
            <wp:effectExtent l="0" t="0" r="0" b="0"/>
            <wp:wrapTight wrapText="bothSides">
              <wp:wrapPolygon edited="0">
                <wp:start x="0" y="0"/>
                <wp:lineTo x="0" y="21309"/>
                <wp:lineTo x="21437" y="21309"/>
                <wp:lineTo x="2143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10485" cy="1699260"/>
                    </a:xfrm>
                    <a:prstGeom prst="rect">
                      <a:avLst/>
                    </a:prstGeom>
                  </pic:spPr>
                </pic:pic>
              </a:graphicData>
            </a:graphic>
            <wp14:sizeRelH relativeFrom="margin">
              <wp14:pctWidth>0</wp14:pctWidth>
            </wp14:sizeRelH>
            <wp14:sizeRelV relativeFrom="margin">
              <wp14:pctHeight>0</wp14:pctHeight>
            </wp14:sizeRelV>
          </wp:anchor>
        </w:drawing>
      </w:r>
      <w:r w:rsidR="009C1FA3">
        <w:rPr>
          <w:rFonts w:ascii="宋体" w:eastAsia="宋体" w:hAnsi="宋体"/>
          <w:sz w:val="20"/>
          <w:szCs w:val="20"/>
        </w:rPr>
        <w:tab/>
      </w:r>
      <w:r w:rsidR="009C1FA3" w:rsidRPr="009C1FA3">
        <w:rPr>
          <w:rFonts w:ascii="宋体" w:eastAsia="宋体" w:hAnsi="宋体" w:hint="eastAsia"/>
          <w:sz w:val="20"/>
          <w:szCs w:val="20"/>
        </w:rPr>
        <w:t>但是</w:t>
      </w:r>
      <w:r w:rsidR="009C1FA3">
        <w:rPr>
          <w:rFonts w:ascii="宋体" w:eastAsia="宋体" w:hAnsi="宋体" w:hint="eastAsia"/>
          <w:sz w:val="20"/>
          <w:szCs w:val="20"/>
        </w:rPr>
        <w:t>,</w:t>
      </w:r>
      <w:r w:rsidR="009C1FA3" w:rsidRPr="009C1FA3">
        <w:rPr>
          <w:rFonts w:ascii="宋体" w:eastAsia="宋体" w:hAnsi="宋体" w:hint="eastAsia"/>
          <w:sz w:val="20"/>
          <w:szCs w:val="20"/>
        </w:rPr>
        <w:t>我们实际上仅使用离散的扩散核</w:t>
      </w:r>
      <w:r w:rsidR="009C1FA3">
        <w:rPr>
          <w:rFonts w:ascii="宋体" w:eastAsia="宋体" w:hAnsi="宋体" w:hint="eastAsia"/>
          <w:sz w:val="20"/>
          <w:szCs w:val="20"/>
        </w:rPr>
        <w:t>，</w:t>
      </w:r>
      <w:r w:rsidR="009C1FA3" w:rsidRPr="009C1FA3">
        <w:rPr>
          <w:rFonts w:ascii="宋体" w:eastAsia="宋体" w:hAnsi="宋体" w:hint="eastAsia"/>
          <w:sz w:val="20"/>
          <w:szCs w:val="20"/>
        </w:rPr>
        <w:t>可以将其解释和分析为</w:t>
      </w:r>
      <w:r w:rsidR="009C1FA3" w:rsidRPr="009C1FA3">
        <w:rPr>
          <w:rFonts w:ascii="宋体" w:eastAsia="宋体" w:hAnsi="宋体"/>
          <w:sz w:val="20"/>
          <w:szCs w:val="20"/>
        </w:rPr>
        <w:t>2D矩阵</w:t>
      </w:r>
      <w:r w:rsidR="009C1FA3">
        <w:rPr>
          <w:rFonts w:ascii="宋体" w:eastAsia="宋体" w:hAnsi="宋体" w:hint="eastAsia"/>
          <w:sz w:val="20"/>
          <w:szCs w:val="20"/>
        </w:rPr>
        <w:t>.</w:t>
      </w:r>
      <w:r w:rsidR="009C1FA3" w:rsidRPr="009C1FA3">
        <w:rPr>
          <w:rFonts w:ascii="宋体" w:eastAsia="宋体" w:hAnsi="宋体"/>
          <w:sz w:val="20"/>
          <w:szCs w:val="20"/>
        </w:rPr>
        <w:t>这使我们可以观察到</w:t>
      </w:r>
      <w:r w:rsidR="009C1FA3">
        <w:rPr>
          <w:rFonts w:ascii="宋体" w:eastAsia="宋体" w:hAnsi="宋体" w:hint="eastAsia"/>
          <w:sz w:val="20"/>
          <w:szCs w:val="20"/>
        </w:rPr>
        <w:t>,</w:t>
      </w:r>
      <w:r w:rsidR="009C1FA3" w:rsidRPr="009C1FA3">
        <w:rPr>
          <w:rFonts w:ascii="宋体" w:eastAsia="宋体" w:hAnsi="宋体"/>
          <w:sz w:val="20"/>
          <w:szCs w:val="20"/>
        </w:rPr>
        <w:t>典型扩散核的大部分能量都存储在前几个奇异值中</w:t>
      </w:r>
      <w:r w:rsidR="009C1FA3">
        <w:rPr>
          <w:rFonts w:ascii="宋体" w:eastAsia="宋体" w:hAnsi="宋体" w:hint="eastAsia"/>
          <w:sz w:val="20"/>
          <w:szCs w:val="20"/>
        </w:rPr>
        <w:t>,</w:t>
      </w:r>
      <w:r w:rsidR="009C1FA3" w:rsidRPr="009C1FA3">
        <w:rPr>
          <w:rFonts w:ascii="宋体" w:eastAsia="宋体" w:hAnsi="宋体"/>
          <w:sz w:val="20"/>
          <w:szCs w:val="20"/>
        </w:rPr>
        <w:t>尤其是存储在第一个奇异值中</w:t>
      </w:r>
      <w:r w:rsidR="009C1FA3">
        <w:rPr>
          <w:rFonts w:ascii="宋体" w:eastAsia="宋体" w:hAnsi="宋体" w:hint="eastAsia"/>
          <w:sz w:val="20"/>
          <w:szCs w:val="20"/>
        </w:rPr>
        <w:t>(</w:t>
      </w:r>
      <w:r w:rsidR="009C1FA3" w:rsidRPr="009C1FA3">
        <w:rPr>
          <w:rFonts w:ascii="宋体" w:eastAsia="宋体" w:hAnsi="宋体"/>
          <w:sz w:val="20"/>
          <w:szCs w:val="20"/>
        </w:rPr>
        <w:t>请参见图2</w:t>
      </w:r>
      <w:r w:rsidR="009C1FA3">
        <w:rPr>
          <w:rFonts w:ascii="宋体" w:eastAsia="宋体" w:hAnsi="宋体" w:hint="eastAsia"/>
          <w:sz w:val="20"/>
          <w:szCs w:val="20"/>
        </w:rPr>
        <w:t>).</w:t>
      </w:r>
      <w:r w:rsidR="009C1FA3" w:rsidRPr="009C1FA3">
        <w:rPr>
          <w:rFonts w:ascii="宋体" w:eastAsia="宋体" w:hAnsi="宋体"/>
          <w:sz w:val="20"/>
          <w:szCs w:val="20"/>
        </w:rPr>
        <w:t>这意味着</w:t>
      </w:r>
      <w:r w:rsidR="009C1FA3">
        <w:rPr>
          <w:rFonts w:ascii="宋体" w:eastAsia="宋体" w:hAnsi="宋体" w:hint="eastAsia"/>
          <w:sz w:val="20"/>
          <w:szCs w:val="20"/>
        </w:rPr>
        <w:t>,</w:t>
      </w:r>
      <w:r w:rsidR="009C1FA3" w:rsidRPr="009C1FA3">
        <w:rPr>
          <w:rFonts w:ascii="宋体" w:eastAsia="宋体" w:hAnsi="宋体"/>
          <w:sz w:val="20"/>
          <w:szCs w:val="20"/>
        </w:rPr>
        <w:t>可以通过</w:t>
      </w:r>
      <w:r w:rsidR="009C1FA3">
        <w:rPr>
          <w:rFonts w:ascii="宋体" w:eastAsia="宋体" w:hAnsi="宋体" w:hint="eastAsia"/>
          <w:sz w:val="20"/>
          <w:szCs w:val="20"/>
        </w:rPr>
        <w:t>低秩</w:t>
      </w:r>
      <w:r w:rsidR="009C1FA3" w:rsidRPr="009C1FA3">
        <w:rPr>
          <w:rFonts w:ascii="宋体" w:eastAsia="宋体" w:hAnsi="宋体"/>
          <w:sz w:val="20"/>
          <w:szCs w:val="20"/>
        </w:rPr>
        <w:t>可分离近似来</w:t>
      </w:r>
      <w:r w:rsidR="009C1FA3">
        <w:rPr>
          <w:rFonts w:ascii="宋体" w:eastAsia="宋体" w:hAnsi="宋体" w:hint="eastAsia"/>
          <w:sz w:val="20"/>
          <w:szCs w:val="20"/>
        </w:rPr>
        <w:t>计算</w:t>
      </w:r>
      <w:r w:rsidR="009C1FA3" w:rsidRPr="009C1FA3">
        <w:rPr>
          <w:rFonts w:ascii="宋体" w:eastAsia="宋体" w:hAnsi="宋体"/>
          <w:sz w:val="20"/>
          <w:szCs w:val="20"/>
        </w:rPr>
        <w:t>扩散分布</w:t>
      </w:r>
      <w:r w:rsidR="009C1FA3">
        <w:rPr>
          <w:rFonts w:ascii="宋体" w:eastAsia="宋体" w:hAnsi="宋体" w:hint="eastAsia"/>
          <w:sz w:val="20"/>
          <w:szCs w:val="20"/>
        </w:rPr>
        <w:t>,</w:t>
      </w:r>
      <w:r w:rsidR="009C1FA3" w:rsidRPr="009C1FA3">
        <w:rPr>
          <w:rFonts w:ascii="宋体" w:eastAsia="宋体" w:hAnsi="宋体"/>
          <w:sz w:val="20"/>
          <w:szCs w:val="20"/>
        </w:rPr>
        <w:t>并且</w:t>
      </w:r>
      <w:r w:rsidR="009C1FA3">
        <w:rPr>
          <w:rFonts w:ascii="宋体" w:eastAsia="宋体" w:hAnsi="宋体" w:hint="eastAsia"/>
          <w:sz w:val="20"/>
          <w:szCs w:val="20"/>
        </w:rPr>
        <w:t>,</w:t>
      </w:r>
      <w:r w:rsidR="009C1FA3" w:rsidRPr="009C1FA3">
        <w:rPr>
          <w:rFonts w:ascii="宋体" w:eastAsia="宋体" w:hAnsi="宋体"/>
          <w:sz w:val="20"/>
          <w:szCs w:val="20"/>
        </w:rPr>
        <w:t>如果选择适当的话</w:t>
      </w:r>
      <w:r w:rsidR="009C1FA3">
        <w:rPr>
          <w:rFonts w:ascii="宋体" w:eastAsia="宋体" w:hAnsi="宋体" w:hint="eastAsia"/>
          <w:sz w:val="20"/>
          <w:szCs w:val="20"/>
        </w:rPr>
        <w:t>,</w:t>
      </w:r>
      <w:r w:rsidR="009C1FA3" w:rsidRPr="009C1FA3">
        <w:rPr>
          <w:rFonts w:ascii="宋体" w:eastAsia="宋体" w:hAnsi="宋体"/>
          <w:sz w:val="20"/>
          <w:szCs w:val="20"/>
        </w:rPr>
        <w:t>单个可分离内核可以再现大多数内核感知量</w:t>
      </w:r>
      <w:r w:rsidR="009C1FA3">
        <w:rPr>
          <w:rFonts w:ascii="宋体" w:eastAsia="宋体" w:hAnsi="宋体" w:hint="eastAsia"/>
          <w:sz w:val="20"/>
          <w:szCs w:val="20"/>
        </w:rPr>
        <w:t>.</w:t>
      </w:r>
      <w:r w:rsidR="009C1FA3" w:rsidRPr="009C1FA3">
        <w:rPr>
          <w:rFonts w:ascii="宋体" w:eastAsia="宋体" w:hAnsi="宋体"/>
          <w:sz w:val="20"/>
          <w:szCs w:val="20"/>
        </w:rPr>
        <w:t>这种可分离内核在渲染中的应用如图3所示</w:t>
      </w:r>
      <w:r w:rsidR="009C1FA3">
        <w:rPr>
          <w:rFonts w:ascii="宋体" w:eastAsia="宋体" w:hAnsi="宋体" w:hint="eastAsia"/>
          <w:sz w:val="20"/>
          <w:szCs w:val="20"/>
        </w:rPr>
        <w:t>.</w:t>
      </w:r>
    </w:p>
    <w:p w14:paraId="456C92BB" w14:textId="0334614B" w:rsidR="009C1FA3" w:rsidRDefault="009C1FA3">
      <w:pPr>
        <w:rPr>
          <w:rFonts w:ascii="宋体" w:eastAsia="宋体" w:hAnsi="宋体"/>
          <w:sz w:val="20"/>
          <w:szCs w:val="20"/>
        </w:rPr>
      </w:pPr>
    </w:p>
    <w:p w14:paraId="35738B22" w14:textId="4602564B" w:rsidR="009C1FA3" w:rsidRDefault="009C1FA3">
      <w:pPr>
        <w:rPr>
          <w:rFonts w:ascii="宋体" w:eastAsia="宋体" w:hAnsi="宋体"/>
          <w:sz w:val="20"/>
          <w:szCs w:val="20"/>
        </w:rPr>
      </w:pPr>
    </w:p>
    <w:p w14:paraId="36543D8A" w14:textId="55D2BB53" w:rsidR="00E5334A" w:rsidRDefault="00E5334A">
      <w:pPr>
        <w:rPr>
          <w:rFonts w:ascii="宋体" w:eastAsia="宋体" w:hAnsi="宋体"/>
          <w:sz w:val="20"/>
          <w:szCs w:val="20"/>
        </w:rPr>
      </w:pPr>
      <w:r w:rsidRPr="009C1FA3">
        <w:rPr>
          <w:rFonts w:ascii="宋体" w:eastAsia="宋体" w:hAnsi="宋体"/>
          <w:noProof/>
          <w:sz w:val="20"/>
          <w:szCs w:val="20"/>
        </w:rPr>
        <mc:AlternateContent>
          <mc:Choice Requires="wps">
            <w:drawing>
              <wp:anchor distT="45720" distB="45720" distL="114300" distR="114300" simplePos="0" relativeHeight="251659264" behindDoc="1" locked="0" layoutInCell="1" allowOverlap="1" wp14:anchorId="16D5DAFB" wp14:editId="11DC9A83">
                <wp:simplePos x="0" y="0"/>
                <wp:positionH relativeFrom="column">
                  <wp:posOffset>3398520</wp:posOffset>
                </wp:positionH>
                <wp:positionV relativeFrom="paragraph">
                  <wp:posOffset>106680</wp:posOffset>
                </wp:positionV>
                <wp:extent cx="2903220" cy="1404620"/>
                <wp:effectExtent l="0" t="0" r="0" b="2540"/>
                <wp:wrapTight wrapText="bothSides">
                  <wp:wrapPolygon edited="0">
                    <wp:start x="0" y="0"/>
                    <wp:lineTo x="0" y="21201"/>
                    <wp:lineTo x="21402" y="21201"/>
                    <wp:lineTo x="2140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1404620"/>
                        </a:xfrm>
                        <a:prstGeom prst="rect">
                          <a:avLst/>
                        </a:prstGeom>
                        <a:solidFill>
                          <a:srgbClr val="FFFFFF"/>
                        </a:solidFill>
                        <a:ln w="9525">
                          <a:noFill/>
                          <a:miter lim="800000"/>
                          <a:headEnd/>
                          <a:tailEnd/>
                        </a:ln>
                      </wps:spPr>
                      <wps:txbx>
                        <w:txbxContent>
                          <w:p w14:paraId="1FFC2D85" w14:textId="653DF9AF" w:rsidR="002C66EE" w:rsidRPr="00E5334A" w:rsidRDefault="002C66EE">
                            <w:pPr>
                              <w:rPr>
                                <w:rFonts w:ascii="楷体" w:eastAsia="楷体" w:hAnsi="楷体" w:hint="eastAsia"/>
                              </w:rPr>
                            </w:pPr>
                            <w:r w:rsidRPr="00E5334A">
                              <w:rPr>
                                <w:rFonts w:ascii="宋体" w:eastAsia="宋体" w:hAnsi="宋体"/>
                                <w:b/>
                                <w:bCs/>
                                <w:lang w:val="zh-CN"/>
                              </w:rPr>
                              <w:t>图</w:t>
                            </w:r>
                            <w:r w:rsidRPr="00E5334A">
                              <w:rPr>
                                <w:rFonts w:ascii="宋体" w:eastAsia="宋体" w:hAnsi="宋体" w:hint="eastAsia"/>
                                <w:b/>
                                <w:bCs/>
                                <w:lang w:val="zh-CN"/>
                              </w:rPr>
                              <w:t>2</w:t>
                            </w:r>
                            <w:r>
                              <w:rPr>
                                <w:rFonts w:ascii="楷体" w:eastAsia="楷体" w:hAnsi="楷体"/>
                                <w:lang w:val="zh-CN"/>
                              </w:rPr>
                              <w:t>,</w:t>
                            </w:r>
                            <w:r w:rsidRPr="00E5334A">
                              <w:rPr>
                                <w:rFonts w:ascii="楷体" w:eastAsia="楷体" w:hAnsi="楷体" w:hint="eastAsia"/>
                                <w:lang w:val="zh-CN"/>
                              </w:rPr>
                              <w:t>漫反射</w:t>
                            </w:r>
                            <w:r w:rsidRPr="00E5334A">
                              <w:rPr>
                                <w:rFonts w:ascii="楷体" w:eastAsia="楷体" w:hAnsi="楷体"/>
                                <w:lang w:val="zh-CN"/>
                              </w:rPr>
                              <w:t>轮廓</w:t>
                            </w:r>
                            <w:r w:rsidRPr="00E5334A">
                              <w:rPr>
                                <w:rFonts w:ascii="楷体" w:eastAsia="楷体" w:hAnsi="楷体" w:hint="eastAsia"/>
                                <w:lang w:val="zh-CN"/>
                              </w:rPr>
                              <w:t>的奇异值分解中的奇异值衰减,用于模拟皮肤中的次表面散射.</w:t>
                            </w:r>
                            <w:r w:rsidRPr="00E5334A">
                              <w:rPr>
                                <w:rFonts w:ascii="楷体" w:eastAsia="楷体" w:hAnsi="楷体"/>
                                <w:lang w:val="zh-CN"/>
                              </w:rPr>
                              <w:t>只有与前几个奇异值相关的分量才对轮廓的重构有明显贡献</w:t>
                            </w:r>
                            <w:r w:rsidRPr="00E5334A">
                              <w:rPr>
                                <w:rFonts w:ascii="楷体" w:eastAsia="楷体" w:hAnsi="楷体" w:hint="eastAsia"/>
                                <w:lang w:val="zh-CN"/>
                              </w:rPr>
                              <w:t>,</w:t>
                            </w:r>
                            <w:r w:rsidRPr="00E5334A">
                              <w:rPr>
                                <w:rFonts w:ascii="楷体" w:eastAsia="楷体" w:hAnsi="楷体"/>
                                <w:lang w:val="zh-CN"/>
                              </w:rPr>
                              <w:t>从而使低秩逼近成为可能</w:t>
                            </w:r>
                            <w:r w:rsidRPr="00E5334A">
                              <w:rPr>
                                <w:rFonts w:ascii="楷体" w:eastAsia="楷体" w:hAnsi="楷体" w:hint="eastAsia"/>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D5DAFB" id="_x0000_t202" coordsize="21600,21600" o:spt="202" path="m,l,21600r21600,l21600,xe">
                <v:stroke joinstyle="miter"/>
                <v:path gradientshapeok="t" o:connecttype="rect"/>
              </v:shapetype>
              <v:shape id="文本框 2" o:spid="_x0000_s1026" type="#_x0000_t202" style="position:absolute;left:0;text-align:left;margin-left:267.6pt;margin-top:8.4pt;width:228.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" stroked="f">
                <v:textbox style="mso-fit-shape-to-text:t">
                  <w:txbxContent>
                    <w:p w14:paraId="1FFC2D85" w14:textId="653DF9AF" w:rsidR="002C66EE" w:rsidRPr="00E5334A" w:rsidRDefault="002C66EE">
                      <w:pPr>
                        <w:rPr>
                          <w:rFonts w:ascii="楷体" w:eastAsia="楷体" w:hAnsi="楷体" w:hint="eastAsia"/>
                        </w:rPr>
                      </w:pPr>
                      <w:r w:rsidRPr="00E5334A">
                        <w:rPr>
                          <w:rFonts w:ascii="宋体" w:eastAsia="宋体" w:hAnsi="宋体"/>
                          <w:b/>
                          <w:bCs/>
                          <w:lang w:val="zh-CN"/>
                        </w:rPr>
                        <w:t>图</w:t>
                      </w:r>
                      <w:r w:rsidRPr="00E5334A">
                        <w:rPr>
                          <w:rFonts w:ascii="宋体" w:eastAsia="宋体" w:hAnsi="宋体" w:hint="eastAsia"/>
                          <w:b/>
                          <w:bCs/>
                          <w:lang w:val="zh-CN"/>
                        </w:rPr>
                        <w:t>2</w:t>
                      </w:r>
                      <w:r>
                        <w:rPr>
                          <w:rFonts w:ascii="楷体" w:eastAsia="楷体" w:hAnsi="楷体"/>
                          <w:lang w:val="zh-CN"/>
                        </w:rPr>
                        <w:t>,</w:t>
                      </w:r>
                      <w:r w:rsidRPr="00E5334A">
                        <w:rPr>
                          <w:rFonts w:ascii="楷体" w:eastAsia="楷体" w:hAnsi="楷体" w:hint="eastAsia"/>
                          <w:lang w:val="zh-CN"/>
                        </w:rPr>
                        <w:t>漫反射</w:t>
                      </w:r>
                      <w:r w:rsidRPr="00E5334A">
                        <w:rPr>
                          <w:rFonts w:ascii="楷体" w:eastAsia="楷体" w:hAnsi="楷体"/>
                          <w:lang w:val="zh-CN"/>
                        </w:rPr>
                        <w:t>轮廓</w:t>
                      </w:r>
                      <w:r w:rsidRPr="00E5334A">
                        <w:rPr>
                          <w:rFonts w:ascii="楷体" w:eastAsia="楷体" w:hAnsi="楷体" w:hint="eastAsia"/>
                          <w:lang w:val="zh-CN"/>
                        </w:rPr>
                        <w:t>的奇异值分解中的奇异值衰减,用于模拟皮肤中的次表面散射.</w:t>
                      </w:r>
                      <w:r w:rsidRPr="00E5334A">
                        <w:rPr>
                          <w:rFonts w:ascii="楷体" w:eastAsia="楷体" w:hAnsi="楷体"/>
                          <w:lang w:val="zh-CN"/>
                        </w:rPr>
                        <w:t>只有与前几个奇异值相关的分量才对轮廓的重构有明显贡献</w:t>
                      </w:r>
                      <w:r w:rsidRPr="00E5334A">
                        <w:rPr>
                          <w:rFonts w:ascii="楷体" w:eastAsia="楷体" w:hAnsi="楷体" w:hint="eastAsia"/>
                          <w:lang w:val="zh-CN"/>
                        </w:rPr>
                        <w:t>,</w:t>
                      </w:r>
                      <w:r w:rsidRPr="00E5334A">
                        <w:rPr>
                          <w:rFonts w:ascii="楷体" w:eastAsia="楷体" w:hAnsi="楷体"/>
                          <w:lang w:val="zh-CN"/>
                        </w:rPr>
                        <w:t>从而使低秩逼近成为可能</w:t>
                      </w:r>
                      <w:r w:rsidRPr="00E5334A">
                        <w:rPr>
                          <w:rFonts w:ascii="楷体" w:eastAsia="楷体" w:hAnsi="楷体" w:hint="eastAsia"/>
                          <w:lang w:val="zh-CN"/>
                        </w:rPr>
                        <w:t>.</w:t>
                      </w:r>
                    </w:p>
                  </w:txbxContent>
                </v:textbox>
                <w10:wrap type="tight"/>
              </v:shape>
            </w:pict>
          </mc:Fallback>
        </mc:AlternateContent>
      </w:r>
    </w:p>
    <w:p w14:paraId="46672E06" w14:textId="30123A89" w:rsidR="00E5334A" w:rsidRDefault="00E5334A">
      <w:pPr>
        <w:rPr>
          <w:rFonts w:ascii="宋体" w:eastAsia="宋体" w:hAnsi="宋体"/>
          <w:sz w:val="20"/>
          <w:szCs w:val="20"/>
        </w:rPr>
      </w:pPr>
    </w:p>
    <w:p w14:paraId="465C5F87" w14:textId="77974D8E" w:rsidR="00D0219D" w:rsidRDefault="00D0219D">
      <w:pPr>
        <w:rPr>
          <w:rFonts w:ascii="宋体" w:eastAsia="宋体" w:hAnsi="宋体"/>
          <w:sz w:val="20"/>
          <w:szCs w:val="20"/>
        </w:rPr>
      </w:pPr>
      <w:r w:rsidRPr="008C45B4">
        <w:rPr>
          <w:rFonts w:ascii="宋体" w:eastAsia="宋体" w:hAnsi="宋体" w:hint="eastAsia"/>
          <w:b/>
          <w:bCs/>
          <w:sz w:val="20"/>
          <w:szCs w:val="20"/>
        </w:rPr>
        <w:t>图</w:t>
      </w:r>
      <w:r w:rsidRPr="008C45B4">
        <w:rPr>
          <w:rFonts w:ascii="宋体" w:eastAsia="宋体" w:hAnsi="宋体"/>
          <w:b/>
          <w:bCs/>
          <w:sz w:val="20"/>
          <w:szCs w:val="20"/>
        </w:rPr>
        <w:t>3</w:t>
      </w:r>
      <w:r>
        <w:rPr>
          <w:rFonts w:ascii="宋体" w:eastAsia="宋体" w:hAnsi="宋体"/>
          <w:sz w:val="20"/>
          <w:szCs w:val="20"/>
        </w:rPr>
        <w:t>,</w:t>
      </w:r>
      <w:r w:rsidRPr="008C45B4">
        <w:rPr>
          <w:rFonts w:ascii="楷体" w:eastAsia="楷体" w:hAnsi="楷体"/>
          <w:sz w:val="20"/>
          <w:szCs w:val="20"/>
        </w:rPr>
        <w:t>方法概述</w:t>
      </w:r>
      <w:r w:rsidRPr="008C45B4">
        <w:rPr>
          <w:rFonts w:ascii="楷体" w:eastAsia="楷体" w:hAnsi="楷体" w:hint="eastAsia"/>
          <w:sz w:val="20"/>
          <w:szCs w:val="20"/>
        </w:rPr>
        <w:t>:</w:t>
      </w:r>
      <w:r w:rsidRPr="008C45B4">
        <w:rPr>
          <w:rFonts w:ascii="楷体" w:eastAsia="楷体" w:hAnsi="楷体"/>
          <w:sz w:val="20"/>
          <w:szCs w:val="20"/>
        </w:rPr>
        <w:t>基于扩散核</w:t>
      </w:r>
      <m:oMath>
        <m:sSub>
          <m:sSubPr>
            <m:ctrlPr>
              <w:rPr>
                <w:rFonts w:ascii="Cambria Math" w:eastAsia="楷体" w:hAnsi="Cambria Math"/>
                <w:i/>
                <w:sz w:val="20"/>
                <w:szCs w:val="20"/>
              </w:rPr>
            </m:ctrlPr>
          </m:sSubPr>
          <m:e>
            <m:r>
              <w:rPr>
                <w:rFonts w:ascii="Cambria Math" w:eastAsia="楷体" w:hAnsi="Cambria Math"/>
                <w:sz w:val="20"/>
                <w:szCs w:val="20"/>
              </w:rPr>
              <m:t>R</m:t>
            </m:r>
          </m:e>
          <m:sub>
            <m:r>
              <w:rPr>
                <w:rFonts w:ascii="Cambria Math" w:eastAsia="楷体" w:hAnsi="Cambria Math"/>
                <w:sz w:val="20"/>
                <w:szCs w:val="20"/>
              </w:rPr>
              <m:t>d</m:t>
            </m:r>
          </m:sub>
        </m:sSub>
        <m:d>
          <m:dPr>
            <m:ctrlPr>
              <w:rPr>
                <w:rFonts w:ascii="Cambria Math" w:eastAsia="楷体" w:hAnsi="Cambria Math"/>
                <w:i/>
                <w:sz w:val="20"/>
                <w:szCs w:val="20"/>
              </w:rPr>
            </m:ctrlPr>
          </m:dPr>
          <m:e>
            <m:r>
              <w:rPr>
                <w:rFonts w:ascii="Cambria Math" w:eastAsia="楷体" w:hAnsi="Cambria Math"/>
                <w:sz w:val="20"/>
                <w:szCs w:val="20"/>
              </w:rPr>
              <m:t>x,y</m:t>
            </m:r>
          </m:e>
        </m:d>
      </m:oMath>
      <w:r w:rsidRPr="008C45B4">
        <w:rPr>
          <w:rFonts w:ascii="楷体" w:eastAsia="楷体" w:hAnsi="楷体"/>
          <w:sz w:val="20"/>
          <w:szCs w:val="20"/>
        </w:rPr>
        <w:t>的低秩性质</w:t>
      </w:r>
      <w:r w:rsidRPr="008C45B4">
        <w:rPr>
          <w:rFonts w:ascii="楷体" w:eastAsia="楷体" w:hAnsi="楷体" w:hint="eastAsia"/>
          <w:sz w:val="20"/>
          <w:szCs w:val="20"/>
        </w:rPr>
        <w:t>(</w:t>
      </w:r>
      <w:r w:rsidRPr="008C45B4">
        <w:rPr>
          <w:rFonts w:ascii="楷体" w:eastAsia="楷体" w:hAnsi="楷体"/>
          <w:sz w:val="20"/>
          <w:szCs w:val="20"/>
        </w:rPr>
        <w:t>由存储内核的奇异值</w:t>
      </w:r>
      <w:r w:rsidRPr="008C45B4">
        <w:rPr>
          <w:rFonts w:ascii="楷体" w:eastAsia="楷体" w:hAnsi="楷体" w:hint="eastAsia"/>
          <w:sz w:val="20"/>
          <w:szCs w:val="20"/>
        </w:rPr>
        <w:t>(</w:t>
      </w:r>
      <w:r w:rsidRPr="008C45B4">
        <w:rPr>
          <w:rFonts w:ascii="楷体" w:eastAsia="楷体" w:hAnsi="楷体"/>
          <w:sz w:val="20"/>
          <w:szCs w:val="20"/>
        </w:rPr>
        <w:t>灰度</w:t>
      </w:r>
      <w:r w:rsidRPr="008C45B4">
        <w:rPr>
          <w:rFonts w:ascii="楷体" w:eastAsia="楷体" w:hAnsi="楷体" w:hint="eastAsia"/>
          <w:sz w:val="20"/>
          <w:szCs w:val="20"/>
        </w:rPr>
        <w:t>)</w:t>
      </w:r>
      <w:r w:rsidRPr="008C45B4">
        <w:rPr>
          <w:rFonts w:ascii="楷体" w:eastAsia="楷体" w:hAnsi="楷体"/>
          <w:sz w:val="20"/>
          <w:szCs w:val="20"/>
        </w:rPr>
        <w:t>S矩阵所示</w:t>
      </w:r>
      <w:r w:rsidRPr="008C45B4">
        <w:rPr>
          <w:rFonts w:ascii="楷体" w:eastAsia="楷体" w:hAnsi="楷体" w:hint="eastAsia"/>
          <w:sz w:val="20"/>
          <w:szCs w:val="20"/>
        </w:rPr>
        <w:t>)</w:t>
      </w:r>
      <w:r w:rsidRPr="008C45B4">
        <w:rPr>
          <w:rFonts w:ascii="楷体" w:eastAsia="楷体" w:hAnsi="楷体"/>
          <w:sz w:val="20"/>
          <w:szCs w:val="20"/>
        </w:rPr>
        <w:t>,我们近似得出</w:t>
      </w:r>
      <m:oMath>
        <m:sSub>
          <m:sSubPr>
            <m:ctrlPr>
              <w:rPr>
                <w:rFonts w:ascii="Cambria Math" w:eastAsia="楷体" w:hAnsi="Cambria Math"/>
                <w:i/>
                <w:sz w:val="20"/>
                <w:szCs w:val="20"/>
              </w:rPr>
            </m:ctrlPr>
          </m:sSubPr>
          <m:e>
            <m:r>
              <w:rPr>
                <w:rFonts w:ascii="Cambria Math" w:eastAsia="楷体" w:hAnsi="Cambria Math"/>
                <w:sz w:val="20"/>
                <w:szCs w:val="20"/>
              </w:rPr>
              <m:t>R</m:t>
            </m:r>
          </m:e>
          <m:sub>
            <m:r>
              <w:rPr>
                <w:rFonts w:ascii="Cambria Math" w:eastAsia="楷体" w:hAnsi="Cambria Math"/>
                <w:sz w:val="20"/>
                <w:szCs w:val="20"/>
              </w:rPr>
              <m:t>d</m:t>
            </m:r>
          </m:sub>
        </m:sSub>
        <m:d>
          <m:dPr>
            <m:ctrlPr>
              <w:rPr>
                <w:rFonts w:ascii="Cambria Math" w:eastAsia="楷体" w:hAnsi="Cambria Math"/>
                <w:i/>
                <w:sz w:val="20"/>
                <w:szCs w:val="20"/>
              </w:rPr>
            </m:ctrlPr>
          </m:dPr>
          <m:e>
            <m:r>
              <w:rPr>
                <w:rFonts w:ascii="Cambria Math" w:eastAsia="楷体" w:hAnsi="Cambria Math"/>
                <w:sz w:val="20"/>
                <w:szCs w:val="20"/>
              </w:rPr>
              <m:t>x,y</m:t>
            </m:r>
          </m:e>
        </m:d>
      </m:oMath>
      <w:r w:rsidRPr="008C45B4">
        <w:rPr>
          <w:rFonts w:ascii="楷体" w:eastAsia="楷体" w:hAnsi="楷体" w:hint="eastAsia"/>
          <w:sz w:val="20"/>
          <w:szCs w:val="20"/>
        </w:rPr>
        <w:t>,</w:t>
      </w:r>
      <w:r w:rsidRPr="008C45B4">
        <w:rPr>
          <w:rFonts w:ascii="楷体" w:eastAsia="楷体" w:hAnsi="楷体"/>
          <w:sz w:val="20"/>
          <w:szCs w:val="20"/>
        </w:rPr>
        <w:t>其中</w:t>
      </w:r>
      <m:oMath>
        <m:r>
          <w:rPr>
            <w:rFonts w:ascii="Cambria Math" w:eastAsia="楷体" w:hAnsi="Cambria Math"/>
            <w:sz w:val="20"/>
            <w:szCs w:val="20"/>
          </w:rPr>
          <m:t>A</m:t>
        </m:r>
        <m:d>
          <m:dPr>
            <m:ctrlPr>
              <w:rPr>
                <w:rFonts w:ascii="Cambria Math" w:eastAsia="楷体" w:hAnsi="Cambria Math"/>
                <w:i/>
                <w:sz w:val="20"/>
                <w:szCs w:val="20"/>
              </w:rPr>
            </m:ctrlPr>
          </m:dPr>
          <m:e>
            <m:r>
              <w:rPr>
                <w:rFonts w:ascii="Cambria Math" w:eastAsia="楷体" w:hAnsi="Cambria Math"/>
                <w:sz w:val="20"/>
                <w:szCs w:val="20"/>
              </w:rPr>
              <m:t>x,y</m:t>
            </m:r>
          </m:e>
        </m:d>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a</m:t>
            </m:r>
          </m:e>
          <m:sub>
            <m:r>
              <w:rPr>
                <w:rFonts w:ascii="Cambria Math" w:eastAsia="楷体" w:hAnsi="Cambria Math"/>
                <w:sz w:val="20"/>
                <w:szCs w:val="20"/>
              </w:rPr>
              <m:t>1</m:t>
            </m:r>
          </m:sub>
        </m:sSub>
        <m:d>
          <m:dPr>
            <m:ctrlPr>
              <w:rPr>
                <w:rFonts w:ascii="Cambria Math" w:eastAsia="楷体" w:hAnsi="Cambria Math"/>
                <w:i/>
                <w:sz w:val="20"/>
                <w:szCs w:val="20"/>
              </w:rPr>
            </m:ctrlPr>
          </m:dPr>
          <m:e>
            <m:r>
              <w:rPr>
                <w:rFonts w:ascii="Cambria Math" w:eastAsia="楷体" w:hAnsi="Cambria Math"/>
                <w:sz w:val="20"/>
                <w:szCs w:val="20"/>
              </w:rPr>
              <m:t>x</m:t>
            </m:r>
          </m:e>
        </m:d>
        <m:sSub>
          <m:sSubPr>
            <m:ctrlPr>
              <w:rPr>
                <w:rFonts w:ascii="Cambria Math" w:eastAsia="楷体" w:hAnsi="Cambria Math"/>
                <w:i/>
                <w:sz w:val="20"/>
                <w:szCs w:val="20"/>
              </w:rPr>
            </m:ctrlPr>
          </m:sSubPr>
          <m:e>
            <m:r>
              <w:rPr>
                <w:rFonts w:ascii="Cambria Math" w:eastAsia="楷体" w:hAnsi="Cambria Math"/>
                <w:sz w:val="20"/>
                <w:szCs w:val="20"/>
              </w:rPr>
              <m:t>a</m:t>
            </m:r>
          </m:e>
          <m:sub>
            <m:r>
              <w:rPr>
                <w:rFonts w:ascii="Cambria Math" w:eastAsia="楷体" w:hAnsi="Cambria Math"/>
                <w:sz w:val="20"/>
                <w:szCs w:val="20"/>
              </w:rPr>
              <m:t>1</m:t>
            </m:r>
          </m:sub>
        </m:sSub>
        <m:d>
          <m:dPr>
            <m:ctrlPr>
              <w:rPr>
                <w:rFonts w:ascii="Cambria Math" w:eastAsia="楷体" w:hAnsi="Cambria Math"/>
                <w:i/>
                <w:sz w:val="20"/>
                <w:szCs w:val="20"/>
              </w:rPr>
            </m:ctrlPr>
          </m:dPr>
          <m:e>
            <m:r>
              <w:rPr>
                <w:rFonts w:ascii="Cambria Math" w:eastAsia="楷体" w:hAnsi="Cambria Math"/>
                <w:sz w:val="20"/>
                <w:szCs w:val="20"/>
              </w:rPr>
              <m:t>y</m:t>
            </m:r>
          </m:e>
        </m:d>
      </m:oMath>
      <w:r w:rsidRPr="008C45B4">
        <w:rPr>
          <w:rFonts w:ascii="楷体" w:eastAsia="楷体" w:hAnsi="楷体" w:hint="eastAsia"/>
          <w:sz w:val="20"/>
          <w:szCs w:val="20"/>
        </w:rPr>
        <w:t>.</w:t>
      </w:r>
      <w:r w:rsidRPr="008C45B4">
        <w:rPr>
          <w:rFonts w:ascii="楷体" w:eastAsia="楷体" w:hAnsi="楷体"/>
          <w:sz w:val="20"/>
          <w:szCs w:val="20"/>
        </w:rPr>
        <w:t>这简化了</w:t>
      </w:r>
      <w:r w:rsidRPr="008C45B4">
        <w:rPr>
          <w:rFonts w:ascii="楷体" w:eastAsia="楷体" w:hAnsi="楷体" w:hint="eastAsia"/>
          <w:sz w:val="20"/>
          <w:szCs w:val="20"/>
        </w:rPr>
        <w:t>次</w:t>
      </w:r>
      <w:r w:rsidRPr="008C45B4">
        <w:rPr>
          <w:rFonts w:ascii="楷体" w:eastAsia="楷体" w:hAnsi="楷体"/>
          <w:sz w:val="20"/>
          <w:szCs w:val="20"/>
        </w:rPr>
        <w:t>表面散射</w:t>
      </w:r>
      <w:r w:rsidRPr="008C45B4">
        <w:rPr>
          <w:rFonts w:ascii="楷体" w:eastAsia="楷体" w:hAnsi="楷体" w:hint="eastAsia"/>
          <w:sz w:val="20"/>
          <w:szCs w:val="20"/>
        </w:rPr>
        <w:t>(</w:t>
      </w:r>
      <w:r w:rsidRPr="008C45B4">
        <w:rPr>
          <w:rFonts w:ascii="楷体" w:eastAsia="楷体" w:hAnsi="楷体"/>
          <w:sz w:val="20"/>
          <w:szCs w:val="20"/>
        </w:rPr>
        <w:t>右侧</w:t>
      </w:r>
      <w:r w:rsidRPr="008C45B4">
        <w:rPr>
          <w:rFonts w:ascii="楷体" w:eastAsia="楷体" w:hAnsi="楷体" w:hint="eastAsia"/>
          <w:sz w:val="20"/>
          <w:szCs w:val="20"/>
        </w:rPr>
        <w:t>)</w:t>
      </w:r>
      <w:r w:rsidRPr="008C45B4">
        <w:rPr>
          <w:rFonts w:ascii="楷体" w:eastAsia="楷体" w:hAnsi="楷体"/>
          <w:sz w:val="20"/>
          <w:szCs w:val="20"/>
        </w:rPr>
        <w:t>的模拟</w:t>
      </w:r>
      <w:r w:rsidRPr="008C45B4">
        <w:rPr>
          <w:rFonts w:ascii="楷体" w:eastAsia="楷体" w:hAnsi="楷体" w:hint="eastAsia"/>
          <w:sz w:val="20"/>
          <w:szCs w:val="20"/>
        </w:rPr>
        <w:t>,</w:t>
      </w:r>
      <w:r w:rsidRPr="008C45B4">
        <w:rPr>
          <w:rFonts w:ascii="楷体" w:eastAsia="楷体" w:hAnsi="楷体"/>
          <w:sz w:val="20"/>
          <w:szCs w:val="20"/>
        </w:rPr>
        <w:t>每个辐照度</w:t>
      </w:r>
      <w:r w:rsidR="008533B6" w:rsidRPr="008C45B4">
        <w:rPr>
          <w:rFonts w:ascii="楷体" w:eastAsia="楷体" w:hAnsi="楷体" w:hint="eastAsia"/>
          <w:sz w:val="20"/>
          <w:szCs w:val="20"/>
        </w:rPr>
        <w:t>[</w:t>
      </w:r>
      <w:r w:rsidR="008533B6" w:rsidRPr="008C45B4">
        <w:rPr>
          <w:rFonts w:ascii="楷体" w:eastAsia="楷体" w:hAnsi="楷体"/>
          <w:sz w:val="20"/>
          <w:szCs w:val="20"/>
        </w:rPr>
        <w:t>irradiance]</w:t>
      </w:r>
      <w:r w:rsidRPr="008C45B4">
        <w:rPr>
          <w:rFonts w:ascii="楷体" w:eastAsia="楷体" w:hAnsi="楷体"/>
          <w:sz w:val="20"/>
          <w:szCs w:val="20"/>
        </w:rPr>
        <w:t>信号的求和仅需两个1D卷积</w:t>
      </w:r>
      <w:r w:rsidRPr="008C45B4">
        <w:rPr>
          <w:rFonts w:ascii="楷体" w:eastAsia="楷体" w:hAnsi="楷体" w:hint="eastAsia"/>
          <w:sz w:val="20"/>
          <w:szCs w:val="20"/>
        </w:rPr>
        <w:t>.</w:t>
      </w:r>
    </w:p>
    <w:p w14:paraId="0A14156A" w14:textId="790F5C12" w:rsidR="00D0219D" w:rsidRDefault="008533B6">
      <w:pPr>
        <w:rPr>
          <w:rFonts w:ascii="宋体" w:eastAsia="宋体" w:hAnsi="宋体"/>
          <w:sz w:val="20"/>
          <w:szCs w:val="20"/>
        </w:rPr>
      </w:pPr>
      <w:r>
        <w:rPr>
          <w:rFonts w:ascii="宋体" w:eastAsia="宋体" w:hAnsi="宋体"/>
          <w:sz w:val="20"/>
          <w:szCs w:val="20"/>
        </w:rPr>
        <w:tab/>
      </w:r>
      <w:r w:rsidRPr="008533B6">
        <w:rPr>
          <w:rFonts w:ascii="宋体" w:eastAsia="宋体" w:hAnsi="宋体" w:hint="eastAsia"/>
          <w:sz w:val="20"/>
          <w:szCs w:val="20"/>
        </w:rPr>
        <w:t>离散可分离核的一个明显选择是仅使用奇异值分解</w:t>
      </w:r>
      <w:r>
        <w:rPr>
          <w:rFonts w:ascii="宋体" w:eastAsia="宋体" w:hAnsi="宋体" w:hint="eastAsia"/>
          <w:sz w:val="20"/>
          <w:szCs w:val="20"/>
        </w:rPr>
        <w:t>(</w:t>
      </w:r>
      <w:r w:rsidRPr="008533B6">
        <w:rPr>
          <w:rFonts w:ascii="宋体" w:eastAsia="宋体" w:hAnsi="宋体"/>
          <w:sz w:val="20"/>
          <w:szCs w:val="20"/>
        </w:rPr>
        <w:t>SVD</w:t>
      </w:r>
      <w:r>
        <w:rPr>
          <w:rFonts w:ascii="宋体" w:eastAsia="宋体" w:hAnsi="宋体" w:hint="eastAsia"/>
          <w:sz w:val="20"/>
          <w:szCs w:val="20"/>
        </w:rPr>
        <w:t>)</w:t>
      </w:r>
      <w:r w:rsidRPr="008533B6">
        <w:rPr>
          <w:rFonts w:ascii="宋体" w:eastAsia="宋体" w:hAnsi="宋体"/>
          <w:sz w:val="20"/>
          <w:szCs w:val="20"/>
        </w:rPr>
        <w:t>的第一个组件</w:t>
      </w:r>
      <w:r>
        <w:rPr>
          <w:rFonts w:ascii="宋体" w:eastAsia="宋体" w:hAnsi="宋体" w:hint="eastAsia"/>
          <w:sz w:val="20"/>
          <w:szCs w:val="20"/>
        </w:rPr>
        <w:t>,</w:t>
      </w:r>
      <w:r w:rsidRPr="008533B6">
        <w:rPr>
          <w:rFonts w:ascii="宋体" w:eastAsia="宋体" w:hAnsi="宋体"/>
          <w:sz w:val="20"/>
          <w:szCs w:val="20"/>
        </w:rPr>
        <w:t>根据Eckhart-Young定理[EY36]</w:t>
      </w:r>
      <w:r>
        <w:rPr>
          <w:rFonts w:ascii="宋体" w:eastAsia="宋体" w:hAnsi="宋体" w:hint="eastAsia"/>
          <w:sz w:val="20"/>
          <w:szCs w:val="20"/>
        </w:rPr>
        <w:t>,</w:t>
      </w:r>
      <w:r w:rsidRPr="008533B6">
        <w:rPr>
          <w:rFonts w:ascii="宋体" w:eastAsia="宋体" w:hAnsi="宋体"/>
          <w:sz w:val="20"/>
          <w:szCs w:val="20"/>
        </w:rPr>
        <w:t>它相对于</w:t>
      </w:r>
      <w:proofErr w:type="spellStart"/>
      <w:r w:rsidRPr="008533B6">
        <w:rPr>
          <w:rFonts w:ascii="宋体" w:eastAsia="宋体" w:hAnsi="宋体"/>
          <w:sz w:val="20"/>
          <w:szCs w:val="20"/>
        </w:rPr>
        <w:t>Frobenius</w:t>
      </w:r>
      <w:proofErr w:type="spellEnd"/>
      <w:r w:rsidRPr="008533B6">
        <w:rPr>
          <w:rFonts w:ascii="宋体" w:eastAsia="宋体" w:hAnsi="宋体"/>
          <w:sz w:val="20"/>
          <w:szCs w:val="20"/>
        </w:rPr>
        <w:t>范数给出了最佳的低阶近似</w:t>
      </w:r>
      <w:r>
        <w:rPr>
          <w:rFonts w:ascii="宋体" w:eastAsia="宋体" w:hAnsi="宋体" w:hint="eastAsia"/>
          <w:sz w:val="20"/>
          <w:szCs w:val="20"/>
        </w:rPr>
        <w:t>.</w:t>
      </w:r>
      <w:r w:rsidRPr="008533B6">
        <w:rPr>
          <w:rFonts w:ascii="宋体" w:eastAsia="宋体" w:hAnsi="宋体"/>
          <w:sz w:val="20"/>
          <w:szCs w:val="20"/>
        </w:rPr>
        <w:t>不幸的是</w:t>
      </w:r>
      <w:r>
        <w:rPr>
          <w:rFonts w:ascii="宋体" w:eastAsia="宋体" w:hAnsi="宋体" w:hint="eastAsia"/>
          <w:sz w:val="20"/>
          <w:szCs w:val="20"/>
        </w:rPr>
        <w:t>,</w:t>
      </w:r>
      <w:r w:rsidRPr="008533B6">
        <w:rPr>
          <w:rFonts w:ascii="宋体" w:eastAsia="宋体" w:hAnsi="宋体"/>
          <w:sz w:val="20"/>
          <w:szCs w:val="20"/>
        </w:rPr>
        <w:t>即使通过归一化内核来强制</w:t>
      </w:r>
      <w:r>
        <w:rPr>
          <w:rFonts w:ascii="宋体" w:eastAsia="宋体" w:hAnsi="宋体" w:hint="eastAsia"/>
          <w:sz w:val="20"/>
          <w:szCs w:val="20"/>
        </w:rPr>
        <w:t>保持能量守恒,</w:t>
      </w:r>
      <w:r w:rsidRPr="008533B6">
        <w:rPr>
          <w:rFonts w:ascii="宋体" w:eastAsia="宋体" w:hAnsi="宋体"/>
          <w:sz w:val="20"/>
          <w:szCs w:val="20"/>
        </w:rPr>
        <w:t>使用SVD的内核的Rank-1逼近也显示出相当大的能量损耗</w:t>
      </w:r>
      <w:r>
        <w:rPr>
          <w:rFonts w:ascii="宋体" w:eastAsia="宋体" w:hAnsi="宋体" w:hint="eastAsia"/>
          <w:sz w:val="20"/>
          <w:szCs w:val="20"/>
        </w:rPr>
        <w:t>,</w:t>
      </w:r>
      <w:r w:rsidRPr="008533B6">
        <w:rPr>
          <w:rFonts w:ascii="宋体" w:eastAsia="宋体" w:hAnsi="宋体"/>
          <w:sz w:val="20"/>
          <w:szCs w:val="20"/>
        </w:rPr>
        <w:t>并且产生的结果也不令人满意。这是由于以下事实：纯内核空间分解不考虑图像空间中内核的某些部分比其他部分更相关。基于较高等级的SVD的近似值（即N≈2-6）可以非常迅速地收敛到原始内核（图4），但是增加的计算时间使其对于实时应用而言不太有吸</w:t>
      </w:r>
      <w:r w:rsidRPr="008533B6">
        <w:rPr>
          <w:rFonts w:ascii="宋体" w:eastAsia="宋体" w:hAnsi="宋体" w:hint="eastAsia"/>
          <w:sz w:val="20"/>
          <w:szCs w:val="20"/>
        </w:rPr>
        <w:t>引力。在下面的内容中，我们表明，在某些假设下</w:t>
      </w:r>
      <w:r>
        <w:rPr>
          <w:rFonts w:ascii="宋体" w:eastAsia="宋体" w:hAnsi="宋体" w:hint="eastAsia"/>
          <w:sz w:val="20"/>
          <w:szCs w:val="20"/>
        </w:rPr>
        <w:t>,</w:t>
      </w:r>
      <w:r w:rsidRPr="008533B6">
        <w:rPr>
          <w:rFonts w:ascii="宋体" w:eastAsia="宋体" w:hAnsi="宋体" w:hint="eastAsia"/>
          <w:sz w:val="20"/>
          <w:szCs w:val="20"/>
        </w:rPr>
        <w:t>甚至可以使用秩</w:t>
      </w:r>
      <w:r w:rsidRPr="008533B6">
        <w:rPr>
          <w:rFonts w:ascii="宋体" w:eastAsia="宋体" w:hAnsi="宋体"/>
          <w:sz w:val="20"/>
          <w:szCs w:val="20"/>
        </w:rPr>
        <w:t>1近似值来高精度地重建扩散核（第4节），然后提出一个艺术家友好的可分离模型</w:t>
      </w:r>
      <w:r>
        <w:rPr>
          <w:rFonts w:ascii="宋体" w:eastAsia="宋体" w:hAnsi="宋体" w:hint="eastAsia"/>
          <w:sz w:val="20"/>
          <w:szCs w:val="20"/>
        </w:rPr>
        <w:t>,</w:t>
      </w:r>
      <w:r w:rsidRPr="008533B6">
        <w:rPr>
          <w:rFonts w:ascii="宋体" w:eastAsia="宋体" w:hAnsi="宋体"/>
          <w:sz w:val="20"/>
          <w:szCs w:val="20"/>
        </w:rPr>
        <w:t>该模型可直观地编辑半透明</w:t>
      </w:r>
      <w:r>
        <w:rPr>
          <w:rFonts w:ascii="宋体" w:eastAsia="宋体" w:hAnsi="宋体" w:hint="eastAsia"/>
          <w:sz w:val="20"/>
          <w:szCs w:val="20"/>
        </w:rPr>
        <w:t>材质</w:t>
      </w:r>
      <w:r w:rsidRPr="008533B6">
        <w:rPr>
          <w:rFonts w:ascii="宋体" w:eastAsia="宋体" w:hAnsi="宋体"/>
          <w:sz w:val="20"/>
          <w:szCs w:val="20"/>
        </w:rPr>
        <w:t>的外观（第5节）</w:t>
      </w:r>
      <w:r>
        <w:rPr>
          <w:rFonts w:ascii="宋体" w:eastAsia="宋体" w:hAnsi="宋体" w:hint="eastAsia"/>
          <w:sz w:val="20"/>
          <w:szCs w:val="20"/>
        </w:rPr>
        <w:t>.</w:t>
      </w:r>
    </w:p>
    <w:p w14:paraId="5D4C23C3" w14:textId="7D57E837" w:rsidR="008533B6" w:rsidRDefault="008533B6">
      <w:pPr>
        <w:rPr>
          <w:rFonts w:ascii="宋体" w:eastAsia="宋体" w:hAnsi="宋体"/>
          <w:sz w:val="20"/>
          <w:szCs w:val="20"/>
        </w:rPr>
      </w:pPr>
    </w:p>
    <w:p w14:paraId="307476E6" w14:textId="2FAB37F7" w:rsidR="002C66EE" w:rsidRDefault="002C66EE">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 </w:t>
      </w:r>
      <w:r>
        <w:rPr>
          <w:rFonts w:ascii="宋体" w:eastAsia="宋体" w:hAnsi="宋体" w:hint="eastAsia"/>
          <w:sz w:val="20"/>
          <w:szCs w:val="20"/>
        </w:rPr>
        <w:t>预积分可分离核</w:t>
      </w:r>
    </w:p>
    <w:p w14:paraId="568EBC8C" w14:textId="05EF3DC9" w:rsidR="002C66EE" w:rsidRDefault="002C66EE">
      <w:pPr>
        <w:rPr>
          <w:rFonts w:ascii="宋体" w:eastAsia="宋体" w:hAnsi="宋体"/>
          <w:sz w:val="20"/>
          <w:szCs w:val="20"/>
        </w:rPr>
      </w:pPr>
      <w:r>
        <w:rPr>
          <w:rFonts w:ascii="宋体" w:eastAsia="宋体" w:hAnsi="宋体"/>
          <w:sz w:val="20"/>
          <w:szCs w:val="20"/>
        </w:rPr>
        <w:tab/>
      </w:r>
      <w:r w:rsidRPr="002C66EE">
        <w:rPr>
          <w:rFonts w:ascii="宋体" w:eastAsia="宋体" w:hAnsi="宋体" w:hint="eastAsia"/>
          <w:sz w:val="20"/>
          <w:szCs w:val="20"/>
        </w:rPr>
        <w:t>高斯和</w:t>
      </w:r>
      <w:r>
        <w:rPr>
          <w:rFonts w:ascii="宋体" w:eastAsia="宋体" w:hAnsi="宋体" w:hint="eastAsia"/>
          <w:sz w:val="20"/>
          <w:szCs w:val="20"/>
        </w:rPr>
        <w:t>近似与</w:t>
      </w:r>
      <w:r w:rsidRPr="002C66EE">
        <w:rPr>
          <w:rFonts w:ascii="宋体" w:eastAsia="宋体" w:hAnsi="宋体" w:hint="eastAsia"/>
          <w:sz w:val="20"/>
          <w:szCs w:val="20"/>
        </w:rPr>
        <w:t>基于</w:t>
      </w:r>
      <w:r w:rsidRPr="002C66EE">
        <w:rPr>
          <w:rFonts w:ascii="宋体" w:eastAsia="宋体" w:hAnsi="宋体"/>
          <w:sz w:val="20"/>
          <w:szCs w:val="20"/>
        </w:rPr>
        <w:t>SVD的方法对于单个加数</w:t>
      </w:r>
      <w:r>
        <w:rPr>
          <w:rFonts w:ascii="宋体" w:eastAsia="宋体" w:hAnsi="宋体" w:hint="eastAsia"/>
          <w:sz w:val="20"/>
          <w:szCs w:val="20"/>
        </w:rPr>
        <w:t>(</w:t>
      </w:r>
      <w:r w:rsidRPr="002C66EE">
        <w:rPr>
          <w:rFonts w:ascii="宋体" w:eastAsia="宋体" w:hAnsi="宋体"/>
          <w:sz w:val="20"/>
          <w:szCs w:val="20"/>
        </w:rPr>
        <w:t>即N = 1</w:t>
      </w:r>
      <w:r>
        <w:rPr>
          <w:rFonts w:ascii="宋体" w:eastAsia="宋体" w:hAnsi="宋体" w:hint="eastAsia"/>
          <w:sz w:val="20"/>
          <w:szCs w:val="20"/>
        </w:rPr>
        <w:t>)</w:t>
      </w:r>
      <w:r w:rsidRPr="002C66EE">
        <w:rPr>
          <w:rFonts w:ascii="宋体" w:eastAsia="宋体" w:hAnsi="宋体"/>
          <w:sz w:val="20"/>
          <w:szCs w:val="20"/>
        </w:rPr>
        <w:t>都无法获得令人满意的结果</w:t>
      </w:r>
      <w:r>
        <w:rPr>
          <w:rFonts w:ascii="宋体" w:eastAsia="宋体" w:hAnsi="宋体" w:hint="eastAsia"/>
          <w:sz w:val="20"/>
          <w:szCs w:val="20"/>
        </w:rPr>
        <w:t>.</w:t>
      </w:r>
      <w:r w:rsidRPr="002C66EE">
        <w:rPr>
          <w:rFonts w:ascii="宋体" w:eastAsia="宋体" w:hAnsi="宋体"/>
          <w:sz w:val="20"/>
          <w:szCs w:val="20"/>
        </w:rPr>
        <w:t>由于</w:t>
      </w:r>
      <w:r>
        <w:rPr>
          <w:rFonts w:ascii="宋体" w:eastAsia="宋体" w:hAnsi="宋体" w:hint="eastAsia"/>
          <w:sz w:val="20"/>
          <w:szCs w:val="20"/>
        </w:rPr>
        <w:t>真实</w:t>
      </w:r>
      <w:r w:rsidRPr="002C66EE">
        <w:rPr>
          <w:rFonts w:ascii="宋体" w:eastAsia="宋体" w:hAnsi="宋体"/>
          <w:sz w:val="20"/>
          <w:szCs w:val="20"/>
        </w:rPr>
        <w:t>扩散剖面的离散表示不具有可分性，因此通过单个可分离内核将它们与2D信号进行卷积无法完全重建该效果</w:t>
      </w:r>
      <w:r w:rsidR="008C45B4">
        <w:rPr>
          <w:rFonts w:ascii="宋体" w:eastAsia="宋体" w:hAnsi="宋体" w:hint="eastAsia"/>
          <w:sz w:val="20"/>
          <w:szCs w:val="20"/>
        </w:rPr>
        <w:t>.</w:t>
      </w:r>
      <w:r w:rsidRPr="002C66EE">
        <w:rPr>
          <w:rFonts w:ascii="宋体" w:eastAsia="宋体" w:hAnsi="宋体"/>
          <w:sz w:val="20"/>
          <w:szCs w:val="20"/>
        </w:rPr>
        <w:t>此外</w:t>
      </w:r>
      <w:r w:rsidR="008C45B4">
        <w:rPr>
          <w:rFonts w:ascii="宋体" w:eastAsia="宋体" w:hAnsi="宋体" w:hint="eastAsia"/>
          <w:sz w:val="20"/>
          <w:szCs w:val="20"/>
        </w:rPr>
        <w:t>,</w:t>
      </w:r>
      <w:r w:rsidRPr="002C66EE">
        <w:rPr>
          <w:rFonts w:ascii="宋体" w:eastAsia="宋体" w:hAnsi="宋体"/>
          <w:sz w:val="20"/>
          <w:szCs w:val="20"/>
        </w:rPr>
        <w:t>可分离的近似核通常不是径向对称的</w:t>
      </w:r>
      <w:r w:rsidR="008C45B4">
        <w:rPr>
          <w:rFonts w:ascii="宋体" w:eastAsia="宋体" w:hAnsi="宋体" w:hint="eastAsia"/>
          <w:sz w:val="20"/>
          <w:szCs w:val="20"/>
        </w:rPr>
        <w:t>,</w:t>
      </w:r>
      <w:r w:rsidRPr="002C66EE">
        <w:rPr>
          <w:rFonts w:ascii="宋体" w:eastAsia="宋体" w:hAnsi="宋体"/>
          <w:sz w:val="20"/>
          <w:szCs w:val="20"/>
        </w:rPr>
        <w:t>如图5中的示例所示</w:t>
      </w:r>
      <w:r w:rsidR="008C45B4">
        <w:rPr>
          <w:rFonts w:ascii="宋体" w:eastAsia="宋体" w:hAnsi="宋体" w:hint="eastAsia"/>
          <w:sz w:val="20"/>
          <w:szCs w:val="20"/>
        </w:rPr>
        <w:t>.</w:t>
      </w:r>
      <w:r w:rsidRPr="002C66EE">
        <w:rPr>
          <w:rFonts w:ascii="宋体" w:eastAsia="宋体" w:hAnsi="宋体"/>
          <w:sz w:val="20"/>
          <w:szCs w:val="20"/>
        </w:rPr>
        <w:t>但是</w:t>
      </w:r>
      <w:r w:rsidR="008C45B4">
        <w:rPr>
          <w:rFonts w:ascii="宋体" w:eastAsia="宋体" w:hAnsi="宋体" w:hint="eastAsia"/>
          <w:sz w:val="20"/>
          <w:szCs w:val="20"/>
        </w:rPr>
        <w:t>,</w:t>
      </w:r>
      <w:r w:rsidRPr="002C66EE">
        <w:rPr>
          <w:rFonts w:ascii="宋体" w:eastAsia="宋体" w:hAnsi="宋体"/>
          <w:sz w:val="20"/>
          <w:szCs w:val="20"/>
        </w:rPr>
        <w:t>可以完全再现特殊信号类别上的轮廓行为</w:t>
      </w:r>
      <w:r w:rsidR="008C45B4">
        <w:rPr>
          <w:rFonts w:ascii="宋体" w:eastAsia="宋体" w:hAnsi="宋体"/>
          <w:sz w:val="20"/>
          <w:szCs w:val="20"/>
        </w:rPr>
        <w:t>:</w:t>
      </w:r>
      <w:r w:rsidRPr="002C66EE">
        <w:rPr>
          <w:rFonts w:ascii="宋体" w:eastAsia="宋体" w:hAnsi="宋体"/>
          <w:sz w:val="20"/>
          <w:szCs w:val="20"/>
        </w:rPr>
        <w:t>假设辐照度是可</w:t>
      </w:r>
      <w:r w:rsidR="008C45B4">
        <w:rPr>
          <w:rFonts w:ascii="宋体" w:eastAsia="宋体" w:hAnsi="宋体" w:hint="eastAsia"/>
          <w:sz w:val="20"/>
          <w:szCs w:val="20"/>
        </w:rPr>
        <w:t>分离相加的</w:t>
      </w:r>
      <w:r w:rsidR="008C45B4">
        <w:rPr>
          <w:rFonts w:ascii="宋体" w:eastAsia="宋体" w:hAnsi="宋体"/>
          <w:sz w:val="20"/>
          <w:szCs w:val="20"/>
        </w:rPr>
        <w:t>,</w:t>
      </w:r>
      <w:r w:rsidRPr="002C66EE">
        <w:rPr>
          <w:rFonts w:ascii="宋体" w:eastAsia="宋体" w:hAnsi="宋体"/>
          <w:sz w:val="20"/>
          <w:szCs w:val="20"/>
        </w:rPr>
        <w:t xml:space="preserve">即 </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2C66EE">
        <w:rPr>
          <w:rFonts w:ascii="宋体" w:eastAsia="宋体" w:hAnsi="宋体"/>
          <w:sz w:val="20"/>
          <w:szCs w:val="20"/>
        </w:rPr>
        <w:t>或等效地</w:t>
      </w:r>
      <w:r w:rsidR="008C45B4">
        <w:rPr>
          <w:rFonts w:ascii="宋体" w:eastAsia="宋体" w:hAnsi="宋体" w:hint="eastAsia"/>
          <w:sz w:val="20"/>
          <w:szCs w:val="20"/>
        </w:rPr>
        <w:t>,</w:t>
      </w:r>
      <m:oMath>
        <m:f>
          <m:fPr>
            <m:ctrlPr>
              <w:rPr>
                <w:rFonts w:ascii="Cambria Math" w:eastAsia="宋体" w:hAnsi="Cambria Math"/>
                <w:i/>
                <w:sz w:val="20"/>
                <w:szCs w:val="20"/>
              </w:rPr>
            </m:ctrlPr>
          </m:fPr>
          <m:num>
            <m:r>
              <w:rPr>
                <w:rFonts w:ascii="Cambria Math" w:eastAsia="宋体" w:hAnsi="Cambria Math"/>
                <w:sz w:val="20"/>
                <w:szCs w:val="20"/>
              </w:rPr>
              <m:t>∂E</m:t>
            </m:r>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∂E</m:t>
            </m:r>
          </m:num>
          <m:den>
            <m:r>
              <w:rPr>
                <w:rFonts w:ascii="Cambria Math" w:eastAsia="宋体" w:hAnsi="Cambria Math"/>
                <w:sz w:val="20"/>
                <w:szCs w:val="20"/>
              </w:rPr>
              <m:t>∂</m:t>
            </m:r>
            <m:r>
              <w:rPr>
                <w:rFonts w:ascii="Cambria Math" w:eastAsia="宋体" w:hAnsi="Cambria Math"/>
                <w:sz w:val="20"/>
                <w:szCs w:val="20"/>
              </w:rPr>
              <m:t>y</m:t>
            </m:r>
            <m:r>
              <w:rPr>
                <w:rFonts w:ascii="Cambria Math" w:eastAsia="宋体" w:hAnsi="Cambria Math"/>
                <w:sz w:val="20"/>
                <w:szCs w:val="20"/>
              </w:rPr>
              <m:t>∂</m:t>
            </m:r>
            <m:r>
              <w:rPr>
                <w:rFonts w:ascii="Cambria Math" w:eastAsia="宋体" w:hAnsi="Cambria Math"/>
                <w:sz w:val="20"/>
                <w:szCs w:val="20"/>
              </w:rPr>
              <m:t>x</m:t>
            </m:r>
          </m:den>
        </m:f>
        <m:r>
          <w:rPr>
            <w:rFonts w:ascii="Cambria Math" w:eastAsia="宋体" w:hAnsi="Cambria Math"/>
            <w:sz w:val="20"/>
            <w:szCs w:val="20"/>
          </w:rPr>
          <m:t>=0</m:t>
        </m:r>
      </m:oMath>
      <w:r w:rsidR="008C45B4">
        <w:rPr>
          <w:rFonts w:ascii="宋体" w:eastAsia="宋体" w:hAnsi="宋体" w:hint="eastAsia"/>
          <w:sz w:val="20"/>
          <w:szCs w:val="20"/>
        </w:rPr>
        <w:t>,</w:t>
      </w:r>
      <w:r w:rsidRPr="002C66EE">
        <w:rPr>
          <w:rFonts w:ascii="宋体" w:eastAsia="宋体" w:hAnsi="宋体"/>
          <w:sz w:val="20"/>
          <w:szCs w:val="20"/>
        </w:rPr>
        <w:t>辐射出射量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e</m:t>
            </m:r>
          </m:sub>
        </m:sSub>
      </m:oMath>
      <w:r w:rsidRPr="002C66EE">
        <w:rPr>
          <w:rFonts w:ascii="宋体" w:eastAsia="宋体" w:hAnsi="宋体"/>
          <w:sz w:val="20"/>
          <w:szCs w:val="20"/>
        </w:rPr>
        <w:t>如下</w:t>
      </w:r>
      <w:r w:rsidR="008C45B4">
        <w:rPr>
          <w:rFonts w:ascii="宋体" w:eastAsia="宋体" w:hAnsi="宋体" w:hint="eastAsia"/>
          <w:sz w:val="20"/>
          <w:szCs w:val="20"/>
        </w:rPr>
        <w:t>:</w:t>
      </w:r>
    </w:p>
    <w:p w14:paraId="46220263" w14:textId="7EE2FDB5" w:rsidR="008C45B4" w:rsidRPr="008C45B4" w:rsidRDefault="008C45B4">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E</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lim>
              </m:limLow>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lim>
              </m:limLow>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E</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e>
                      </m:d>
                    </m:e>
                    <m:sub>
                      <m:r>
                        <w:rPr>
                          <w:rFonts w:ascii="Cambria Math" w:eastAsia="宋体" w:hAnsi="Cambria Math"/>
                          <w:sz w:val="20"/>
                          <w:szCs w:val="20"/>
                        </w:rPr>
                        <m:t>1</m:t>
                      </m:r>
                    </m:sub>
                  </m:sSub>
                </m:den>
              </m:f>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r>
            <w:rPr>
              <w:rFonts w:ascii="Cambria Math" w:eastAsia="宋体" w:hAnsi="Cambria Math"/>
              <w:sz w:val="20"/>
              <w:szCs w:val="20"/>
            </w:rPr>
            <m:t>,                                  (4</m:t>
          </m:r>
          <m:r>
            <w:rPr>
              <w:rFonts w:ascii="Cambria Math" w:eastAsia="宋体" w:hAnsi="Cambria Math"/>
              <w:sz w:val="20"/>
              <w:szCs w:val="20"/>
            </w:rPr>
            <m:t>)</m:t>
          </m:r>
        </m:oMath>
      </m:oMathPara>
    </w:p>
    <w:p w14:paraId="652C0B5A" w14:textId="1AFA0143" w:rsidR="008C45B4" w:rsidRDefault="008C45B4">
      <w:pPr>
        <w:rPr>
          <w:rFonts w:ascii="宋体" w:eastAsia="宋体" w:hAnsi="宋体"/>
          <w:sz w:val="20"/>
          <w:szCs w:val="20"/>
        </w:rPr>
      </w:pPr>
      <w:r w:rsidRPr="008C45B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oMath>
      <w:r w:rsidRPr="008C45B4">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Pr="008C45B4">
        <w:rPr>
          <w:rFonts w:ascii="宋体" w:eastAsia="宋体" w:hAnsi="宋体"/>
          <w:sz w:val="20"/>
          <w:szCs w:val="20"/>
        </w:rPr>
        <w:t>沿坐标轴预集成一维内核</w:t>
      </w:r>
      <w:r w:rsidR="00F11996">
        <w:rPr>
          <w:rFonts w:ascii="宋体" w:eastAsia="宋体" w:hAnsi="宋体" w:hint="eastAsia"/>
          <w:sz w:val="20"/>
          <w:szCs w:val="20"/>
        </w:rPr>
        <w:t>.</w:t>
      </w:r>
      <w:r w:rsidRPr="008C45B4">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Pr="008C45B4">
        <w:rPr>
          <w:rFonts w:ascii="宋体" w:eastAsia="宋体" w:hAnsi="宋体"/>
          <w:sz w:val="20"/>
          <w:szCs w:val="20"/>
        </w:rPr>
        <w:t>的径向对称性</w:t>
      </w:r>
      <w:r w:rsidR="00F11996">
        <w:rPr>
          <w:rFonts w:ascii="宋体" w:eastAsia="宋体" w:hAnsi="宋体"/>
          <w:sz w:val="20"/>
          <w:szCs w:val="20"/>
        </w:rPr>
        <w:t>,</w:t>
      </w:r>
      <w:r w:rsidRPr="008C45B4">
        <w:rPr>
          <w:rFonts w:ascii="宋体" w:eastAsia="宋体" w:hAnsi="宋体"/>
          <w:sz w:val="20"/>
          <w:szCs w:val="20"/>
        </w:rPr>
        <w:t>我们有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y</m:t>
            </m:r>
          </m:e>
        </m:d>
      </m:oMath>
      <w:r w:rsidR="00F11996">
        <w:rPr>
          <w:rFonts w:ascii="宋体" w:eastAsia="宋体" w:hAnsi="宋体" w:hint="eastAsia"/>
          <w:sz w:val="20"/>
          <w:szCs w:val="20"/>
        </w:rPr>
        <w:t>,</w:t>
      </w:r>
      <w:r w:rsidRPr="008C45B4">
        <w:rPr>
          <w:rFonts w:ascii="宋体" w:eastAsia="宋体" w:hAnsi="宋体"/>
          <w:sz w:val="20"/>
          <w:szCs w:val="20"/>
        </w:rPr>
        <w:t>其中</w:t>
      </w:r>
      <w:r w:rsidR="00F11996">
        <w:rPr>
          <w:rFonts w:ascii="宋体" w:eastAsia="宋体" w:hAnsi="宋体" w:hint="eastAsia"/>
          <w:sz w:val="20"/>
          <w:szCs w:val="20"/>
        </w:rPr>
        <w:t>,</w:t>
      </w:r>
      <w:r w:rsidRPr="008C45B4">
        <w:rPr>
          <w:rFonts w:ascii="宋体" w:eastAsia="宋体" w:hAnsi="宋体"/>
          <w:sz w:val="20"/>
          <w:szCs w:val="20"/>
        </w:rPr>
        <w:t>根据定义</w:t>
      </w:r>
      <w:r w:rsidR="00F11996">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e>
            </m:d>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e>
            </m:d>
          </m:e>
          <m:sub>
            <m:r>
              <w:rPr>
                <w:rFonts w:ascii="Cambria Math" w:eastAsia="宋体" w:hAnsi="Cambria Math"/>
                <w:sz w:val="20"/>
                <w:szCs w:val="20"/>
              </w:rPr>
              <m:t>1</m:t>
            </m:r>
          </m:sub>
        </m:sSub>
      </m:oMath>
      <w:r w:rsidR="00F11996">
        <w:rPr>
          <w:rFonts w:ascii="宋体" w:eastAsia="宋体" w:hAnsi="宋体" w:hint="eastAsia"/>
          <w:sz w:val="20"/>
          <w:szCs w:val="20"/>
        </w:rPr>
        <w:t>.</w:t>
      </w:r>
      <w:r w:rsidRPr="008C45B4">
        <w:rPr>
          <w:rFonts w:ascii="宋体" w:eastAsia="宋体" w:hAnsi="宋体"/>
          <w:sz w:val="20"/>
          <w:szCs w:val="20"/>
        </w:rPr>
        <w:t>因此</w:t>
      </w:r>
      <w:r w:rsidR="00F11996">
        <w:rPr>
          <w:rFonts w:ascii="宋体" w:eastAsia="宋体" w:hAnsi="宋体" w:hint="eastAsia"/>
          <w:sz w:val="20"/>
          <w:szCs w:val="20"/>
        </w:rPr>
        <w:t>,</w:t>
      </w:r>
      <w:r w:rsidRPr="008C45B4">
        <w:rPr>
          <w:rFonts w:ascii="宋体" w:eastAsia="宋体" w:hAnsi="宋体"/>
          <w:sz w:val="20"/>
          <w:szCs w:val="20"/>
        </w:rPr>
        <w:t>我们将扩散</w:t>
      </w:r>
      <w:r w:rsidR="00F11996">
        <w:rPr>
          <w:rFonts w:ascii="宋体" w:eastAsia="宋体" w:hAnsi="宋体" w:hint="eastAsia"/>
          <w:sz w:val="20"/>
          <w:szCs w:val="20"/>
        </w:rPr>
        <w:t>轮廓</w:t>
      </w:r>
      <w:r w:rsidRPr="008C45B4">
        <w:rPr>
          <w:rFonts w:ascii="宋体" w:eastAsia="宋体" w:hAnsi="宋体"/>
          <w:sz w:val="20"/>
          <w:szCs w:val="20"/>
        </w:rPr>
        <w:t>的预积分</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oMath>
      <w:r w:rsidRPr="008C45B4">
        <w:rPr>
          <w:rFonts w:ascii="宋体" w:eastAsia="宋体" w:hAnsi="宋体"/>
          <w:sz w:val="20"/>
          <w:szCs w:val="20"/>
        </w:rPr>
        <w:t>核定义为</w:t>
      </w:r>
      <w:r w:rsidR="00A264EC">
        <w:rPr>
          <w:rFonts w:ascii="宋体" w:eastAsia="宋体" w:hAnsi="宋体" w:hint="eastAsia"/>
          <w:sz w:val="20"/>
          <w:szCs w:val="20"/>
        </w:rPr>
        <w:t>(</w:t>
      </w:r>
      <w:r w:rsidR="00A264EC" w:rsidRPr="00A264EC">
        <w:rPr>
          <w:rFonts w:ascii="宋体" w:eastAsia="宋体" w:hAnsi="宋体" w:hint="eastAsia"/>
          <w:sz w:val="20"/>
          <w:szCs w:val="20"/>
        </w:rPr>
        <w:t>请注意</w:t>
      </w:r>
      <w:r w:rsidR="00A264EC">
        <w:rPr>
          <w:rFonts w:ascii="宋体" w:eastAsia="宋体" w:hAnsi="宋体" w:hint="eastAsia"/>
          <w:sz w:val="20"/>
          <w:szCs w:val="20"/>
        </w:rPr>
        <w:t>,</w:t>
      </w:r>
      <w:r w:rsidR="00A264EC" w:rsidRPr="00A264EC">
        <w:rPr>
          <w:rFonts w:ascii="宋体" w:eastAsia="宋体" w:hAnsi="宋体" w:hint="eastAsia"/>
          <w:sz w:val="20"/>
          <w:szCs w:val="20"/>
        </w:rPr>
        <w:t>我们的预积分公式与</w:t>
      </w:r>
      <w:r w:rsidR="00A264EC" w:rsidRPr="00A264EC">
        <w:rPr>
          <w:rFonts w:ascii="宋体" w:eastAsia="宋体" w:hAnsi="宋体"/>
          <w:sz w:val="20"/>
          <w:szCs w:val="20"/>
        </w:rPr>
        <w:t>Penner和</w:t>
      </w:r>
      <w:proofErr w:type="spellStart"/>
      <w:r w:rsidR="00A264EC" w:rsidRPr="00A264EC">
        <w:rPr>
          <w:rFonts w:ascii="宋体" w:eastAsia="宋体" w:hAnsi="宋体"/>
          <w:sz w:val="20"/>
          <w:szCs w:val="20"/>
        </w:rPr>
        <w:t>Borshukov</w:t>
      </w:r>
      <w:proofErr w:type="spellEnd"/>
      <w:r w:rsidR="00A264EC" w:rsidRPr="00A264EC">
        <w:rPr>
          <w:rFonts w:ascii="宋体" w:eastAsia="宋体" w:hAnsi="宋体"/>
          <w:sz w:val="20"/>
          <w:szCs w:val="20"/>
        </w:rPr>
        <w:t>[PB11]提出的公式根本不同</w:t>
      </w:r>
      <w:r w:rsidR="00A264EC">
        <w:rPr>
          <w:rFonts w:ascii="宋体" w:eastAsia="宋体" w:hAnsi="宋体" w:hint="eastAsia"/>
          <w:sz w:val="20"/>
          <w:szCs w:val="20"/>
        </w:rPr>
        <w:t>:</w:t>
      </w:r>
      <w:r w:rsidR="00A264EC" w:rsidRPr="00A264EC">
        <w:rPr>
          <w:rFonts w:ascii="宋体" w:eastAsia="宋体" w:hAnsi="宋体"/>
          <w:sz w:val="20"/>
          <w:szCs w:val="20"/>
        </w:rPr>
        <w:t>虽然它们预先积分了由于次表面散射而导致的图像空间中的梯度</w:t>
      </w:r>
      <w:r w:rsidR="00A264EC">
        <w:rPr>
          <w:rFonts w:ascii="宋体" w:eastAsia="宋体" w:hAnsi="宋体" w:hint="eastAsia"/>
          <w:sz w:val="20"/>
          <w:szCs w:val="20"/>
        </w:rPr>
        <w:t>,</w:t>
      </w:r>
      <w:r w:rsidR="00A264EC" w:rsidRPr="00A264EC">
        <w:rPr>
          <w:rFonts w:ascii="宋体" w:eastAsia="宋体" w:hAnsi="宋体"/>
          <w:sz w:val="20"/>
          <w:szCs w:val="20"/>
        </w:rPr>
        <w:t>但我们预积分了内核</w:t>
      </w:r>
      <w:r w:rsidR="00A264EC">
        <w:rPr>
          <w:rFonts w:ascii="宋体" w:eastAsia="宋体" w:hAnsi="宋体" w:hint="eastAsia"/>
          <w:sz w:val="20"/>
          <w:szCs w:val="20"/>
        </w:rPr>
        <w:t>,</w:t>
      </w:r>
      <w:r w:rsidR="00A264EC" w:rsidRPr="00A264EC">
        <w:rPr>
          <w:rFonts w:ascii="宋体" w:eastAsia="宋体" w:hAnsi="宋体"/>
          <w:sz w:val="20"/>
          <w:szCs w:val="20"/>
        </w:rPr>
        <w:t>随后将其应用于SSS</w:t>
      </w:r>
      <w:r w:rsidR="00A264EC">
        <w:rPr>
          <w:rFonts w:ascii="宋体" w:eastAsia="宋体" w:hAnsi="宋体"/>
          <w:sz w:val="20"/>
          <w:szCs w:val="20"/>
        </w:rPr>
        <w:t>.)</w:t>
      </w:r>
      <w:r w:rsidR="00F11996">
        <w:rPr>
          <w:rFonts w:ascii="宋体" w:eastAsia="宋体" w:hAnsi="宋体" w:hint="eastAsia"/>
          <w:sz w:val="20"/>
          <w:szCs w:val="20"/>
        </w:rPr>
        <w:t>:</w:t>
      </w:r>
    </w:p>
    <w:p w14:paraId="3B308699" w14:textId="6AD15DC4" w:rsidR="00F11996" w:rsidRPr="00F11996" w:rsidRDefault="00F1199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e>
                  </m:d>
                </m:e>
                <m:sub>
                  <m:r>
                    <w:rPr>
                      <w:rFonts w:ascii="Cambria Math" w:eastAsia="宋体" w:hAnsi="Cambria Math"/>
                      <w:sz w:val="20"/>
                      <w:szCs w:val="20"/>
                    </w:rPr>
                    <m:t>1</m:t>
                  </m:r>
                </m:sub>
              </m:sSub>
            </m:den>
          </m:f>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x</m:t>
              </m:r>
            </m:e>
          </m:d>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7DDECAE6" w14:textId="6DBCFF2C" w:rsidR="00F11996" w:rsidRDefault="00F11996">
      <w:pPr>
        <w:rPr>
          <w:rFonts w:ascii="宋体" w:eastAsia="宋体" w:hAnsi="宋体"/>
          <w:sz w:val="20"/>
          <w:szCs w:val="20"/>
        </w:rPr>
      </w:pPr>
      <w:r w:rsidRPr="00F11996">
        <w:rPr>
          <w:rFonts w:ascii="宋体" w:eastAsia="宋体" w:hAnsi="宋体" w:hint="eastAsia"/>
          <w:sz w:val="20"/>
          <w:szCs w:val="20"/>
        </w:rPr>
        <w:t>请注意</w:t>
      </w:r>
      <w:r>
        <w:rPr>
          <w:rFonts w:ascii="宋体" w:eastAsia="宋体" w:hAnsi="宋体" w:hint="eastAsia"/>
          <w:sz w:val="20"/>
          <w:szCs w:val="20"/>
        </w:rPr>
        <w:t>,</w:t>
      </w:r>
      <w:r w:rsidRPr="00F11996">
        <w:rPr>
          <w:rFonts w:ascii="宋体" w:eastAsia="宋体" w:hAnsi="宋体" w:hint="eastAsia"/>
          <w:sz w:val="20"/>
          <w:szCs w:val="20"/>
        </w:rPr>
        <w:t>在存在可加</w:t>
      </w:r>
      <w:r>
        <w:rPr>
          <w:rFonts w:ascii="宋体" w:eastAsia="宋体" w:hAnsi="宋体" w:hint="eastAsia"/>
          <w:sz w:val="20"/>
          <w:szCs w:val="20"/>
        </w:rPr>
        <w:t>的分离</w:t>
      </w:r>
      <w:r w:rsidRPr="00F11996">
        <w:rPr>
          <w:rFonts w:ascii="宋体" w:eastAsia="宋体" w:hAnsi="宋体" w:hint="eastAsia"/>
          <w:sz w:val="20"/>
          <w:szCs w:val="20"/>
        </w:rPr>
        <w:t>辐照信号</w:t>
      </w:r>
      <w:r>
        <w:rPr>
          <w:rFonts w:ascii="宋体" w:eastAsia="宋体" w:hAnsi="宋体" w:hint="eastAsia"/>
          <w:sz w:val="20"/>
          <w:szCs w:val="20"/>
        </w:rPr>
        <w:t>(</w:t>
      </w:r>
      <w:r w:rsidRPr="00F11996">
        <w:rPr>
          <w:rFonts w:ascii="宋体" w:eastAsia="宋体" w:hAnsi="宋体" w:hint="eastAsia"/>
          <w:sz w:val="20"/>
          <w:szCs w:val="20"/>
        </w:rPr>
        <w:t>例如任意方向的直线阴影边界或大体上与轴对齐的</w:t>
      </w:r>
      <w:r w:rsidRPr="00F11996">
        <w:rPr>
          <w:rFonts w:ascii="宋体" w:eastAsia="宋体" w:hAnsi="宋体"/>
          <w:sz w:val="20"/>
          <w:szCs w:val="20"/>
        </w:rPr>
        <w:t>1D函数</w:t>
      </w:r>
      <w:r>
        <w:rPr>
          <w:rFonts w:ascii="宋体" w:eastAsia="宋体" w:hAnsi="宋体" w:hint="eastAsia"/>
          <w:sz w:val="20"/>
          <w:szCs w:val="20"/>
        </w:rPr>
        <w:t>)</w:t>
      </w:r>
      <w:r w:rsidRPr="00F11996">
        <w:rPr>
          <w:rFonts w:ascii="宋体" w:eastAsia="宋体" w:hAnsi="宋体"/>
          <w:sz w:val="20"/>
          <w:szCs w:val="20"/>
        </w:rPr>
        <w:t>的情况下</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p</m:t>
            </m:r>
          </m:sub>
        </m:sSub>
      </m:oMath>
      <w:r w:rsidRPr="00F11996">
        <w:rPr>
          <w:rFonts w:ascii="宋体" w:eastAsia="宋体" w:hAnsi="宋体"/>
          <w:sz w:val="20"/>
          <w:szCs w:val="20"/>
        </w:rPr>
        <w:t>会用</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Pr="00F11996">
        <w:rPr>
          <w:rFonts w:ascii="宋体" w:eastAsia="宋体" w:hAnsi="宋体"/>
          <w:sz w:val="20"/>
          <w:szCs w:val="20"/>
        </w:rPr>
        <w:t>再现精确的2D卷积</w:t>
      </w:r>
      <w:r>
        <w:rPr>
          <w:rFonts w:ascii="宋体" w:eastAsia="宋体" w:hAnsi="宋体" w:hint="eastAsia"/>
          <w:sz w:val="20"/>
          <w:szCs w:val="20"/>
        </w:rPr>
        <w:t>(</w:t>
      </w:r>
      <w:r w:rsidRPr="00F11996">
        <w:rPr>
          <w:rFonts w:ascii="宋体" w:eastAsia="宋体" w:hAnsi="宋体"/>
          <w:sz w:val="20"/>
          <w:szCs w:val="20"/>
        </w:rPr>
        <w:t>有关垂直阴影边界的示例</w:t>
      </w:r>
      <w:r>
        <w:rPr>
          <w:rFonts w:ascii="宋体" w:eastAsia="宋体" w:hAnsi="宋体" w:hint="eastAsia"/>
          <w:sz w:val="20"/>
          <w:szCs w:val="20"/>
        </w:rPr>
        <w:t>,</w:t>
      </w:r>
      <w:r w:rsidRPr="00F11996">
        <w:rPr>
          <w:rFonts w:ascii="宋体" w:eastAsia="宋体" w:hAnsi="宋体"/>
          <w:sz w:val="20"/>
          <w:szCs w:val="20"/>
        </w:rPr>
        <w:t>请参见图7</w:t>
      </w:r>
      <w:r>
        <w:rPr>
          <w:rFonts w:ascii="宋体" w:eastAsia="宋体" w:hAnsi="宋体" w:hint="eastAsia"/>
          <w:sz w:val="20"/>
          <w:szCs w:val="20"/>
        </w:rPr>
        <w:t>)</w:t>
      </w:r>
      <w:r>
        <w:rPr>
          <w:rFonts w:ascii="宋体" w:eastAsia="宋体" w:hAnsi="宋体"/>
          <w:sz w:val="20"/>
          <w:szCs w:val="20"/>
        </w:rPr>
        <w:t>.</w:t>
      </w:r>
    </w:p>
    <w:p w14:paraId="06961B7F" w14:textId="6151A1EF" w:rsidR="00D643F2" w:rsidRDefault="007500A8">
      <w:pPr>
        <w:rPr>
          <w:rFonts w:ascii="宋体" w:eastAsia="宋体" w:hAnsi="宋体"/>
          <w:sz w:val="20"/>
          <w:szCs w:val="20"/>
        </w:rPr>
      </w:pPr>
      <w:r>
        <w:rPr>
          <w:rFonts w:ascii="宋体" w:eastAsia="宋体" w:hAnsi="宋体"/>
          <w:sz w:val="20"/>
          <w:szCs w:val="20"/>
        </w:rPr>
        <w:tab/>
      </w:r>
      <w:r w:rsidRPr="007500A8">
        <w:rPr>
          <w:rFonts w:ascii="宋体" w:eastAsia="宋体" w:hAnsi="宋体" w:hint="eastAsia"/>
          <w:sz w:val="20"/>
          <w:szCs w:val="20"/>
        </w:rPr>
        <w:t>即使对于一般的信号</w:t>
      </w:r>
      <w:r>
        <w:rPr>
          <w:rFonts w:ascii="宋体" w:eastAsia="宋体" w:hAnsi="宋体" w:hint="eastAsia"/>
          <w:sz w:val="20"/>
          <w:szCs w:val="20"/>
        </w:rPr>
        <w:t>(</w:t>
      </w:r>
      <w:r w:rsidRPr="007500A8">
        <w:rPr>
          <w:rFonts w:ascii="宋体" w:eastAsia="宋体" w:hAnsi="宋体" w:hint="eastAsia"/>
          <w:sz w:val="20"/>
          <w:szCs w:val="20"/>
        </w:rPr>
        <w:t>即不可加分离的信号</w:t>
      </w:r>
      <w:r>
        <w:rPr>
          <w:rFonts w:ascii="宋体" w:eastAsia="宋体" w:hAnsi="宋体" w:hint="eastAsia"/>
          <w:sz w:val="20"/>
          <w:szCs w:val="20"/>
        </w:rPr>
        <w:t>),</w:t>
      </w:r>
      <w:r w:rsidRPr="007500A8">
        <w:rPr>
          <w:rFonts w:ascii="宋体" w:eastAsia="宋体" w:hAnsi="宋体" w:hint="eastAsia"/>
          <w:sz w:val="20"/>
          <w:szCs w:val="20"/>
        </w:rPr>
        <w:t>由于大多数真实世界的信号</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x,y</m:t>
            </m:r>
          </m:e>
        </m:d>
      </m:oMath>
      <w:r w:rsidRPr="007500A8">
        <w:rPr>
          <w:rFonts w:ascii="宋体" w:eastAsia="宋体" w:hAnsi="宋体"/>
          <w:sz w:val="20"/>
          <w:szCs w:val="20"/>
        </w:rPr>
        <w:t>都可以</w:t>
      </w:r>
      <w:r w:rsidR="007E0BC7">
        <w:rPr>
          <w:rFonts w:ascii="宋体" w:eastAsia="宋体" w:hAnsi="宋体" w:hint="eastAsia"/>
          <w:sz w:val="20"/>
          <w:szCs w:val="20"/>
        </w:rPr>
        <w:t>使用可相加分离以</w:t>
      </w:r>
      <w:r w:rsidRPr="007500A8">
        <w:rPr>
          <w:rFonts w:ascii="宋体" w:eastAsia="宋体" w:hAnsi="宋体"/>
          <w:sz w:val="20"/>
          <w:szCs w:val="20"/>
        </w:rPr>
        <w:t>局部近似</w:t>
      </w:r>
      <w:r w:rsidR="007E0BC7">
        <w:rPr>
          <w:rFonts w:ascii="宋体" w:eastAsia="宋体" w:hAnsi="宋体" w:hint="eastAsia"/>
          <w:sz w:val="20"/>
          <w:szCs w:val="20"/>
        </w:rPr>
        <w:t>,</w:t>
      </w:r>
      <w:r w:rsidRPr="007500A8">
        <w:rPr>
          <w:rFonts w:ascii="宋体" w:eastAsia="宋体" w:hAnsi="宋体"/>
          <w:sz w:val="20"/>
          <w:szCs w:val="20"/>
        </w:rPr>
        <w:t>因此这种近似对于多种材料和场景也能产生良好的结果</w:t>
      </w:r>
      <w:r w:rsidR="007E0BC7">
        <w:rPr>
          <w:rFonts w:ascii="宋体" w:eastAsia="宋体" w:hAnsi="宋体" w:hint="eastAsia"/>
          <w:sz w:val="20"/>
          <w:szCs w:val="20"/>
        </w:rPr>
        <w:t>(</w:t>
      </w:r>
      <w:r w:rsidRPr="007500A8">
        <w:rPr>
          <w:rFonts w:ascii="宋体" w:eastAsia="宋体" w:hAnsi="宋体"/>
          <w:sz w:val="20"/>
          <w:szCs w:val="20"/>
        </w:rPr>
        <w:t>请参见图6和13</w:t>
      </w:r>
      <w:r w:rsidR="007E0BC7">
        <w:rPr>
          <w:rFonts w:ascii="宋体" w:eastAsia="宋体" w:hAnsi="宋体" w:hint="eastAsia"/>
          <w:sz w:val="20"/>
          <w:szCs w:val="20"/>
        </w:rPr>
        <w:t>).</w:t>
      </w:r>
      <w:r w:rsidRPr="007500A8">
        <w:rPr>
          <w:rFonts w:ascii="宋体" w:eastAsia="宋体" w:hAnsi="宋体"/>
          <w:sz w:val="20"/>
          <w:szCs w:val="20"/>
        </w:rPr>
        <w:t>然而</w:t>
      </w:r>
      <w:r w:rsidR="007E0BC7">
        <w:rPr>
          <w:rFonts w:ascii="宋体" w:eastAsia="宋体" w:hAnsi="宋体" w:hint="eastAsia"/>
          <w:sz w:val="20"/>
          <w:szCs w:val="20"/>
        </w:rPr>
        <w:t>,该公式</w:t>
      </w:r>
      <w:r w:rsidRPr="007500A8">
        <w:rPr>
          <w:rFonts w:ascii="宋体" w:eastAsia="宋体" w:hAnsi="宋体"/>
          <w:sz w:val="20"/>
          <w:szCs w:val="20"/>
        </w:rPr>
        <w:t>为艺术家提供了有限的控制</w:t>
      </w:r>
      <w:r w:rsidR="007E0BC7">
        <w:rPr>
          <w:rFonts w:ascii="宋体" w:eastAsia="宋体" w:hAnsi="宋体" w:hint="eastAsia"/>
          <w:sz w:val="20"/>
          <w:szCs w:val="20"/>
        </w:rPr>
        <w:t>,</w:t>
      </w:r>
      <w:r w:rsidRPr="007500A8">
        <w:rPr>
          <w:rFonts w:ascii="宋体" w:eastAsia="宋体" w:hAnsi="宋体"/>
          <w:sz w:val="20"/>
          <w:szCs w:val="20"/>
        </w:rPr>
        <w:t>并且需要离散化以用于实际应用</w:t>
      </w:r>
      <w:r w:rsidR="007E0BC7">
        <w:rPr>
          <w:rFonts w:ascii="宋体" w:eastAsia="宋体" w:hAnsi="宋体" w:hint="eastAsia"/>
          <w:sz w:val="20"/>
          <w:szCs w:val="20"/>
        </w:rPr>
        <w:t>.</w:t>
      </w:r>
      <w:r w:rsidRPr="007500A8">
        <w:rPr>
          <w:rFonts w:ascii="宋体" w:eastAsia="宋体" w:hAnsi="宋体"/>
          <w:sz w:val="20"/>
          <w:szCs w:val="20"/>
        </w:rPr>
        <w:t>在接下来的部分中</w:t>
      </w:r>
      <w:r w:rsidR="007E0BC7">
        <w:rPr>
          <w:rFonts w:ascii="宋体" w:eastAsia="宋体" w:hAnsi="宋体" w:hint="eastAsia"/>
          <w:sz w:val="20"/>
          <w:szCs w:val="20"/>
        </w:rPr>
        <w:t>,</w:t>
      </w:r>
      <w:r w:rsidRPr="007500A8">
        <w:rPr>
          <w:rFonts w:ascii="宋体" w:eastAsia="宋体" w:hAnsi="宋体"/>
          <w:sz w:val="20"/>
          <w:szCs w:val="20"/>
        </w:rPr>
        <w:t>我们将描述一个</w:t>
      </w:r>
      <w:r w:rsidR="007E0BC7">
        <w:rPr>
          <w:rFonts w:ascii="宋体" w:eastAsia="宋体" w:hAnsi="宋体" w:hint="eastAsia"/>
          <w:sz w:val="20"/>
          <w:szCs w:val="20"/>
        </w:rPr>
        <w:t>可分离的,并对艺术家友好</w:t>
      </w:r>
      <w:r w:rsidRPr="007500A8">
        <w:rPr>
          <w:rFonts w:ascii="宋体" w:eastAsia="宋体" w:hAnsi="宋体"/>
          <w:sz w:val="20"/>
          <w:szCs w:val="20"/>
        </w:rPr>
        <w:t>的模型</w:t>
      </w:r>
      <w:r w:rsidR="007E0BC7">
        <w:rPr>
          <w:rFonts w:ascii="宋体" w:eastAsia="宋体" w:hAnsi="宋体" w:hint="eastAsia"/>
          <w:sz w:val="20"/>
          <w:szCs w:val="20"/>
        </w:rPr>
        <w:t>以</w:t>
      </w:r>
      <w:r w:rsidRPr="007500A8">
        <w:rPr>
          <w:rFonts w:ascii="宋体" w:eastAsia="宋体" w:hAnsi="宋体"/>
          <w:sz w:val="20"/>
          <w:szCs w:val="20"/>
        </w:rPr>
        <w:t>可以克服这两个限制</w:t>
      </w:r>
      <w:r w:rsidR="007E0BC7">
        <w:rPr>
          <w:rFonts w:ascii="宋体" w:eastAsia="宋体" w:hAnsi="宋体" w:hint="eastAsia"/>
          <w:sz w:val="20"/>
          <w:szCs w:val="20"/>
        </w:rPr>
        <w:t>.</w:t>
      </w:r>
    </w:p>
    <w:p w14:paraId="13BE3321" w14:textId="02BC42A6" w:rsidR="007E0BC7" w:rsidRDefault="007E0BC7">
      <w:pPr>
        <w:rPr>
          <w:rFonts w:ascii="宋体" w:eastAsia="宋体" w:hAnsi="宋体"/>
          <w:sz w:val="20"/>
          <w:szCs w:val="20"/>
        </w:rPr>
      </w:pPr>
    </w:p>
    <w:p w14:paraId="0B557CA0" w14:textId="549ACBCC" w:rsidR="007E0BC7" w:rsidRDefault="007E0BC7">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 </w:t>
      </w:r>
      <w:r>
        <w:rPr>
          <w:rFonts w:ascii="宋体" w:eastAsia="宋体" w:hAnsi="宋体" w:hint="eastAsia"/>
          <w:sz w:val="20"/>
          <w:szCs w:val="20"/>
        </w:rPr>
        <w:t>艺术家友好的可分离模型</w:t>
      </w:r>
    </w:p>
    <w:p w14:paraId="518925C7" w14:textId="39AF6434" w:rsidR="007E0BC7" w:rsidRDefault="007E0BC7">
      <w:pPr>
        <w:rPr>
          <w:rFonts w:ascii="宋体" w:eastAsia="宋体" w:hAnsi="宋体" w:hint="eastAsia"/>
          <w:sz w:val="20"/>
          <w:szCs w:val="20"/>
        </w:rPr>
      </w:pPr>
      <w:r>
        <w:rPr>
          <w:rFonts w:ascii="宋体" w:eastAsia="宋体" w:hAnsi="宋体"/>
          <w:sz w:val="20"/>
          <w:szCs w:val="20"/>
        </w:rPr>
        <w:tab/>
      </w:r>
      <w:r w:rsidRPr="007E0BC7">
        <w:rPr>
          <w:rFonts w:ascii="宋体" w:eastAsia="宋体" w:hAnsi="宋体" w:hint="eastAsia"/>
          <w:sz w:val="20"/>
          <w:szCs w:val="20"/>
        </w:rPr>
        <w:t>考虑到扩散核</w:t>
      </w:r>
      <w:r>
        <w:rPr>
          <w:rFonts w:ascii="宋体" w:eastAsia="宋体" w:hAnsi="宋体" w:hint="eastAsia"/>
          <w:sz w:val="20"/>
          <w:szCs w:val="20"/>
        </w:rPr>
        <w:t>,</w:t>
      </w:r>
      <w:r w:rsidRPr="007E0BC7">
        <w:rPr>
          <w:rFonts w:ascii="宋体" w:eastAsia="宋体" w:hAnsi="宋体" w:hint="eastAsia"/>
          <w:sz w:val="20"/>
          <w:szCs w:val="20"/>
        </w:rPr>
        <w:t>我们的预集成核</w:t>
      </w:r>
      <w:r>
        <w:rPr>
          <w:rFonts w:ascii="宋体" w:eastAsia="宋体" w:hAnsi="宋体" w:hint="eastAsia"/>
          <w:sz w:val="20"/>
          <w:szCs w:val="20"/>
        </w:rPr>
        <w:t>(</w:t>
      </w:r>
      <w:r w:rsidRPr="007E0BC7">
        <w:rPr>
          <w:rFonts w:ascii="宋体" w:eastAsia="宋体" w:hAnsi="宋体" w:hint="eastAsia"/>
          <w:sz w:val="20"/>
          <w:szCs w:val="20"/>
        </w:rPr>
        <w:t>第</w:t>
      </w:r>
      <w:r w:rsidRPr="007E0BC7">
        <w:rPr>
          <w:rFonts w:ascii="宋体" w:eastAsia="宋体" w:hAnsi="宋体"/>
          <w:sz w:val="20"/>
          <w:szCs w:val="20"/>
        </w:rPr>
        <w:t>4节</w:t>
      </w:r>
      <w:r>
        <w:rPr>
          <w:rFonts w:ascii="宋体" w:eastAsia="宋体" w:hAnsi="宋体" w:hint="eastAsia"/>
          <w:sz w:val="20"/>
          <w:szCs w:val="20"/>
        </w:rPr>
        <w:t>)</w:t>
      </w:r>
      <w:r w:rsidRPr="007E0BC7">
        <w:rPr>
          <w:rFonts w:ascii="宋体" w:eastAsia="宋体" w:hAnsi="宋体"/>
          <w:sz w:val="20"/>
          <w:szCs w:val="20"/>
        </w:rPr>
        <w:t>能够重构各种</w:t>
      </w:r>
      <w:r>
        <w:rPr>
          <w:rFonts w:ascii="宋体" w:eastAsia="宋体" w:hAnsi="宋体" w:hint="eastAsia"/>
          <w:sz w:val="20"/>
          <w:szCs w:val="20"/>
        </w:rPr>
        <w:t>材质,</w:t>
      </w:r>
      <w:r w:rsidRPr="007E0BC7">
        <w:rPr>
          <w:rFonts w:ascii="宋体" w:eastAsia="宋体" w:hAnsi="宋体"/>
          <w:sz w:val="20"/>
          <w:szCs w:val="20"/>
        </w:rPr>
        <w:t>可以从测量数据[JMLH01</w:t>
      </w:r>
      <w:r>
        <w:rPr>
          <w:rFonts w:ascii="宋体" w:eastAsia="宋体" w:hAnsi="宋体" w:hint="eastAsia"/>
          <w:sz w:val="20"/>
          <w:szCs w:val="20"/>
        </w:rPr>
        <w:t>,</w:t>
      </w:r>
      <w:r w:rsidRPr="007E0BC7">
        <w:rPr>
          <w:rFonts w:ascii="宋体" w:eastAsia="宋体" w:hAnsi="宋体"/>
          <w:sz w:val="20"/>
          <w:szCs w:val="20"/>
        </w:rPr>
        <w:t>MES * 11]或模拟中获得</w:t>
      </w:r>
      <w:r>
        <w:rPr>
          <w:rFonts w:ascii="宋体" w:eastAsia="宋体" w:hAnsi="宋体" w:hint="eastAsia"/>
          <w:sz w:val="20"/>
          <w:szCs w:val="20"/>
        </w:rPr>
        <w:t>.</w:t>
      </w:r>
      <w:r w:rsidRPr="007E0BC7">
        <w:rPr>
          <w:rFonts w:ascii="宋体" w:eastAsia="宋体" w:hAnsi="宋体"/>
          <w:sz w:val="20"/>
          <w:szCs w:val="20"/>
        </w:rPr>
        <w:t>但是</w:t>
      </w:r>
      <w:r>
        <w:rPr>
          <w:rFonts w:ascii="宋体" w:eastAsia="宋体" w:hAnsi="宋体" w:hint="eastAsia"/>
          <w:sz w:val="20"/>
          <w:szCs w:val="20"/>
        </w:rPr>
        <w:t>,</w:t>
      </w:r>
      <w:r w:rsidRPr="007E0BC7">
        <w:rPr>
          <w:rFonts w:ascii="宋体" w:eastAsia="宋体" w:hAnsi="宋体"/>
          <w:sz w:val="20"/>
          <w:szCs w:val="20"/>
        </w:rPr>
        <w:t>在生产环境中</w:t>
      </w:r>
      <w:r>
        <w:rPr>
          <w:rFonts w:ascii="宋体" w:eastAsia="宋体" w:hAnsi="宋体"/>
          <w:sz w:val="20"/>
          <w:szCs w:val="20"/>
        </w:rPr>
        <w:t>,</w:t>
      </w:r>
      <w:r w:rsidRPr="007E0BC7">
        <w:rPr>
          <w:rFonts w:ascii="宋体" w:eastAsia="宋体" w:hAnsi="宋体"/>
          <w:sz w:val="20"/>
          <w:szCs w:val="20"/>
        </w:rPr>
        <w:t>这些配置文件可能不是最佳配置文件，因为它们可能与为不同类型的皮肤捕获或计算的资产（例如反照率图的颜色）不匹配</w:t>
      </w:r>
      <w:r w:rsidR="002250DE">
        <w:rPr>
          <w:rFonts w:ascii="宋体" w:eastAsia="宋体" w:hAnsi="宋体" w:hint="eastAsia"/>
          <w:sz w:val="20"/>
          <w:szCs w:val="20"/>
        </w:rPr>
        <w:t>.</w:t>
      </w:r>
      <w:r w:rsidRPr="007E0BC7">
        <w:rPr>
          <w:rFonts w:ascii="宋体" w:eastAsia="宋体" w:hAnsi="宋体"/>
          <w:sz w:val="20"/>
          <w:szCs w:val="20"/>
        </w:rPr>
        <w:t>为了解决这个问题</w:t>
      </w:r>
      <w:r w:rsidR="00C567B3">
        <w:rPr>
          <w:rFonts w:ascii="宋体" w:eastAsia="宋体" w:hAnsi="宋体" w:hint="eastAsia"/>
          <w:sz w:val="20"/>
          <w:szCs w:val="20"/>
        </w:rPr>
        <w:t>,</w:t>
      </w:r>
      <w:r w:rsidRPr="007E0BC7">
        <w:rPr>
          <w:rFonts w:ascii="宋体" w:eastAsia="宋体" w:hAnsi="宋体"/>
          <w:sz w:val="20"/>
          <w:szCs w:val="20"/>
        </w:rPr>
        <w:t>我们基于物理上有意义的参数</w:t>
      </w:r>
      <w:r w:rsidR="00C567B3">
        <w:rPr>
          <w:rFonts w:ascii="宋体" w:eastAsia="宋体" w:hAnsi="宋体" w:hint="eastAsia"/>
          <w:sz w:val="20"/>
          <w:szCs w:val="20"/>
        </w:rPr>
        <w:t>,</w:t>
      </w:r>
      <w:r w:rsidRPr="007E0BC7">
        <w:rPr>
          <w:rFonts w:ascii="宋体" w:eastAsia="宋体" w:hAnsi="宋体"/>
          <w:sz w:val="20"/>
          <w:szCs w:val="20"/>
        </w:rPr>
        <w:t>提出了一种适用于艺术性编辑地下散射的方法</w:t>
      </w:r>
      <w:r w:rsidR="009A158C">
        <w:rPr>
          <w:rFonts w:ascii="宋体" w:eastAsia="宋体" w:hAnsi="宋体" w:hint="eastAsia"/>
          <w:sz w:val="20"/>
          <w:szCs w:val="20"/>
        </w:rPr>
        <w:t>.</w:t>
      </w:r>
    </w:p>
    <w:p w14:paraId="52199854" w14:textId="23E66CBF" w:rsidR="007E0BC7" w:rsidRDefault="002250DE">
      <w:pPr>
        <w:rPr>
          <w:rFonts w:ascii="宋体" w:eastAsia="宋体" w:hAnsi="宋体"/>
          <w:sz w:val="20"/>
          <w:szCs w:val="20"/>
        </w:rPr>
      </w:pPr>
      <w:r>
        <w:rPr>
          <w:rFonts w:ascii="宋体" w:eastAsia="宋体" w:hAnsi="宋体"/>
          <w:sz w:val="20"/>
          <w:szCs w:val="20"/>
        </w:rPr>
        <w:tab/>
      </w:r>
      <w:r w:rsidR="007E0BC7" w:rsidRPr="007E0BC7">
        <w:rPr>
          <w:rFonts w:ascii="宋体" w:eastAsia="宋体" w:hAnsi="宋体" w:hint="eastAsia"/>
          <w:sz w:val="20"/>
          <w:szCs w:val="20"/>
        </w:rPr>
        <w:t>如果使用通用函数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Pr>
          <w:rFonts w:ascii="宋体" w:eastAsia="宋体" w:hAnsi="宋体" w:hint="eastAsia"/>
          <w:sz w:val="20"/>
          <w:szCs w:val="20"/>
        </w:rPr>
        <w:t>,</w:t>
      </w:r>
      <w:r w:rsidR="007E0BC7" w:rsidRPr="007E0BC7">
        <w:rPr>
          <w:rFonts w:ascii="宋体" w:eastAsia="宋体" w:hAnsi="宋体"/>
          <w:sz w:val="20"/>
          <w:szCs w:val="20"/>
        </w:rPr>
        <w:t>则添加可分离内核的通用近似值</w:t>
      </w:r>
      <w:r>
        <w:rPr>
          <w:rFonts w:ascii="宋体" w:eastAsia="宋体" w:hAnsi="宋体" w:hint="eastAsia"/>
          <w:sz w:val="20"/>
          <w:szCs w:val="20"/>
        </w:rPr>
        <w:t>(</w:t>
      </w:r>
      <w:r w:rsidR="007E0BC7" w:rsidRPr="007E0BC7">
        <w:rPr>
          <w:rFonts w:ascii="宋体" w:eastAsia="宋体" w:hAnsi="宋体"/>
          <w:sz w:val="20"/>
          <w:szCs w:val="20"/>
        </w:rPr>
        <w:t>请参见公式2</w:t>
      </w:r>
      <w:r>
        <w:rPr>
          <w:rFonts w:ascii="宋体" w:eastAsia="宋体" w:hAnsi="宋体" w:hint="eastAsia"/>
          <w:sz w:val="20"/>
          <w:szCs w:val="20"/>
        </w:rPr>
        <w:t>)</w:t>
      </w:r>
      <w:r w:rsidR="007E0BC7" w:rsidRPr="007E0BC7">
        <w:rPr>
          <w:rFonts w:ascii="宋体" w:eastAsia="宋体" w:hAnsi="宋体"/>
          <w:sz w:val="20"/>
          <w:szCs w:val="20"/>
        </w:rPr>
        <w:t>显示出很大的自由度</w:t>
      </w:r>
      <w:r>
        <w:rPr>
          <w:rFonts w:ascii="宋体" w:eastAsia="宋体" w:hAnsi="宋体" w:hint="eastAsia"/>
          <w:sz w:val="20"/>
          <w:szCs w:val="20"/>
        </w:rPr>
        <w:t>.</w:t>
      </w:r>
      <w:r w:rsidR="007E0BC7" w:rsidRPr="007E0BC7">
        <w:rPr>
          <w:rFonts w:ascii="宋体" w:eastAsia="宋体" w:hAnsi="宋体"/>
          <w:sz w:val="20"/>
          <w:szCs w:val="20"/>
        </w:rPr>
        <w:t>即使是N个高斯的总和</w:t>
      </w:r>
      <w:r>
        <w:rPr>
          <w:rFonts w:ascii="宋体" w:eastAsia="宋体" w:hAnsi="宋体" w:hint="eastAsia"/>
          <w:sz w:val="20"/>
          <w:szCs w:val="20"/>
        </w:rPr>
        <w:t>(</w:t>
      </w:r>
      <w:r w:rsidR="007E0BC7" w:rsidRPr="007E0BC7">
        <w:rPr>
          <w:rFonts w:ascii="宋体" w:eastAsia="宋体" w:hAnsi="宋体"/>
          <w:sz w:val="20"/>
          <w:szCs w:val="20"/>
        </w:rPr>
        <w:t>请参见公式3</w:t>
      </w:r>
      <w:r>
        <w:rPr>
          <w:rFonts w:ascii="宋体" w:eastAsia="宋体" w:hAnsi="宋体" w:hint="eastAsia"/>
          <w:sz w:val="20"/>
          <w:szCs w:val="20"/>
        </w:rPr>
        <w:t>),</w:t>
      </w:r>
      <w:r w:rsidR="007E0BC7" w:rsidRPr="007E0BC7">
        <w:rPr>
          <w:rFonts w:ascii="宋体" w:eastAsia="宋体" w:hAnsi="宋体"/>
          <w:sz w:val="20"/>
          <w:szCs w:val="20"/>
        </w:rPr>
        <w:t>艺术家也需要在每个波长上操纵2N个参数</w:t>
      </w:r>
      <w:r>
        <w:rPr>
          <w:rFonts w:ascii="宋体" w:eastAsia="宋体" w:hAnsi="宋体" w:hint="eastAsia"/>
          <w:sz w:val="20"/>
          <w:szCs w:val="20"/>
        </w:rPr>
        <w:t>.</w:t>
      </w:r>
      <w:r w:rsidR="007E0BC7" w:rsidRPr="007E0BC7">
        <w:rPr>
          <w:rFonts w:ascii="宋体" w:eastAsia="宋体" w:hAnsi="宋体"/>
          <w:sz w:val="20"/>
          <w:szCs w:val="20"/>
        </w:rPr>
        <w:t>此外</w:t>
      </w:r>
      <w:r>
        <w:rPr>
          <w:rFonts w:ascii="宋体" w:eastAsia="宋体" w:hAnsi="宋体" w:hint="eastAsia"/>
          <w:sz w:val="20"/>
          <w:szCs w:val="20"/>
        </w:rPr>
        <w:t>,</w:t>
      </w:r>
      <w:r w:rsidR="007E0BC7" w:rsidRPr="007E0BC7">
        <w:rPr>
          <w:rFonts w:ascii="宋体" w:eastAsia="宋体" w:hAnsi="宋体"/>
          <w:sz w:val="20"/>
          <w:szCs w:val="20"/>
        </w:rPr>
        <w:t>在存在许多其他高斯参数时更改一个高斯参数可能会导致意外结果</w:t>
      </w:r>
      <w:r>
        <w:rPr>
          <w:rFonts w:ascii="宋体" w:eastAsia="宋体" w:hAnsi="宋体" w:hint="eastAsia"/>
          <w:sz w:val="20"/>
          <w:szCs w:val="20"/>
        </w:rPr>
        <w:t>.</w:t>
      </w:r>
      <w:r w:rsidR="007E0BC7" w:rsidRPr="007E0BC7">
        <w:rPr>
          <w:rFonts w:ascii="宋体" w:eastAsia="宋体" w:hAnsi="宋体"/>
          <w:sz w:val="20"/>
          <w:szCs w:val="20"/>
        </w:rPr>
        <w:t>Jimenez等</w:t>
      </w:r>
      <w:r>
        <w:rPr>
          <w:rFonts w:ascii="宋体" w:eastAsia="宋体" w:hAnsi="宋体" w:hint="eastAsia"/>
          <w:sz w:val="20"/>
          <w:szCs w:val="20"/>
        </w:rPr>
        <w:t>人</w:t>
      </w:r>
      <w:r w:rsidR="007E0BC7" w:rsidRPr="007E0BC7">
        <w:rPr>
          <w:rFonts w:ascii="宋体" w:eastAsia="宋体" w:hAnsi="宋体"/>
          <w:sz w:val="20"/>
          <w:szCs w:val="20"/>
        </w:rPr>
        <w:t>[JJG12]提出了以可分离的近似方式对基轮廓进行临时转换</w:t>
      </w:r>
      <w:r w:rsidR="00C567B3">
        <w:rPr>
          <w:rFonts w:ascii="宋体" w:eastAsia="宋体" w:hAnsi="宋体" w:hint="eastAsia"/>
          <w:sz w:val="20"/>
          <w:szCs w:val="20"/>
        </w:rPr>
        <w:t>,</w:t>
      </w:r>
      <w:r w:rsidR="007E0BC7" w:rsidRPr="007E0BC7">
        <w:rPr>
          <w:rFonts w:ascii="宋体" w:eastAsia="宋体" w:hAnsi="宋体"/>
          <w:sz w:val="20"/>
          <w:szCs w:val="20"/>
        </w:rPr>
        <w:t>以克服这一限制</w:t>
      </w:r>
      <w:r>
        <w:rPr>
          <w:rFonts w:ascii="宋体" w:eastAsia="宋体" w:hAnsi="宋体" w:hint="eastAsia"/>
          <w:sz w:val="20"/>
          <w:szCs w:val="20"/>
        </w:rPr>
        <w:t>.</w:t>
      </w:r>
      <w:r w:rsidR="007E0BC7" w:rsidRPr="007E0BC7">
        <w:rPr>
          <w:rFonts w:ascii="宋体" w:eastAsia="宋体" w:hAnsi="宋体"/>
          <w:sz w:val="20"/>
          <w:szCs w:val="20"/>
        </w:rPr>
        <w:t>但是</w:t>
      </w:r>
      <w:r>
        <w:rPr>
          <w:rFonts w:ascii="宋体" w:eastAsia="宋体" w:hAnsi="宋体" w:hint="eastAsia"/>
          <w:sz w:val="20"/>
          <w:szCs w:val="20"/>
        </w:rPr>
        <w:t>,</w:t>
      </w:r>
      <w:r w:rsidR="007E0BC7" w:rsidRPr="007E0BC7">
        <w:rPr>
          <w:rFonts w:ascii="宋体" w:eastAsia="宋体" w:hAnsi="宋体"/>
          <w:sz w:val="20"/>
          <w:szCs w:val="20"/>
        </w:rPr>
        <w:t>此模型缺乏对扩散基本物理的直观映射</w:t>
      </w:r>
      <w:r>
        <w:rPr>
          <w:rFonts w:ascii="宋体" w:eastAsia="宋体" w:hAnsi="宋体" w:hint="eastAsia"/>
          <w:sz w:val="20"/>
          <w:szCs w:val="20"/>
        </w:rPr>
        <w:t>.</w:t>
      </w:r>
      <w:r w:rsidR="007E0BC7" w:rsidRPr="007E0BC7">
        <w:rPr>
          <w:rFonts w:ascii="宋体" w:eastAsia="宋体" w:hAnsi="宋体"/>
          <w:sz w:val="20"/>
          <w:szCs w:val="20"/>
        </w:rPr>
        <w:t>相反</w:t>
      </w:r>
      <w:r>
        <w:rPr>
          <w:rFonts w:ascii="宋体" w:eastAsia="宋体" w:hAnsi="宋体" w:hint="eastAsia"/>
          <w:sz w:val="20"/>
          <w:szCs w:val="20"/>
        </w:rPr>
        <w:t>,</w:t>
      </w:r>
      <w:r w:rsidR="007E0BC7" w:rsidRPr="007E0BC7">
        <w:rPr>
          <w:rFonts w:ascii="宋体" w:eastAsia="宋体" w:hAnsi="宋体"/>
          <w:sz w:val="20"/>
          <w:szCs w:val="20"/>
        </w:rPr>
        <w:t>受到以前工作的启发</w:t>
      </w:r>
      <w:r>
        <w:rPr>
          <w:rFonts w:ascii="宋体" w:eastAsia="宋体" w:hAnsi="宋体" w:hint="eastAsia"/>
          <w:sz w:val="20"/>
          <w:szCs w:val="20"/>
        </w:rPr>
        <w:t>,</w:t>
      </w:r>
      <w:r w:rsidR="007E0BC7" w:rsidRPr="007E0BC7">
        <w:rPr>
          <w:rFonts w:ascii="宋体" w:eastAsia="宋体" w:hAnsi="宋体"/>
          <w:sz w:val="20"/>
          <w:szCs w:val="20"/>
        </w:rPr>
        <w:t>该工作允许使用简单的低维函数对地下轮廓进行建模和编辑[KKCF13]，我们的方法基于更直观的概念，即将地下</w:t>
      </w:r>
      <w:r w:rsidR="007E0BC7" w:rsidRPr="007E0BC7">
        <w:rPr>
          <w:rFonts w:ascii="宋体" w:eastAsia="宋体" w:hAnsi="宋体" w:hint="eastAsia"/>
          <w:sz w:val="20"/>
          <w:szCs w:val="20"/>
        </w:rPr>
        <w:t>散射分为两个高斯编码的近距离和远距离散射</w:t>
      </w:r>
      <w:r>
        <w:rPr>
          <w:rFonts w:ascii="宋体" w:eastAsia="宋体" w:hAnsi="宋体" w:hint="eastAsia"/>
          <w:sz w:val="20"/>
          <w:szCs w:val="20"/>
        </w:rPr>
        <w:t>.</w:t>
      </w:r>
      <w:r w:rsidR="007E0BC7" w:rsidRPr="007E0BC7">
        <w:rPr>
          <w:rFonts w:ascii="宋体" w:eastAsia="宋体" w:hAnsi="宋体"/>
          <w:sz w:val="20"/>
          <w:szCs w:val="20"/>
        </w:rPr>
        <w:t>这些构成了我们可分离内核的基础</w:t>
      </w:r>
      <w:r>
        <w:rPr>
          <w:rFonts w:ascii="宋体" w:eastAsia="宋体" w:hAnsi="宋体" w:hint="eastAsia"/>
          <w:sz w:val="20"/>
          <w:szCs w:val="20"/>
        </w:rPr>
        <w:t>,</w:t>
      </w:r>
      <w:r w:rsidR="007E0BC7" w:rsidRPr="007E0BC7">
        <w:rPr>
          <w:rFonts w:ascii="宋体" w:eastAsia="宋体" w:hAnsi="宋体"/>
          <w:sz w:val="20"/>
          <w:szCs w:val="20"/>
        </w:rPr>
        <w:t>如下所示</w:t>
      </w:r>
      <w:r>
        <w:rPr>
          <w:rFonts w:ascii="宋体" w:eastAsia="宋体" w:hAnsi="宋体" w:hint="eastAsia"/>
          <w:sz w:val="20"/>
          <w:szCs w:val="20"/>
        </w:rPr>
        <w:t>:</w:t>
      </w:r>
    </w:p>
    <w:p w14:paraId="28E5C729" w14:textId="60EE31F3" w:rsidR="002250DE" w:rsidRPr="00BA6786" w:rsidRDefault="002250D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=wG</m:t>
          </m:r>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1-w</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f</m:t>
                  </m:r>
                </m:sub>
              </m:sSub>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m:t>
              </m:r>
            </m:e>
          </m:d>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2CFF1FF4" w14:textId="7E49DD07" w:rsidR="00BA6786" w:rsidRDefault="00C567B3">
      <w:pPr>
        <w:rPr>
          <w:rFonts w:ascii="宋体" w:eastAsia="宋体" w:hAnsi="宋体"/>
          <w:sz w:val="20"/>
          <w:szCs w:val="20"/>
        </w:rPr>
      </w:pPr>
      <w:r w:rsidRPr="00C567B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n</m:t>
            </m:r>
          </m:sub>
        </m:sSub>
      </m:oMath>
      <w:r w:rsidRPr="00C567B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f</m:t>
            </m:r>
          </m:sub>
        </m:sSub>
      </m:oMath>
      <w:r w:rsidRPr="00C567B3">
        <w:rPr>
          <w:rFonts w:ascii="宋体" w:eastAsia="宋体" w:hAnsi="宋体"/>
          <w:sz w:val="20"/>
          <w:szCs w:val="20"/>
        </w:rPr>
        <w:t>分别代表近散射和远散射高斯的标准偏差</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w</m:t>
        </m:r>
      </m:oMath>
      <w:r w:rsidRPr="00C567B3">
        <w:rPr>
          <w:rFonts w:ascii="宋体" w:eastAsia="宋体" w:hAnsi="宋体"/>
          <w:sz w:val="20"/>
          <w:szCs w:val="20"/>
        </w:rPr>
        <w:t>是加权因子</w:t>
      </w:r>
      <w:r>
        <w:rPr>
          <w:rFonts w:ascii="宋体" w:eastAsia="宋体" w:hAnsi="宋体" w:hint="eastAsia"/>
          <w:sz w:val="20"/>
          <w:szCs w:val="20"/>
        </w:rPr>
        <w:t>.</w:t>
      </w:r>
      <w:r w:rsidRPr="00C567B3">
        <w:rPr>
          <w:rFonts w:ascii="宋体" w:eastAsia="宋体" w:hAnsi="宋体"/>
          <w:sz w:val="20"/>
          <w:szCs w:val="20"/>
        </w:rPr>
        <w:t>请注意</w:t>
      </w:r>
      <w:r w:rsidR="00C774B3">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Pr="00C567B3">
        <w:rPr>
          <w:rFonts w:ascii="宋体" w:eastAsia="宋体" w:hAnsi="宋体"/>
          <w:sz w:val="20"/>
          <w:szCs w:val="20"/>
        </w:rPr>
        <w:t>表示两个一维高斯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x,σ</m:t>
            </m:r>
          </m:e>
        </m:d>
      </m:oMath>
      <w:r w:rsidRPr="00C567B3">
        <w:rPr>
          <w:rFonts w:ascii="宋体" w:eastAsia="宋体" w:hAnsi="宋体"/>
          <w:sz w:val="20"/>
          <w:szCs w:val="20"/>
        </w:rPr>
        <w:t>的混合</w:t>
      </w:r>
      <w:r>
        <w:rPr>
          <w:rFonts w:ascii="宋体" w:eastAsia="宋体" w:hAnsi="宋体" w:hint="eastAsia"/>
          <w:sz w:val="20"/>
          <w:szCs w:val="20"/>
        </w:rPr>
        <w:t>,</w:t>
      </w:r>
      <w:r w:rsidRPr="00C567B3">
        <w:rPr>
          <w:rFonts w:ascii="宋体" w:eastAsia="宋体" w:hAnsi="宋体"/>
          <w:sz w:val="20"/>
          <w:szCs w:val="20"/>
        </w:rPr>
        <w:t>这会导致可分离的</w:t>
      </w:r>
      <w:r w:rsidR="00C774B3">
        <w:rPr>
          <w:rFonts w:ascii="宋体" w:eastAsia="宋体" w:hAnsi="宋体" w:hint="eastAsia"/>
          <w:sz w:val="20"/>
          <w:szCs w:val="20"/>
        </w:rPr>
        <w:t>(秩1)</w:t>
      </w:r>
      <w:r w:rsidRPr="00C567B3">
        <w:rPr>
          <w:rFonts w:ascii="宋体" w:eastAsia="宋体" w:hAnsi="宋体"/>
          <w:sz w:val="20"/>
          <w:szCs w:val="20"/>
        </w:rPr>
        <w:t>内核</w:t>
      </w:r>
      <w:r>
        <w:rPr>
          <w:rFonts w:ascii="宋体" w:eastAsia="宋体" w:hAnsi="宋体" w:hint="eastAsia"/>
          <w:sz w:val="20"/>
          <w:szCs w:val="20"/>
        </w:rPr>
        <w:t>.</w:t>
      </w:r>
      <w:r w:rsidRPr="00C567B3">
        <w:rPr>
          <w:rFonts w:ascii="宋体" w:eastAsia="宋体" w:hAnsi="宋体"/>
          <w:sz w:val="20"/>
          <w:szCs w:val="20"/>
        </w:rPr>
        <w:t>这与</w:t>
      </w:r>
      <w:proofErr w:type="spellStart"/>
      <w:r w:rsidRPr="00C567B3">
        <w:rPr>
          <w:rFonts w:ascii="宋体" w:eastAsia="宋体" w:hAnsi="宋体"/>
          <w:sz w:val="20"/>
          <w:szCs w:val="20"/>
        </w:rPr>
        <w:t>d'Eon</w:t>
      </w:r>
      <w:proofErr w:type="spellEnd"/>
      <w:r w:rsidRPr="00C567B3">
        <w:rPr>
          <w:rFonts w:ascii="宋体" w:eastAsia="宋体" w:hAnsi="宋体"/>
          <w:sz w:val="20"/>
          <w:szCs w:val="20"/>
        </w:rPr>
        <w:t>等人[dLE07]的2D高斯混合方法不同</w:t>
      </w:r>
      <w:r>
        <w:rPr>
          <w:rFonts w:ascii="宋体" w:eastAsia="宋体" w:hAnsi="宋体" w:hint="eastAsia"/>
          <w:sz w:val="20"/>
          <w:szCs w:val="20"/>
        </w:rPr>
        <w:t>,</w:t>
      </w:r>
      <w:r w:rsidRPr="00C567B3">
        <w:rPr>
          <w:rFonts w:ascii="宋体" w:eastAsia="宋体" w:hAnsi="宋体"/>
          <w:sz w:val="20"/>
          <w:szCs w:val="20"/>
        </w:rPr>
        <w:t>其中两个高斯不会产生可分离的</w:t>
      </w:r>
      <w:r w:rsidR="00C774B3">
        <w:rPr>
          <w:rFonts w:ascii="宋体" w:eastAsia="宋体" w:hAnsi="宋体" w:hint="eastAsia"/>
          <w:sz w:val="20"/>
          <w:szCs w:val="20"/>
        </w:rPr>
        <w:t>(秩1)</w:t>
      </w:r>
      <w:r w:rsidRPr="00C567B3">
        <w:rPr>
          <w:rFonts w:ascii="宋体" w:eastAsia="宋体" w:hAnsi="宋体"/>
          <w:sz w:val="20"/>
          <w:szCs w:val="20"/>
        </w:rPr>
        <w:t>核</w:t>
      </w:r>
      <w:r>
        <w:rPr>
          <w:rFonts w:ascii="宋体" w:eastAsia="宋体" w:hAnsi="宋体" w:hint="eastAsia"/>
          <w:sz w:val="20"/>
          <w:szCs w:val="20"/>
        </w:rPr>
        <w:t>,</w:t>
      </w:r>
      <w:r w:rsidRPr="00C567B3">
        <w:rPr>
          <w:rFonts w:ascii="宋体" w:eastAsia="宋体" w:hAnsi="宋体"/>
          <w:sz w:val="20"/>
          <w:szCs w:val="20"/>
        </w:rPr>
        <w:t>而是</w:t>
      </w:r>
      <w:r>
        <w:rPr>
          <w:rFonts w:ascii="宋体" w:eastAsia="宋体" w:hAnsi="宋体" w:hint="eastAsia"/>
          <w:sz w:val="20"/>
          <w:szCs w:val="20"/>
        </w:rPr>
        <w:t>秩2</w:t>
      </w:r>
      <w:r w:rsidRPr="00C567B3">
        <w:rPr>
          <w:rFonts w:ascii="宋体" w:eastAsia="宋体" w:hAnsi="宋体"/>
          <w:sz w:val="20"/>
          <w:szCs w:val="20"/>
        </w:rPr>
        <w:t>的解</w:t>
      </w:r>
      <w:r>
        <w:rPr>
          <w:rFonts w:ascii="宋体" w:eastAsia="宋体" w:hAnsi="宋体" w:hint="eastAsia"/>
          <w:sz w:val="20"/>
          <w:szCs w:val="20"/>
        </w:rPr>
        <w:t>.</w:t>
      </w:r>
    </w:p>
    <w:p w14:paraId="15016749" w14:textId="1574FBAF" w:rsidR="00C567B3" w:rsidRDefault="00C774B3">
      <w:pPr>
        <w:rPr>
          <w:rFonts w:ascii="宋体" w:eastAsia="宋体" w:hAnsi="宋体"/>
          <w:sz w:val="20"/>
          <w:szCs w:val="20"/>
        </w:rPr>
      </w:pPr>
      <w:r>
        <w:rPr>
          <w:rFonts w:ascii="宋体" w:eastAsia="宋体" w:hAnsi="宋体"/>
          <w:sz w:val="20"/>
          <w:szCs w:val="20"/>
        </w:rPr>
        <w:tab/>
      </w:r>
      <w:r w:rsidRPr="00C774B3">
        <w:rPr>
          <w:rFonts w:ascii="宋体" w:eastAsia="宋体" w:hAnsi="宋体" w:hint="eastAsia"/>
          <w:sz w:val="20"/>
          <w:szCs w:val="20"/>
        </w:rPr>
        <w:t>我们的模型利用了第</w:t>
      </w:r>
      <w:r w:rsidRPr="00C774B3">
        <w:rPr>
          <w:rFonts w:ascii="宋体" w:eastAsia="宋体" w:hAnsi="宋体"/>
          <w:sz w:val="20"/>
          <w:szCs w:val="20"/>
        </w:rPr>
        <w:t>3节中所述的可分离逼近的优势，它能够在不同的光照配置下匹配地面实况（第4节），同时提供了丰富的设计空间，可以直观地编辑半透明材质的外观（图 8和9（d）），包括易于集成到通常需要这种外观控制的生产管道中</w:t>
      </w:r>
      <w:r w:rsidR="008975A8">
        <w:rPr>
          <w:rFonts w:ascii="宋体" w:eastAsia="宋体" w:hAnsi="宋体" w:hint="eastAsia"/>
          <w:sz w:val="20"/>
          <w:szCs w:val="20"/>
        </w:rPr>
        <w:t>.</w:t>
      </w:r>
      <w:r w:rsidRPr="00C774B3">
        <w:rPr>
          <w:rFonts w:ascii="宋体" w:eastAsia="宋体" w:hAnsi="宋体"/>
          <w:sz w:val="20"/>
          <w:szCs w:val="20"/>
        </w:rPr>
        <w:t>我们的近似具有另一个重要特性：由于它是基于高斯的</w:t>
      </w:r>
      <w:r w:rsidR="008975A8">
        <w:rPr>
          <w:rFonts w:ascii="宋体" w:eastAsia="宋体" w:hAnsi="宋体" w:hint="eastAsia"/>
          <w:sz w:val="20"/>
          <w:szCs w:val="20"/>
        </w:rPr>
        <w:t>,</w:t>
      </w:r>
      <w:r w:rsidRPr="00C774B3">
        <w:rPr>
          <w:rFonts w:ascii="宋体" w:eastAsia="宋体" w:hAnsi="宋体"/>
          <w:sz w:val="20"/>
          <w:szCs w:val="20"/>
        </w:rPr>
        <w:t>因此是轮廓的连续参数表示</w:t>
      </w:r>
      <w:r w:rsidR="008975A8">
        <w:rPr>
          <w:rFonts w:ascii="宋体" w:eastAsia="宋体" w:hAnsi="宋体" w:hint="eastAsia"/>
          <w:sz w:val="20"/>
          <w:szCs w:val="20"/>
        </w:rPr>
        <w:t>.</w:t>
      </w:r>
      <w:r w:rsidRPr="00C774B3">
        <w:rPr>
          <w:rFonts w:ascii="宋体" w:eastAsia="宋体" w:hAnsi="宋体"/>
          <w:sz w:val="20"/>
          <w:szCs w:val="20"/>
        </w:rPr>
        <w:t>这种表示方式允许在运行时解析地计算扩散曲线，如第6节所示</w:t>
      </w:r>
      <w:r w:rsidR="008975A8">
        <w:rPr>
          <w:rFonts w:ascii="宋体" w:eastAsia="宋体" w:hAnsi="宋体" w:hint="eastAsia"/>
          <w:sz w:val="20"/>
          <w:szCs w:val="20"/>
        </w:rPr>
        <w:t>.</w:t>
      </w:r>
      <w:r w:rsidRPr="00C774B3">
        <w:rPr>
          <w:rFonts w:ascii="宋体" w:eastAsia="宋体" w:hAnsi="宋体"/>
          <w:sz w:val="20"/>
          <w:szCs w:val="20"/>
        </w:rPr>
        <w:t>此外</w:t>
      </w:r>
      <w:r w:rsidR="008975A8">
        <w:rPr>
          <w:rFonts w:ascii="宋体" w:eastAsia="宋体" w:hAnsi="宋体" w:hint="eastAsia"/>
          <w:sz w:val="20"/>
          <w:szCs w:val="20"/>
        </w:rPr>
        <w:t>,</w:t>
      </w:r>
      <w:r w:rsidRPr="00C774B3">
        <w:rPr>
          <w:rFonts w:ascii="宋体" w:eastAsia="宋体" w:hAnsi="宋体"/>
          <w:sz w:val="20"/>
          <w:szCs w:val="20"/>
        </w:rPr>
        <w:t>附录还引入了一个与实际扩散内核的额外引导偏差，以生成强调某些半透明效果的可行的</w:t>
      </w:r>
      <w:r>
        <w:rPr>
          <w:rFonts w:ascii="宋体" w:eastAsia="宋体" w:hAnsi="宋体" w:hint="eastAsia"/>
          <w:sz w:val="20"/>
          <w:szCs w:val="20"/>
        </w:rPr>
        <w:t>秩1</w:t>
      </w:r>
      <w:r w:rsidRPr="00C774B3">
        <w:rPr>
          <w:rFonts w:ascii="宋体" w:eastAsia="宋体" w:hAnsi="宋体"/>
          <w:sz w:val="20"/>
          <w:szCs w:val="20"/>
        </w:rPr>
        <w:t>近似值</w:t>
      </w:r>
      <w:r>
        <w:rPr>
          <w:rFonts w:ascii="宋体" w:eastAsia="宋体" w:hAnsi="宋体" w:hint="eastAsia"/>
          <w:sz w:val="20"/>
          <w:szCs w:val="20"/>
        </w:rPr>
        <w:t>.</w:t>
      </w:r>
    </w:p>
    <w:p w14:paraId="43E81EE6" w14:textId="3AF62B7B" w:rsidR="008975A8" w:rsidRDefault="008975A8">
      <w:pPr>
        <w:rPr>
          <w:rFonts w:ascii="宋体" w:eastAsia="宋体" w:hAnsi="宋体"/>
          <w:sz w:val="20"/>
          <w:szCs w:val="20"/>
        </w:rPr>
      </w:pPr>
    </w:p>
    <w:p w14:paraId="10EEE3EE" w14:textId="37AAD78F" w:rsidR="008975A8" w:rsidRDefault="008975A8">
      <w:pPr>
        <w:rPr>
          <w:rFonts w:ascii="宋体" w:eastAsia="宋体" w:hAnsi="宋体"/>
          <w:sz w:val="20"/>
          <w:szCs w:val="20"/>
        </w:rPr>
      </w:pPr>
    </w:p>
    <w:p w14:paraId="301C6856" w14:textId="01C03B2E" w:rsidR="008975A8" w:rsidRDefault="008975A8">
      <w:pPr>
        <w:rPr>
          <w:rFonts w:ascii="宋体" w:eastAsia="宋体" w:hAnsi="宋体"/>
          <w:sz w:val="20"/>
          <w:szCs w:val="20"/>
        </w:rPr>
      </w:pPr>
      <w:r>
        <w:rPr>
          <w:rFonts w:ascii="宋体" w:eastAsia="宋体" w:hAnsi="宋体" w:hint="eastAsia"/>
          <w:sz w:val="20"/>
          <w:szCs w:val="20"/>
        </w:rPr>
        <w:lastRenderedPageBreak/>
        <w:t>6</w:t>
      </w:r>
      <w:r>
        <w:rPr>
          <w:rFonts w:ascii="宋体" w:eastAsia="宋体" w:hAnsi="宋体"/>
          <w:sz w:val="20"/>
          <w:szCs w:val="20"/>
        </w:rPr>
        <w:t xml:space="preserve"> </w:t>
      </w:r>
      <w:r>
        <w:rPr>
          <w:rFonts w:ascii="宋体" w:eastAsia="宋体" w:hAnsi="宋体" w:hint="eastAsia"/>
          <w:sz w:val="20"/>
          <w:szCs w:val="20"/>
        </w:rPr>
        <w:t>渲染</w:t>
      </w:r>
    </w:p>
    <w:p w14:paraId="46AB14AC" w14:textId="1C07AE99" w:rsidR="008975A8" w:rsidRDefault="008975A8">
      <w:pPr>
        <w:rPr>
          <w:rFonts w:ascii="宋体" w:eastAsia="宋体" w:hAnsi="宋体"/>
          <w:sz w:val="20"/>
          <w:szCs w:val="20"/>
        </w:rPr>
      </w:pPr>
      <w:r>
        <w:rPr>
          <w:rFonts w:ascii="宋体" w:eastAsia="宋体" w:hAnsi="宋体"/>
          <w:sz w:val="20"/>
          <w:szCs w:val="20"/>
        </w:rPr>
        <w:tab/>
      </w:r>
      <w:r w:rsidR="00AF3A74" w:rsidRPr="00AF3A74">
        <w:rPr>
          <w:rFonts w:ascii="宋体" w:eastAsia="宋体" w:hAnsi="宋体" w:hint="eastAsia"/>
          <w:sz w:val="20"/>
          <w:szCs w:val="20"/>
        </w:rPr>
        <w:t>我们对扩散曲线的近似（仅表示为一个可分离的内核）可以应用于纹理空间和屏幕空间</w:t>
      </w:r>
      <w:r w:rsidR="00AF3A74">
        <w:rPr>
          <w:rFonts w:ascii="宋体" w:eastAsia="宋体" w:hAnsi="宋体" w:hint="eastAsia"/>
          <w:sz w:val="20"/>
          <w:szCs w:val="20"/>
        </w:rPr>
        <w:t>.</w:t>
      </w:r>
      <w:r w:rsidR="00AF3A74" w:rsidRPr="00AF3A74">
        <w:rPr>
          <w:rFonts w:ascii="宋体" w:eastAsia="宋体" w:hAnsi="宋体"/>
          <w:sz w:val="20"/>
          <w:szCs w:val="20"/>
        </w:rPr>
        <w:t>为了提高效率</w:t>
      </w:r>
      <w:r w:rsidR="00AF3A74">
        <w:rPr>
          <w:rFonts w:ascii="宋体" w:eastAsia="宋体" w:hAnsi="宋体" w:hint="eastAsia"/>
          <w:sz w:val="20"/>
          <w:szCs w:val="20"/>
        </w:rPr>
        <w:t>,</w:t>
      </w:r>
      <w:r w:rsidR="00AF3A74" w:rsidRPr="00AF3A74">
        <w:rPr>
          <w:rFonts w:ascii="宋体" w:eastAsia="宋体" w:hAnsi="宋体"/>
          <w:sz w:val="20"/>
          <w:szCs w:val="20"/>
        </w:rPr>
        <w:t>我们使用Jimenez等人[JSG09]的屏幕空间方法</w:t>
      </w:r>
      <w:r w:rsidR="00AF3A74">
        <w:rPr>
          <w:rFonts w:ascii="宋体" w:eastAsia="宋体" w:hAnsi="宋体" w:hint="eastAsia"/>
          <w:sz w:val="20"/>
          <w:szCs w:val="20"/>
        </w:rPr>
        <w:t>,</w:t>
      </w:r>
      <w:r w:rsidR="00AF3A74" w:rsidRPr="00AF3A74">
        <w:rPr>
          <w:rFonts w:ascii="宋体" w:eastAsia="宋体" w:hAnsi="宋体"/>
          <w:sz w:val="20"/>
          <w:szCs w:val="20"/>
        </w:rPr>
        <w:t>包括半透明性[JWSG10]</w:t>
      </w:r>
      <w:r w:rsidR="00AF3A74">
        <w:rPr>
          <w:rFonts w:ascii="宋体" w:eastAsia="宋体" w:hAnsi="宋体" w:hint="eastAsia"/>
          <w:sz w:val="20"/>
          <w:szCs w:val="20"/>
        </w:rPr>
        <w:t>,</w:t>
      </w:r>
      <w:r w:rsidR="00AF3A74" w:rsidRPr="00AF3A74">
        <w:rPr>
          <w:rFonts w:ascii="宋体" w:eastAsia="宋体" w:hAnsi="宋体"/>
          <w:sz w:val="20"/>
          <w:szCs w:val="20"/>
        </w:rPr>
        <w:t>将反照率</w:t>
      </w:r>
      <w:r w:rsidR="00AF3A74">
        <w:rPr>
          <w:rFonts w:ascii="宋体" w:eastAsia="宋体" w:hAnsi="宋体" w:hint="eastAsia"/>
          <w:sz w:val="20"/>
          <w:szCs w:val="20"/>
        </w:rPr>
        <w:t>,</w:t>
      </w:r>
      <w:r w:rsidR="00AF3A74" w:rsidRPr="00AF3A74">
        <w:rPr>
          <w:rFonts w:ascii="宋体" w:eastAsia="宋体" w:hAnsi="宋体"/>
          <w:sz w:val="20"/>
          <w:szCs w:val="20"/>
        </w:rPr>
        <w:t>漫反射和镜面反射分量分离到不同的缓冲区中</w:t>
      </w:r>
      <w:r w:rsidR="00AF3A74">
        <w:rPr>
          <w:rFonts w:ascii="宋体" w:eastAsia="宋体" w:hAnsi="宋体" w:hint="eastAsia"/>
          <w:sz w:val="20"/>
          <w:szCs w:val="20"/>
        </w:rPr>
        <w:t>,</w:t>
      </w:r>
      <w:r w:rsidR="00AF3A74" w:rsidRPr="00AF3A74">
        <w:rPr>
          <w:rFonts w:ascii="宋体" w:eastAsia="宋体" w:hAnsi="宋体"/>
          <w:sz w:val="20"/>
          <w:szCs w:val="20"/>
        </w:rPr>
        <w:t>仅在漫反射层中模拟</w:t>
      </w:r>
      <w:r w:rsidR="00AF3A74">
        <w:rPr>
          <w:rFonts w:ascii="宋体" w:eastAsia="宋体" w:hAnsi="宋体" w:hint="eastAsia"/>
          <w:sz w:val="20"/>
          <w:szCs w:val="20"/>
        </w:rPr>
        <w:t>次表面</w:t>
      </w:r>
      <w:r w:rsidR="00AF3A74" w:rsidRPr="00AF3A74">
        <w:rPr>
          <w:rFonts w:ascii="宋体" w:eastAsia="宋体" w:hAnsi="宋体"/>
          <w:sz w:val="20"/>
          <w:szCs w:val="20"/>
        </w:rPr>
        <w:t>传输</w:t>
      </w:r>
      <w:r w:rsidR="00AF3A74">
        <w:rPr>
          <w:rFonts w:ascii="宋体" w:eastAsia="宋体" w:hAnsi="宋体" w:hint="eastAsia"/>
          <w:sz w:val="20"/>
          <w:szCs w:val="20"/>
        </w:rPr>
        <w:t>,</w:t>
      </w:r>
      <w:r w:rsidR="00AF3A74" w:rsidRPr="00AF3A74">
        <w:rPr>
          <w:rFonts w:ascii="宋体" w:eastAsia="宋体" w:hAnsi="宋体"/>
          <w:sz w:val="20"/>
          <w:szCs w:val="20"/>
        </w:rPr>
        <w:t>并合成最终渲染</w:t>
      </w:r>
      <w:r w:rsidR="00AF3A74">
        <w:rPr>
          <w:rFonts w:ascii="宋体" w:eastAsia="宋体" w:hAnsi="宋体" w:hint="eastAsia"/>
          <w:sz w:val="20"/>
          <w:szCs w:val="20"/>
        </w:rPr>
        <w:t>.</w:t>
      </w:r>
      <w:r w:rsidR="00AF3A74" w:rsidRPr="00AF3A74">
        <w:rPr>
          <w:rFonts w:ascii="宋体" w:eastAsia="宋体" w:hAnsi="宋体"/>
          <w:sz w:val="20"/>
          <w:szCs w:val="20"/>
        </w:rPr>
        <w:t>在下文中</w:t>
      </w:r>
      <w:r w:rsidR="00AF3A74">
        <w:rPr>
          <w:rFonts w:ascii="宋体" w:eastAsia="宋体" w:hAnsi="宋体" w:hint="eastAsia"/>
          <w:sz w:val="20"/>
          <w:szCs w:val="20"/>
        </w:rPr>
        <w:t>,</w:t>
      </w:r>
      <w:r w:rsidR="00AF3A74" w:rsidRPr="00AF3A74">
        <w:rPr>
          <w:rFonts w:ascii="宋体" w:eastAsia="宋体" w:hAnsi="宋体"/>
          <w:sz w:val="20"/>
          <w:szCs w:val="20"/>
        </w:rPr>
        <w:t>我们重点介绍了渲染管线的其他改进</w:t>
      </w:r>
      <w:r w:rsidR="00AF3A74">
        <w:rPr>
          <w:rFonts w:ascii="宋体" w:eastAsia="宋体" w:hAnsi="宋体" w:hint="eastAsia"/>
          <w:sz w:val="20"/>
          <w:szCs w:val="20"/>
        </w:rPr>
        <w:t>,</w:t>
      </w:r>
      <w:r w:rsidR="00AF3A74" w:rsidRPr="00AF3A74">
        <w:rPr>
          <w:rFonts w:ascii="宋体" w:eastAsia="宋体" w:hAnsi="宋体"/>
          <w:sz w:val="20"/>
          <w:szCs w:val="20"/>
        </w:rPr>
        <w:t>从而使每个样本仅16条指令的优化代码就可以实现</w:t>
      </w:r>
      <w:r w:rsidR="00AF3A74">
        <w:rPr>
          <w:rFonts w:ascii="宋体" w:eastAsia="宋体" w:hAnsi="宋体" w:hint="eastAsia"/>
          <w:sz w:val="20"/>
          <w:szCs w:val="20"/>
        </w:rPr>
        <w:t>.</w:t>
      </w:r>
      <w:r w:rsidR="00AF3A74" w:rsidRPr="00AF3A74">
        <w:rPr>
          <w:rFonts w:ascii="宋体" w:eastAsia="宋体" w:hAnsi="宋体"/>
          <w:sz w:val="20"/>
          <w:szCs w:val="20"/>
        </w:rPr>
        <w:t>我们请读者阅读补充材料以获取详细信息</w:t>
      </w:r>
      <w:r w:rsidR="00AF3A74">
        <w:rPr>
          <w:rFonts w:ascii="宋体" w:eastAsia="宋体" w:hAnsi="宋体" w:hint="eastAsia"/>
          <w:sz w:val="20"/>
          <w:szCs w:val="20"/>
        </w:rPr>
        <w:t>.</w:t>
      </w:r>
    </w:p>
    <w:p w14:paraId="79398527" w14:textId="26B9D94E" w:rsidR="00AF3A74" w:rsidRDefault="00AF3A74">
      <w:pPr>
        <w:rPr>
          <w:rFonts w:ascii="宋体" w:eastAsia="宋体" w:hAnsi="宋体"/>
          <w:sz w:val="20"/>
          <w:szCs w:val="20"/>
        </w:rPr>
      </w:pPr>
      <w:r>
        <w:rPr>
          <w:rFonts w:ascii="宋体" w:eastAsia="宋体" w:hAnsi="宋体" w:hint="eastAsia"/>
          <w:sz w:val="20"/>
          <w:szCs w:val="20"/>
        </w:rPr>
        <w:t xml:space="preserve">抖动 </w:t>
      </w:r>
      <w:r w:rsidRPr="00AF3A74">
        <w:rPr>
          <w:rFonts w:ascii="宋体" w:eastAsia="宋体" w:hAnsi="宋体" w:hint="eastAsia"/>
          <w:sz w:val="20"/>
          <w:szCs w:val="20"/>
        </w:rPr>
        <w:t>如图</w:t>
      </w:r>
      <w:r w:rsidRPr="00AF3A74">
        <w:rPr>
          <w:rFonts w:ascii="宋体" w:eastAsia="宋体" w:hAnsi="宋体"/>
          <w:sz w:val="20"/>
          <w:szCs w:val="20"/>
        </w:rPr>
        <w:t>10所示，我们的可分离近似值可能会导致在高频照明下出现一些伪像。这是因为信号的空间足迹变得小于核的带宽</w:t>
      </w:r>
      <w:r>
        <w:rPr>
          <w:rFonts w:ascii="宋体" w:eastAsia="宋体" w:hAnsi="宋体" w:hint="eastAsia"/>
          <w:sz w:val="20"/>
          <w:szCs w:val="20"/>
        </w:rPr>
        <w:t>,</w:t>
      </w:r>
      <w:r w:rsidRPr="00AF3A74">
        <w:rPr>
          <w:rFonts w:ascii="宋体" w:eastAsia="宋体" w:hAnsi="宋体"/>
          <w:sz w:val="20"/>
          <w:szCs w:val="20"/>
        </w:rPr>
        <w:t>从而产生了不对称的星形图案</w:t>
      </w:r>
      <w:r>
        <w:rPr>
          <w:rFonts w:ascii="宋体" w:eastAsia="宋体" w:hAnsi="宋体" w:hint="eastAsia"/>
          <w:sz w:val="20"/>
          <w:szCs w:val="20"/>
        </w:rPr>
        <w:t>.</w:t>
      </w:r>
      <w:r w:rsidRPr="00AF3A74">
        <w:rPr>
          <w:rFonts w:ascii="宋体" w:eastAsia="宋体" w:hAnsi="宋体"/>
          <w:sz w:val="20"/>
          <w:szCs w:val="20"/>
        </w:rPr>
        <w:t>这种情况在高质量的特写镜头中也很常见</w:t>
      </w:r>
      <w:r>
        <w:rPr>
          <w:rFonts w:ascii="宋体" w:eastAsia="宋体" w:hAnsi="宋体" w:hint="eastAsia"/>
          <w:sz w:val="20"/>
          <w:szCs w:val="20"/>
        </w:rPr>
        <w:t>,</w:t>
      </w:r>
      <w:r w:rsidRPr="00AF3A74">
        <w:rPr>
          <w:rFonts w:ascii="宋体" w:eastAsia="宋体" w:hAnsi="宋体"/>
          <w:sz w:val="20"/>
          <w:szCs w:val="20"/>
        </w:rPr>
        <w:t>例如详细显示皮肤毛孔</w:t>
      </w:r>
      <w:r>
        <w:rPr>
          <w:rFonts w:ascii="宋体" w:eastAsia="宋体" w:hAnsi="宋体" w:hint="eastAsia"/>
          <w:sz w:val="20"/>
          <w:szCs w:val="20"/>
        </w:rPr>
        <w:t>.</w:t>
      </w:r>
    </w:p>
    <w:p w14:paraId="42D25702" w14:textId="376CB7ED" w:rsidR="00AF3A74" w:rsidRDefault="00AF3A74">
      <w:pPr>
        <w:rPr>
          <w:rFonts w:ascii="宋体" w:eastAsia="宋体" w:hAnsi="宋体"/>
          <w:sz w:val="20"/>
          <w:szCs w:val="20"/>
        </w:rPr>
      </w:pPr>
      <w:r>
        <w:rPr>
          <w:rFonts w:ascii="宋体" w:eastAsia="宋体" w:hAnsi="宋体"/>
          <w:sz w:val="20"/>
          <w:szCs w:val="20"/>
        </w:rPr>
        <w:tab/>
      </w:r>
      <w:r w:rsidRPr="00AF3A74">
        <w:rPr>
          <w:rFonts w:ascii="宋体" w:eastAsia="宋体" w:hAnsi="宋体" w:hint="eastAsia"/>
          <w:sz w:val="20"/>
          <w:szCs w:val="20"/>
        </w:rPr>
        <w:t>为了减轻这个问题，我们采用了与</w:t>
      </w:r>
      <w:r w:rsidRPr="00AF3A74">
        <w:rPr>
          <w:rFonts w:ascii="宋体" w:eastAsia="宋体" w:hAnsi="宋体"/>
          <w:sz w:val="20"/>
          <w:szCs w:val="20"/>
        </w:rPr>
        <w:t>Huang等</w:t>
      </w:r>
      <w:r w:rsidR="0089277A">
        <w:rPr>
          <w:rFonts w:ascii="宋体" w:eastAsia="宋体" w:hAnsi="宋体" w:hint="eastAsia"/>
          <w:sz w:val="20"/>
          <w:szCs w:val="20"/>
        </w:rPr>
        <w:t>人</w:t>
      </w:r>
      <w:r w:rsidRPr="00AF3A74">
        <w:rPr>
          <w:rFonts w:ascii="宋体" w:eastAsia="宋体" w:hAnsi="宋体"/>
          <w:sz w:val="20"/>
          <w:szCs w:val="20"/>
        </w:rPr>
        <w:t>[HBR * 11]类似的随机的每像素滤波轴旋转。与诸如内核抖动之类的其他替代方法相比，使用随机旋转具有两个主要优点：（</w:t>
      </w:r>
      <w:proofErr w:type="spellStart"/>
      <w:r w:rsidRPr="00AF3A74">
        <w:rPr>
          <w:rFonts w:ascii="宋体" w:eastAsia="宋体" w:hAnsi="宋体"/>
          <w:sz w:val="20"/>
          <w:szCs w:val="20"/>
        </w:rPr>
        <w:t>i</w:t>
      </w:r>
      <w:proofErr w:type="spellEnd"/>
      <w:r w:rsidRPr="00AF3A74">
        <w:rPr>
          <w:rFonts w:ascii="宋体" w:eastAsia="宋体" w:hAnsi="宋体"/>
          <w:sz w:val="20"/>
          <w:szCs w:val="20"/>
        </w:rPr>
        <w:t>）打破可见的十字图案； （ii）由于扩散核的径向对称性，由于保持了距离，因此不必重新整合核。为避免GPU缓存抖动，我们仅将其应用于接近所评估像素的样本（在我们的实现中，它小于内核大小的10％，尽管它取决于缩放和所使用的内核；对于极端的特写镜头和内核用高斯波瓣非常不同的模型建模，则需要更高的范围，如图9所示。这可以解决小规模特征（例如皮肤毛孔）中的</w:t>
      </w:r>
      <w:r w:rsidRPr="00AF3A74">
        <w:rPr>
          <w:rFonts w:ascii="宋体" w:eastAsia="宋体" w:hAnsi="宋体" w:hint="eastAsia"/>
          <w:sz w:val="20"/>
          <w:szCs w:val="20"/>
        </w:rPr>
        <w:t>伪影，尽管对于更高尺度的特征（例如图</w:t>
      </w:r>
      <w:r w:rsidRPr="00AF3A74">
        <w:rPr>
          <w:rFonts w:ascii="宋体" w:eastAsia="宋体" w:hAnsi="宋体"/>
          <w:sz w:val="20"/>
          <w:szCs w:val="20"/>
        </w:rPr>
        <w:t>10中的亮点），仍然可能存在可见伪像（但是请注意，这是病理情况，在实际情况中并不常见-world应用程序）。图9展示了将样本位置随机化的效果。注意，除了掩盖伪像之外，它还减少了由于欠采样导致的条带问题。</w:t>
      </w:r>
    </w:p>
    <w:p w14:paraId="73E49226" w14:textId="287B827A" w:rsidR="00AF3A74" w:rsidRDefault="00AF3A74">
      <w:pPr>
        <w:rPr>
          <w:rFonts w:ascii="宋体" w:eastAsia="宋体" w:hAnsi="宋体"/>
          <w:sz w:val="20"/>
          <w:szCs w:val="20"/>
        </w:rPr>
      </w:pPr>
      <w:r w:rsidRPr="0089277A">
        <w:rPr>
          <w:rFonts w:ascii="宋体" w:eastAsia="宋体" w:hAnsi="宋体" w:hint="eastAsia"/>
          <w:b/>
          <w:bCs/>
          <w:sz w:val="20"/>
          <w:szCs w:val="20"/>
        </w:rPr>
        <w:t>内核占用空间和评估</w:t>
      </w:r>
      <w:r>
        <w:rPr>
          <w:rFonts w:ascii="宋体" w:eastAsia="宋体" w:hAnsi="宋体" w:hint="eastAsia"/>
          <w:sz w:val="20"/>
          <w:szCs w:val="20"/>
        </w:rPr>
        <w:t xml:space="preserve"> </w:t>
      </w:r>
      <w:r w:rsidR="0089277A" w:rsidRPr="0089277A">
        <w:rPr>
          <w:rFonts w:ascii="宋体" w:eastAsia="宋体" w:hAnsi="宋体" w:hint="eastAsia"/>
          <w:sz w:val="20"/>
          <w:szCs w:val="20"/>
        </w:rPr>
        <w:t>对于屏幕空间方法</w:t>
      </w:r>
      <w:r w:rsidR="0089277A">
        <w:rPr>
          <w:rFonts w:ascii="宋体" w:eastAsia="宋体" w:hAnsi="宋体" w:hint="eastAsia"/>
          <w:sz w:val="20"/>
          <w:szCs w:val="20"/>
        </w:rPr>
        <w:t>,</w:t>
      </w:r>
      <w:r w:rsidR="0089277A" w:rsidRPr="0089277A">
        <w:rPr>
          <w:rFonts w:ascii="宋体" w:eastAsia="宋体" w:hAnsi="宋体" w:hint="eastAsia"/>
          <w:sz w:val="20"/>
          <w:szCs w:val="20"/>
        </w:rPr>
        <w:t>卷积核的大小是像素投影表面面积的函数</w:t>
      </w:r>
      <w:r w:rsidR="0089277A" w:rsidRPr="0089277A">
        <w:rPr>
          <w:rFonts w:ascii="宋体" w:eastAsia="宋体" w:hAnsi="宋体"/>
          <w:sz w:val="20"/>
          <w:szCs w:val="20"/>
        </w:rPr>
        <w:t>[JSG09]。 对于连续逼近（第5节），我们遵循与Mikkelsen [Mik10]类似的推导：这些允许（</w:t>
      </w:r>
      <w:proofErr w:type="spellStart"/>
      <w:r w:rsidR="0089277A" w:rsidRPr="0089277A">
        <w:rPr>
          <w:rFonts w:ascii="宋体" w:eastAsia="宋体" w:hAnsi="宋体"/>
          <w:sz w:val="20"/>
          <w:szCs w:val="20"/>
        </w:rPr>
        <w:t>i</w:t>
      </w:r>
      <w:proofErr w:type="spellEnd"/>
      <w:r w:rsidR="0089277A" w:rsidRPr="0089277A">
        <w:rPr>
          <w:rFonts w:ascii="宋体" w:eastAsia="宋体" w:hAnsi="宋体"/>
          <w:sz w:val="20"/>
          <w:szCs w:val="20"/>
        </w:rPr>
        <w:t>）在世界空间中准确地应用内核，而不是使用即席校正因子[JSG09]，以及（ii） 离线计算每个样本的确切面积，而（iii）仍然足够快，可以满足要求苛刻的实时应用。 请参阅补充材料（E节）以获取有关实施的低级详细信息</w:t>
      </w:r>
      <w:r w:rsidR="0089277A">
        <w:rPr>
          <w:rFonts w:ascii="宋体" w:eastAsia="宋体" w:hAnsi="宋体" w:hint="eastAsia"/>
          <w:sz w:val="20"/>
          <w:szCs w:val="20"/>
        </w:rPr>
        <w:t>.</w:t>
      </w:r>
    </w:p>
    <w:p w14:paraId="254944C9" w14:textId="02C9EB44" w:rsidR="0089277A" w:rsidRDefault="0089277A">
      <w:pPr>
        <w:rPr>
          <w:rFonts w:ascii="宋体" w:eastAsia="宋体" w:hAnsi="宋体"/>
          <w:sz w:val="20"/>
          <w:szCs w:val="20"/>
        </w:rPr>
      </w:pPr>
      <w:bookmarkStart w:id="0" w:name="_GoBack"/>
      <w:r w:rsidRPr="00C92806">
        <w:rPr>
          <w:rFonts w:ascii="宋体" w:eastAsia="宋体" w:hAnsi="宋体" w:hint="eastAsia"/>
          <w:b/>
          <w:bCs/>
          <w:sz w:val="20"/>
          <w:szCs w:val="20"/>
        </w:rPr>
        <w:t>重要抽样</w:t>
      </w:r>
      <w:bookmarkEnd w:id="0"/>
      <w:r>
        <w:rPr>
          <w:rFonts w:ascii="宋体" w:eastAsia="宋体" w:hAnsi="宋体" w:hint="eastAsia"/>
          <w:sz w:val="20"/>
          <w:szCs w:val="20"/>
        </w:rPr>
        <w:t xml:space="preserve"> </w:t>
      </w:r>
      <w:r w:rsidRPr="0089277A">
        <w:rPr>
          <w:rFonts w:ascii="宋体" w:eastAsia="宋体" w:hAnsi="宋体" w:hint="eastAsia"/>
          <w:sz w:val="20"/>
          <w:szCs w:val="20"/>
        </w:rPr>
        <w:t>为了在渲染过程中使用近似值的一维函数（例如等式</w:t>
      </w:r>
      <w:r w:rsidRPr="0089277A">
        <w:rPr>
          <w:rFonts w:ascii="宋体" w:eastAsia="宋体" w:hAnsi="宋体"/>
          <w:sz w:val="20"/>
          <w:szCs w:val="20"/>
        </w:rPr>
        <w:t>5中的ap）计算卷积，需要将它们离散化。 通常，这些函数显示出非常不均匀的能量分布，因此，均匀的离散化将需要高分辨率才能获得可接受的质量，这会对性能产生重大影响，或者在使用较低分辨率时会导致混叠。 为了解决这个问题，我们通过在中心附近分配大量的采样点来对一维函数进行重要性采样，在该中心可以找到大部分信号能量。</w:t>
      </w:r>
    </w:p>
    <w:p w14:paraId="17534F18" w14:textId="4C591501" w:rsidR="0089277A" w:rsidRPr="00C774B3" w:rsidRDefault="0089277A">
      <w:pPr>
        <w:rPr>
          <w:rFonts w:ascii="宋体" w:eastAsia="宋体" w:hAnsi="宋体" w:hint="eastAsia"/>
          <w:sz w:val="20"/>
          <w:szCs w:val="20"/>
        </w:rPr>
      </w:pPr>
      <w:r>
        <w:rPr>
          <w:rFonts w:ascii="宋体" w:eastAsia="宋体" w:hAnsi="宋体"/>
          <w:sz w:val="20"/>
          <w:szCs w:val="20"/>
        </w:rPr>
        <w:tab/>
      </w:r>
      <w:r w:rsidRPr="0089277A">
        <w:rPr>
          <w:rFonts w:ascii="宋体" w:eastAsia="宋体" w:hAnsi="宋体" w:hint="eastAsia"/>
          <w:sz w:val="20"/>
          <w:szCs w:val="20"/>
        </w:rPr>
        <w:t>为了使执行时间和内存访问次数最小化，我们在主导通道确定的相同位置对所有通道进行采样。</w:t>
      </w:r>
      <w:r w:rsidRPr="0089277A">
        <w:rPr>
          <w:rFonts w:ascii="宋体" w:eastAsia="宋体" w:hAnsi="宋体"/>
          <w:sz w:val="20"/>
          <w:szCs w:val="20"/>
        </w:rPr>
        <w:t xml:space="preserve"> 在图11中，我们展示了重要性采样与地面真实采样和均匀采样相比的图像质量差异。 在自然光下拍摄的特定肖像中，使用7个具有重要采样的样本可以真实地表示皮肤表面下的散射。 此重要性采样还可用于提高先前方法的质量，例如高斯和方法[dLE07，JSG09]。</w:t>
      </w:r>
    </w:p>
    <w:sectPr w:rsidR="0089277A" w:rsidRPr="00C7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E7"/>
    <w:rsid w:val="00085D90"/>
    <w:rsid w:val="000A0361"/>
    <w:rsid w:val="000E3D02"/>
    <w:rsid w:val="00200D41"/>
    <w:rsid w:val="002250DE"/>
    <w:rsid w:val="002C66EE"/>
    <w:rsid w:val="005000DC"/>
    <w:rsid w:val="00575EB2"/>
    <w:rsid w:val="005D10F6"/>
    <w:rsid w:val="006303EE"/>
    <w:rsid w:val="007500A8"/>
    <w:rsid w:val="007C79FD"/>
    <w:rsid w:val="007E0BC7"/>
    <w:rsid w:val="008533B6"/>
    <w:rsid w:val="0089277A"/>
    <w:rsid w:val="008975A8"/>
    <w:rsid w:val="008C45B4"/>
    <w:rsid w:val="00980D5F"/>
    <w:rsid w:val="009A158C"/>
    <w:rsid w:val="009C1FA3"/>
    <w:rsid w:val="00A01075"/>
    <w:rsid w:val="00A264EC"/>
    <w:rsid w:val="00A62AD3"/>
    <w:rsid w:val="00AD1E19"/>
    <w:rsid w:val="00AF3A74"/>
    <w:rsid w:val="00B523BA"/>
    <w:rsid w:val="00BA6786"/>
    <w:rsid w:val="00C567B3"/>
    <w:rsid w:val="00C774B3"/>
    <w:rsid w:val="00C92806"/>
    <w:rsid w:val="00D0219D"/>
    <w:rsid w:val="00D643F2"/>
    <w:rsid w:val="00E5334A"/>
    <w:rsid w:val="00EB6D81"/>
    <w:rsid w:val="00ED7EA4"/>
    <w:rsid w:val="00F11996"/>
    <w:rsid w:val="00F170E7"/>
    <w:rsid w:val="00FE3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63DD"/>
  <w15:chartTrackingRefBased/>
  <w15:docId w15:val="{0842F091-9596-4AA1-9C17-4A9CA7F5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1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19</cp:revision>
  <dcterms:created xsi:type="dcterms:W3CDTF">2020-01-12T05:21:00Z</dcterms:created>
  <dcterms:modified xsi:type="dcterms:W3CDTF">2020-01-12T09:00:00Z</dcterms:modified>
</cp:coreProperties>
</file>