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Pandas,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 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Red Hat </w:t>
      </w:r>
      <w:r>
        <w:rPr>
          <w:rStyle w:val="None A"/>
          <w:rFonts w:ascii="Arial" w:hAnsi="Arial"/>
          <w:b w:val="1"/>
          <w:bCs w:val="1"/>
          <w:sz w:val="20"/>
          <w:szCs w:val="20"/>
          <w:rtl w:val="0"/>
          <w:lang w:val="en-US"/>
        </w:rPr>
        <w:t>Ansible (8 years), Docker, Kubernetes (8 years),  ELK Stack (10 years), Prometheus (8 years), Pulumi (5 years), Saltstack (8 years),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LLMs, 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ML: NumPy, SciPy, PyTorch, Pandas, Keras, Tensorflow, Fast.ai, SymPy, </w:t>
      </w:r>
      <w:r>
        <w:rPr>
          <w:rStyle w:val="None A"/>
          <w:rFonts w:ascii="Arial" w:hAnsi="Arial"/>
          <w:b w:val="1"/>
          <w:bCs w:val="1"/>
          <w:sz w:val="20"/>
          <w:szCs w:val="20"/>
          <w:rtl w:val="0"/>
          <w:lang w:val="en-US"/>
        </w:rPr>
        <w:t>Spacy, NLTK, Stanford, Stanza, Gensim (12 years), RAG / Hugging Face / OpenAI (4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RXJS, TypeScript , React / Next.js, Vue / Nuxt.js, D3, Three.js (12 years), Tailwind CSS (4 years), JavaScript (20 years), SASS/SCSS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AWS DynamoDB, Memgraph, Neo4J, Elasticsearch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developed, documented and designed the corporate analytics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SAAS </w:t>
      </w:r>
      <w:r>
        <w:rPr>
          <w:rStyle w:val="None"/>
          <w:rFonts w:ascii="Arial" w:hAnsi="Arial"/>
          <w:b w:val="1"/>
          <w:bCs w:val="1"/>
          <w:outline w:val="0"/>
          <w:color w:val="000000"/>
          <w:sz w:val="20"/>
          <w:szCs w:val="20"/>
          <w:u w:color="000000"/>
          <w:rtl w:val="0"/>
          <w:lang w:val="en-US"/>
          <w14:textFill>
            <w14:solidFill>
              <w14:srgbClr w14:val="000000"/>
            </w14:solidFill>
          </w14:textFill>
        </w:rPr>
        <w:t>platform</w:t>
      </w:r>
      <w:r>
        <w:rPr>
          <w:rStyle w:val="None"/>
          <w:rFonts w:ascii="Arial" w:hAnsi="Arial"/>
          <w:b w:val="1"/>
          <w:bCs w:val="1"/>
          <w:outline w:val="0"/>
          <w:color w:val="000000"/>
          <w:sz w:val="20"/>
          <w:szCs w:val="20"/>
          <w:u w:color="000000"/>
          <w:rtl w:val="0"/>
          <w:lang w:val="en-US"/>
          <w14:textFill>
            <w14:solidFill>
              <w14:srgbClr w14:val="000000"/>
            </w14:solidFill>
          </w14:textFill>
        </w:rPr>
        <w:t>, allowing to monitor client</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utility (electricity, gas, water) consumption and efficiency via sophisticated charts, analyze and get actionable insights of corporate utility consumption (gaps, spikes, anomalies, outages, incidents, other events), provide suggested actions and ways to resolve,</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in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the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newer stack - Python3, PostgreSQL, Celery, </w:t>
      </w:r>
      <w:r>
        <w:rPr>
          <w:rStyle w:val="None"/>
          <w:rFonts w:ascii="Arial" w:hAnsi="Arial"/>
          <w:b w:val="1"/>
          <w:bCs w:val="1"/>
          <w:outline w:val="0"/>
          <w:color w:val="000000"/>
          <w:sz w:val="20"/>
          <w:szCs w:val="20"/>
          <w:u w:color="000000"/>
          <w:rtl w:val="0"/>
          <w:lang w:val="en-US"/>
          <w14:textFill>
            <w14:solidFill>
              <w14:srgbClr w14:val="000000"/>
            </w14:solidFill>
          </w14:textFill>
        </w:rPr>
        <w:t>FastAPI</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Flask, </w:t>
      </w:r>
      <w:r>
        <w:rPr>
          <w:rStyle w:val="None"/>
          <w:rFonts w:ascii="Arial" w:hAnsi="Arial"/>
          <w:b w:val="1"/>
          <w:bCs w:val="1"/>
          <w:outline w:val="0"/>
          <w:color w:val="000000"/>
          <w:sz w:val="20"/>
          <w:szCs w:val="20"/>
          <w:u w:color="000000"/>
          <w:rtl w:val="0"/>
          <w:lang w:val="en-US"/>
          <w14:textFill>
            <w14:solidFill>
              <w14:srgbClr w14:val="000000"/>
            </w14:solidFill>
          </w14:textFill>
        </w:rPr>
        <w:t>Django</w:t>
      </w:r>
      <w:r>
        <w:rPr>
          <w:rStyle w:val="None"/>
          <w:rFonts w:ascii="Arial" w:hAnsi="Arial"/>
          <w:b w:val="1"/>
          <w:bCs w:val="1"/>
          <w:outline w:val="0"/>
          <w:color w:val="000000"/>
          <w:sz w:val="20"/>
          <w:szCs w:val="20"/>
          <w:u w:color="000000"/>
          <w:rtl w:val="0"/>
          <w:lang w:val="en-US"/>
          <w14:textFill>
            <w14:solidFill>
              <w14:srgbClr w14:val="000000"/>
            </w14:solidFill>
          </w14:textFill>
        </w:rPr>
        <w:t>, Angular, RabbitMQ</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FastAPI,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observability tools and APIs using Go / ELK Stack / PostgreSQL / Angular.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 LLM: Hagging Face, OpenAI, Google Document AI, AWS Textract.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Tailwind CSS, Flask, FastAPI, Django, OpenAPI, Pandas, SQLAlchemy, PostgreSQL, ELK Stack, Nginx, RabbitMQ, Redis, Celery, Jenkins, Grafana, Bitbucket Pipelines, Google Cloud Platform, Terraform, Pulumi, Ansible, Prometheus, Docker, Kubernetes, Dagster, PowerBI, Tableau, Datadog, PagerDuty, .NET Core 7, C#, Sentry, Azure Cosmos DB, AWS Textract, GCP Document AI, Hugging Face, OpenAI.</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designed and built MLOps pipelines using Hugging Face RAG, scikit-learn, PyTorch, Pandas, NumPy, Spacy. Trained, deployed, maintained and optimized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 Hugging Face, OpenAI, NumPy, Pandas, scikit-learn.</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RDS), Elasticsearch, Ansible, Nginx/UWSGI/Gunicorn, Python, Redis, Docker, Celery, RQ, React, Apollo, GraphQL, Stylus, ELK Stack, New 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AWS 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