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АГЕНТСКИЙ ДОГОВОР № б/н</w:t>
      </w:r>
    </w:p>
    <w:p>
      <w:pPr>
        <w:spacing w:after="0" w:line="276" w:lineRule="auto"/>
        <w:jc w:val="right"/>
      </w:pPr>
      <w:r>
        <w:rPr>
          <w:rFonts w:ascii="Times New Roman" w:hAnsi="Times New Roman"/>
          <w:b w:val="0"/>
          <w:sz w:val="24"/>
        </w:rPr>
        <w:t>«___» __________ 2026 г.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{{FullName}}, паспорт: серия и номер {{PassportSeriesNumber}}, выдан {{PassportIssuedBy}}, дата выдачи {{PassportIssueDate}}, код подразделения {{DepartmentCode}}, зарегистрирован(а) по адресу: {{Address}}, именуемый(ая) в дальнейшем «Принципал», с одной стороны, и Индивидуальный предприниматель Степанов Дмитрий Александрович, ИНН 690210047094, ОГРНИП 324508100642517, именуемый в дальнейшем «Агент», с другой стороны, совместно именуемые «Стороны», заключили настоящий договор (далее — «Договор») о нижеследующем.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1.1. Агент обязуется по поручению Принципала за вознаграждение совершать от своего имени, но за счет Принципала юридические и иные фактические действия, связанные с участием Принципала в электронных торгах по реализации имущества должников (банкротов), а Принципал обязуется принять исполнение и оплатить услуги Агента.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1.2. Конкретные параметры торгов, лота, электронной площадки, сроки, лимит ценовых предложений и иные существенные условия поручения определяются в Приложении №1 (Поручение), являющемся неотъемлемой частью Договора.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1.3. Агент не является организатором торгов, оператором электронной площадки, арбитражным управляющим, банком, удостоверяющим центром и не гарантирует признание Принципала участником/победителем торгов.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2. ВОЗНАГРАЖДЕНИЕ АГЕНТА И ПОРЯДОК РАСЧЕТОВ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2.1. Вознаграждение Агента состоит из: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 xml:space="preserve">2.1.1. </w:t>
      </w:r>
      <w:r>
        <w:rPr>
          <w:rFonts w:ascii="Times New Roman" w:hAnsi="Times New Roman"/>
          <w:b/>
          <w:sz w:val="24"/>
        </w:rPr>
        <w:t>Фиксированной части — {{FixedRewardAmount}} ({{FixedRewardAmountWords}}) руб.</w:t>
      </w:r>
      <w:r>
        <w:rPr>
          <w:rFonts w:ascii="Times New Roman" w:hAnsi="Times New Roman"/>
          <w:b w:val="0"/>
          <w:sz w:val="24"/>
        </w:rPr>
        <w:t xml:space="preserve"> за подготовку комплекта, проверку данных, оформление и подачу заявки.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 xml:space="preserve">2.1.2. </w:t>
      </w:r>
      <w:r>
        <w:rPr>
          <w:rFonts w:ascii="Times New Roman" w:hAnsi="Times New Roman"/>
          <w:b/>
          <w:sz w:val="24"/>
        </w:rPr>
        <w:t>Бонусной части (вознаграждение за успех) — {{SuccessRewardAmount}} ({{SuccessRewardAmountWords}}) руб.</w:t>
      </w:r>
      <w:r>
        <w:rPr>
          <w:rFonts w:ascii="Times New Roman" w:hAnsi="Times New Roman"/>
          <w:b w:val="0"/>
          <w:sz w:val="24"/>
        </w:rPr>
        <w:t xml:space="preserve"> в случае: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•</w:t>
        <w:tab/>
        <w:t>признания Принципала победителем торгов;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•</w:t>
        <w:tab/>
        <w:t>заключения Принципалом договора купли-продажи имущества по результатам торгов, в которых Принципал был признан единственным участником;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•</w:t>
        <w:tab/>
        <w:t>заключения Принципалом договора купли-продажи имущества в порядке «замещения победителя» (в случае отказа первоначального победителя торгов от заключения договора).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2.2. Фиксированная часть оплачивается в течение 3 (Трех) рабочих дней с даты подписания Приложения №1. Фиксированная часть является платой за фактически оказываемые услуги и возврату не подлежит.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2.3. Бонусная часть выплачивается в течение 5 (Пяти) календарных дней с даты подписания протокола о результатах торгов, если Принципал признан победителем.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2.4. При отмене или изменении Поручения по инициативе Принципала Принципал обязан оплатить фиксированную часть в полном объеме и возместить Агенту документально подтвержденные расходы, понесенные к моменту отмены/изменения.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2.5. Все платежи по Договору производятся безналично на счет Агента (либо иным согласованным способом), при этом датой оплаты считается дата зачисления денежных средств на счет Агента.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2.6. При просрочке оплаты Принципал оплачивает неустойку 0,1% от суммы просроченного платежа за каждый день просрочки, но не более 20% от суммы задолженности.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2.7. При задержке оплаты более 7 (Семи) рабочих дней Агент вправе приостановить исполнение и/или отказаться от Договора в одностороннем внесудебном порядке с возмещением убытков и сохранением права на оплату фактически оказанных услуг.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3. ЗАДАТОК, СТОИМОСТЬ ЛОТА И РАСХОДЫ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3.1. Задаток, цена приобретаемого имущества, тарифы ЭТП, комиссии банков, расходы на нотариуса/ЭП/доверенности и иные обязательные платежи оплачиваются Принципалом самостоятельно и за свой счет.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3.2. Принципал обязан предоставить Агенту подтверждение оплаты задатка не позднее чем за 24 часа до окончания срока подачи заявки, если иной более ранний срок не предусмотрен регламентом торгов.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3.3. Агент не несет ответственности за недопуск, отклонение заявки, блокировку заявки, утрату задатка, иные неблагоприятные последствия по причинам, не зависящим от Агента.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4. ПРАВА И ОБЯЗАННОСТИ СТОРОН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4.1. Агент обязан: исполнять Поручение добросовестно в пределах согласованного лимита; информировать Принципала о существенных этапах исполнения; предоставить отчет по итогам исполнения.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4.2. Агент вправе: привлекать третьих лиц без доп. согласия Принципала; запрашивать документы и приостанавливать исполнение до их получения; не совершать действия, противоречащие закону/регламенту торгов; прекратить подачу ценовых предложений при достижении лимита либо отсутствии оперативной связи с Принципалом.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4.3. Принципал обязан: предоставить достоверные и актуальные документы/сведения; самостоятельно обеспечить оплату задатка и стоимости имущества; своевременно оплачивать вознаграждение Агента.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5. ОТЧЕТ АГЕНТА И ПРИЕМКА УСЛУГ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5.1. Агент направляет отчет и/или подтверждающие материалы в срок до 5 (Пяти) рабочих дней после завершения соответствующего этапа/Поручения, в том числе в электронной форме.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5.2. Если в течение 5 (Пяти) рабочих дней с момента получения отчета Принципал не направил мотивированные письменные возражения, отчет считается принятым, а услуги — оказанными надлежащим образом и в полном объеме.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6. ЮРИДИЧЕСКАЯ СИЛА ЭЛЕКТРОННЫХ КОММУНИКАЦИЙ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6.1. Стороны признают юридическую силу документов, уведомлений, согласований и волеизъявлений, переданных по электронной почте и в мессенджере МАКС с контактных данных, указанных в Договоре и/или сообщенных Сторонами в ходе исполнения.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6.2. Согласование лимитов, изменение ценовых параметров, подтверждение поручений и иные оперативные указания, переданные указанными каналами связи, являются обязательными для Сторон и могут использоваться как доказательства в суде.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7. ОТВЕТСТВЕННОСТЬ И ОГРАНИЧЕНИЕ ОТВЕТСТВЕННОСТИ АГЕНТА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7.1. Агент отвечает только за наличие вины в неисполнении/ненадлежащем исполнении собственных обязательств.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7.2. Совокупная ответственность Агента по Договору ограничивается суммой фактически полученной фиксированной части вознаграждения.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7.3. Агент не отвечает за результаты торгов, действия третьих лиц, недостоверность/неполноту сведений Принципала, косвенные убытки и упущенную выгоду Принципала.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7.4. Принципал обязуется возместить Агенту убытки, штрафы, расходы и издержки, возникшие вследствие недостоверности данных Принципала либо нарушения им требований закона, регламентов торгов и условий Договора.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8. ФОРС-МАЖОР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8.1. Стороны освобождаются от ответственности за частичное/полное неисполнение обязательств при обстоятельствах непреодолимой силы.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8.2. Сторона, для которой возникли такие обстоятельства, обязана уведомить другую Сторону в разумный срок.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9. СРОК ДЕЙСТВИЯ И ПРЕКРАЩЕНИЕ ДОГОВОРА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9.1. Договор вступает в силу с момента подписания Сторонами и действует до полного исполнения обязательств.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9.2. Агент вправе отказаться от Договора в одностороннем внесудебном порядке при нарушении Принципалом обязанностей по оплате, предоставлению документов/сведений либо при создании правовых/финансовых рисков для Агента.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9.3. Прекращение Договора не освобождает Принципала от обязанности оплатить оказанные услуги, неустойку и возместить расходы/убытки Агента.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10. ПОРЯДОК РАЗРЕШЕНИЯ СПОРОВ И ПОДСУДНОСТЬ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10.1. Споры разрешаются путем переговоров и обязательного претензионного порядка. Срок ответа на претензию — 10 (Десять) рабочих дней.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10.2. При недостижении соглашения спор подлежит рассмотрению в суде по месту нахождения (регистрации) Агента, если иное императивно не предусмотрено законодательством РФ.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11. ЗАКЛЮЧИТЕЛЬНЫЕ ПОЛОЖЕНИЯ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11.1. Во всем, что не урегулировано Договором, Стороны руководствуются законодательством РФ.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11.2. Приложение №1 (Поручение) является неотъемлемой частью Договора.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11.3. Договор может быть подписан в бумажной форме и/или путем обмена скан-копиями/электронными образами подписанных документов; такие копии имеют юридическую силу.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12. РЕКВИЗИТЫ И ПОДПИСИ СТОРОН</w:t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ПРИНЦИПАЛ: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ФИО: {{FullName}}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Паспорт: {{PassportSeriesNumber}}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Адрес: {{Address}}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Тел.: {{Phone}}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E-mail: {{Email}}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____________________ /{{FullName}}/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АГЕНТ: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Индивидуальный предприниматель Степанов Дмитрий Александрович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ИНН: 690210047094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ОГРНИП: 324508100642517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Расчетный счет: 40802810640000501633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Банк: ПАО Сбербанк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БИК: 044525225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Корр. счет: 30101810400000000225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E-mail: info@s-lot.ru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Тел.: _______________________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____________________ /Степанов Дмитрий Александрович/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sz w:val="24"/>
        </w:rPr>
        <w:t>ПРИЛОЖЕНИЕ №1</w:t>
      </w:r>
    </w:p>
    <w:p>
      <w:pPr>
        <w:spacing w:after="0" w:line="276" w:lineRule="auto"/>
        <w:jc w:val="center"/>
      </w:pPr>
      <w:r>
        <w:rPr>
          <w:rFonts w:ascii="Times New Roman" w:hAnsi="Times New Roman"/>
          <w:b w:val="0"/>
          <w:sz w:val="24"/>
        </w:rPr>
        <w:t>(ПОРУЧЕНИЕ к Агентскому договору № б/н от «___» __________ 2026 г.)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1. Объект торгов: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{{LotDescription}}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2. Основание торгов: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Сообщение о торгах на Федресурсе: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{{FedresursLink}}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3. Поручаемые Агенту действия: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3.1. Подготовка и подача заявки/документов для участия в торгах.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3.2. Участие в аукционе на повышение от имени Агента за счет Принципала.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3.3. Совершение ценовых предложений в пределах согласованного лимита.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4. Максимально допустимая цена предложения (лимит):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{{MaxPrice}} руб.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5. Порядок согласования изменения лимита: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оперативно по электронной почте и/или в мессенджере МАКС.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При отсутствии своевременного подтверждения от Принципала Агент действует в пределах последнего подтвержденного лимита и вправе прекратить торги без ответственности.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/>
          <w:sz w:val="24"/>
        </w:rPr>
        <w:t>6. Задаток: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Принципал самостоятельно оплачивает задаток по реквизитам организатора торгов и предоставляет Агенту подтверждение оплаты в срок, достаточный для подачи заявки, но не менее чем за 24 часа до окончания приема заявок (если иной срок не требуется регламентом ЭТП).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Агент: __________________ /Степанов Дмитрий Александрович/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sz w:val="24"/>
        </w:rPr>
        <w:t>Принципал: ______________ /{{FullName}}/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