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26"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>
      <w:pPr>
        <w:pStyle w:val="Style71"/>
        <w:widowControl/>
        <w:spacing w:before="211" w:after="0"/>
        <w:ind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before="211" w:after="0"/>
        <w:ind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lineRule="auto" w:line="240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rPr/>
        <w:t>Кафедра вычислительных систем</w:t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auto" w:line="240" w:before="0" w:after="0"/>
        <w:ind w:right="-1" w:hanging="0"/>
        <w:contextualSpacing/>
        <w:jc w:val="center"/>
        <w:rPr/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>
      <w:pPr>
        <w:pStyle w:val="Style19"/>
        <w:widowControl/>
        <w:spacing w:lineRule="auto" w:line="240" w:before="0" w:after="0"/>
        <w:ind w:right="-1" w:hanging="0"/>
        <w:contextualSpacing/>
        <w:jc w:val="center"/>
        <w:rPr/>
      </w:pPr>
      <w:r>
        <w:rPr>
          <w:rStyle w:val="FontStyle22"/>
          <w:rFonts w:cs="Times New Roman"/>
          <w:sz w:val="24"/>
          <w:szCs w:val="24"/>
        </w:rPr>
        <w:t xml:space="preserve"> </w:t>
      </w:r>
      <w:r>
        <w:rPr>
          <w:rStyle w:val="FontStyle22"/>
          <w:rFonts w:cs="Times New Roman"/>
          <w:sz w:val="24"/>
          <w:szCs w:val="24"/>
        </w:rPr>
        <w:t>по практической работе 1</w:t>
      </w:r>
    </w:p>
    <w:p>
      <w:pPr>
        <w:pStyle w:val="Style19"/>
        <w:widowControl/>
        <w:spacing w:lineRule="auto" w:line="240" w:before="0" w:after="0"/>
        <w:ind w:right="-1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r>
        <w:rPr>
          <w:rFonts w:cs="Times New Roman"/>
          <w:sz w:val="24"/>
          <w:szCs w:val="24"/>
        </w:rPr>
        <w:t>»</w:t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7"/>
        <w:widowControl/>
        <w:spacing w:lineRule="auto" w:line="240" w:before="0" w:after="0"/>
        <w:ind w:right="-1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6"/>
        <w:gridCol w:w="2556"/>
        <w:gridCol w:w="2832"/>
      </w:tblGrid>
      <w:tr>
        <w:trPr/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Выполнил:</w:t>
            </w:r>
          </w:p>
          <w:p>
            <w:pPr>
              <w:pStyle w:val="Style17"/>
              <w:widowControl/>
              <w:spacing w:lineRule="exact" w:line="240"/>
              <w:ind w:right="-1" w:hanging="0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 xml:space="preserve">студент гр. </w:t>
            </w: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  <w:lang w:val="en-US"/>
              </w:rPr>
              <w:t>ИС-241</w:t>
            </w:r>
          </w:p>
          <w:p>
            <w:pPr>
              <w:pStyle w:val="Style17"/>
              <w:widowControl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«__» февраля 2022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/>
              <w:spacing w:lineRule="exact" w:line="240"/>
              <w:ind w:right="-1" w:hanging="0"/>
              <w:jc w:val="right"/>
              <w:rPr/>
            </w:pPr>
            <w:r>
              <w:rPr>
                <w:rFonts w:cs="Times New Roman" w:ascii="Times New Roman" w:hAnsi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/>
              <w:spacing w:lineRule="exact" w:line="240"/>
              <w:ind w:right="-1" w:hanging="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  <w:lang w:val="en-US"/>
              </w:rPr>
              <w:t>/Дмитрюк В.В</w:t>
            </w: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./</w:t>
            </w:r>
          </w:p>
        </w:tc>
      </w:tr>
      <w:tr>
        <w:trPr/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17"/>
              <w:widowControl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/>
              <w:spacing w:lineRule="exact" w:line="240"/>
              <w:ind w:right="-1" w:hanging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"/>
              <w:widowControl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Проверил:</w:t>
            </w:r>
          </w:p>
          <w:p>
            <w:pPr>
              <w:pStyle w:val="Style17"/>
              <w:widowControl/>
              <w:spacing w:lineRule="auto" w:line="24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ст. преп. Кафедры ВС</w:t>
            </w:r>
          </w:p>
          <w:p>
            <w:pPr>
              <w:pStyle w:val="Style17"/>
              <w:widowControl/>
              <w:spacing w:lineRule="auto" w:line="240"/>
              <w:jc w:val="left"/>
              <w:rPr/>
            </w:pPr>
            <w:r>
              <w:rPr>
                <w:rFonts w:cs="Times New Roman" w:ascii="Times New Roman" w:hAnsi="Times New Roman"/>
              </w:rPr>
              <w:t>«</w:t>
            </w:r>
            <w:r>
              <w:rPr>
                <w:rFonts w:cs="Times New Roman" w:ascii="Times New Roman" w:hAnsi="Times New Roman"/>
                <w:lang w:val="en-US"/>
              </w:rPr>
              <w:t>__</w:t>
            </w:r>
            <w:r>
              <w:rPr>
                <w:rFonts w:cs="Times New Roman" w:ascii="Times New Roman" w:hAnsi="Times New Roman"/>
              </w:rPr>
              <w:t>» февраля 2018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/>
              <w:spacing w:lineRule="exact" w:line="240"/>
              <w:ind w:right="-1" w:hanging="0"/>
              <w:jc w:val="right"/>
              <w:rPr/>
            </w:pPr>
            <w:r>
              <w:rPr>
                <w:rFonts w:cs="Times New Roman" w:ascii="Times New Roman" w:hAnsi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"/>
              <w:widowControl/>
              <w:spacing w:lineRule="exact" w:line="24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  <w:lang w:val="en-US"/>
              </w:rPr>
              <w:t>/Фульман В</w:t>
            </w:r>
            <w:r>
              <w:rPr>
                <w:rStyle w:val="FontStyle22"/>
                <w:rFonts w:cs="Times New Roman" w:ascii="Times New Roman" w:hAnsi="Times New Roman"/>
                <w:sz w:val="24"/>
                <w:szCs w:val="24"/>
              </w:rPr>
              <w:t>.О./</w:t>
            </w:r>
          </w:p>
        </w:tc>
      </w:tr>
    </w:tbl>
    <w:p>
      <w:pPr>
        <w:pStyle w:val="Style17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4"/>
          <w:szCs w:val="24"/>
        </w:rPr>
        <w:t>Оценка «_____________»</w:t>
      </w:r>
    </w:p>
    <w:p>
      <w:pPr>
        <w:pStyle w:val="Style16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widowControl/>
        <w:spacing w:lineRule="auto" w:line="240" w:before="54" w:after="0"/>
        <w:ind w:right="-1" w:hanging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widowControl/>
        <w:spacing w:lineRule="auto" w:line="240" w:before="54" w:after="0"/>
        <w:ind w:right="-1" w:hanging="0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widowControl/>
        <w:tabs>
          <w:tab w:val="clear" w:pos="708"/>
          <w:tab w:val="left" w:pos="6975" w:leader="none"/>
        </w:tabs>
        <w:spacing w:lineRule="auto" w:line="240" w:before="54" w:after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 w:ascii="Times New Roman" w:hAnsi="Times New Roman"/>
          <w:sz w:val="24"/>
          <w:szCs w:val="24"/>
        </w:rPr>
        <w:t>Новосибирск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ОГЛАВЛЕНИЕ</w:t>
          </w:r>
        </w:p>
        <w:p>
          <w:pPr>
            <w:pStyle w:val="Contents1"/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55937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_Toc35593781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sz w:val="22"/>
            </w:rPr>
          </w:pPr>
          <w:hyperlink w:anchor="_Toc355937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_Toc35593782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ВЫПОЛНЕНИЕ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sz w:val="22"/>
            </w:rPr>
          </w:pPr>
          <w:hyperlink w:anchor="_Toc355937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_Toc35593783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ПРИЛОЖЕНИЕ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eastAsia="TimesNewRomanPSMT"/>
          <w:b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TimesNewRomanPSMT" w:cs="Times New Roman"/>
          <w:b/>
          <w:b/>
          <w:color w:val="auto"/>
          <w:sz w:val="28"/>
          <w:szCs w:val="28"/>
        </w:rPr>
      </w:pPr>
      <w:bookmarkStart w:id="0" w:name="_Toc35593781"/>
      <w:r>
        <w:rPr>
          <w:rFonts w:eastAsia="TimesNewRomanPSMT" w:cs="Times New Roman" w:ascii="Times New Roman" w:hAnsi="Times New Roman"/>
          <w:b/>
          <w:color w:val="auto"/>
          <w:sz w:val="28"/>
          <w:szCs w:val="28"/>
        </w:rPr>
        <w:t>ЗАДАНИЕ</w:t>
      </w:r>
      <w:bookmarkEnd w:id="0"/>
    </w:p>
    <w:p>
      <w:pPr>
        <w:pStyle w:val="Normal"/>
        <w:jc w:val="both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tab/>
        <w:t>Получить навыки отладки программ на примере использования отладчика GDB. Локализовать и исправить ошибки в приведённых программах с помощью отладчика.</w:t>
      </w:r>
      <w:r>
        <w:br w:type="page"/>
      </w:r>
    </w:p>
    <w:p>
      <w:pPr>
        <w:pStyle w:val="Normal"/>
        <w:jc w:val="center"/>
        <w:rPr>
          <w:rStyle w:val="1"/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" w:name="_Toc35593782"/>
      <w:r>
        <w:rPr>
          <w:rStyle w:val="1"/>
          <w:rFonts w:cs="Times New Roman"/>
          <w:b/>
          <w:color w:val="auto"/>
          <w:sz w:val="28"/>
          <w:szCs w:val="28"/>
        </w:rPr>
        <w:t>ВЫПОЛНЕНИЕ РАБОТЫ</w:t>
      </w:r>
      <w:bookmarkEnd w:id="1"/>
    </w:p>
    <w:p>
      <w:pPr>
        <w:pStyle w:val="Normal"/>
        <w:jc w:val="center"/>
        <w:rPr>
          <w:rStyle w:val="1"/>
          <w:rFonts w:ascii="Calibri Light" w:hAnsi="Calibri Light" w:cs="Calibri Light"/>
          <w:b/>
          <w:b/>
          <w:color w:val="auto"/>
        </w:rPr>
      </w:pPr>
      <w:r>
        <w:rPr>
          <w:rFonts w:cs="Calibri Light" w:ascii="Calibri Light" w:hAnsi="Calibri Light"/>
          <w:b/>
          <w:color w:val="auto"/>
        </w:rPr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Рассмотрим задание 1.</w:t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</w:r>
    </w:p>
    <w:tbl>
      <w:tblPr>
        <w:tblW w:w="464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4279"/>
      </w:tblGrid>
      <w:tr>
        <w:trPr>
          <w:trHeight w:val="6635" w:hRule="atLeast"/>
        </w:trPr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23</w:t>
            </w:r>
          </w:p>
        </w:tc>
        <w:tc>
          <w:tcPr>
            <w:tcW w:w="4279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arr[i]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init(arr, n);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highlight w:val="red"/>
              </w:rPr>
              <w:t>"%d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Очевидно, что функция init призвана инициализировать массив определённого размера инкрементально возрастающими числами. Однако, в ней допущена ошибка, из-за чего в результате работы программы происходит ошибка сегментирования.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Компилятор не сообщил о предупрежде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-22225</wp:posOffset>
            </wp:positionV>
            <wp:extent cx="5939790" cy="1144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н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 xml:space="preserve">иях даже с флагом «-Wall». </w:t>
        <w:br/>
        <w:t>Воспользуемся отладчиком для локализации ошибки. Для этого мы должны скомпилировать программу с флагами «-g -O0».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44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Вызовем отладчик gdb и запустим в нём нашу программу.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Вызовем отладчик gdb и запустим в нём нашу программу.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-64770</wp:posOffset>
            </wp:positionV>
            <wp:extent cx="5939790" cy="4695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О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шибка произошла на строке 20, при попытке вывести значение массива в стандартный поток ввода-вывода. Ошибка сегментации чаще всего происходит при попытке обратиться к памяти, в которую у нас нет доступа. Выведем на экран значение указателя arr.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-11430</wp:posOffset>
            </wp:positionH>
            <wp:positionV relativeFrom="paragraph">
              <wp:posOffset>-53340</wp:posOffset>
            </wp:positionV>
            <wp:extent cx="3990975" cy="981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/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Действительно, ошибка произошла при попытке обратиться к памяти по нулевому указателю. Значение указателя в функции arr не изменилось, вопреки замыслу автора, поскольку переменные в функцию передаются по значению. Докажем это, сравнив значения указателей arr внутри функций init и main.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Поставим точку останова на строчках 11 и 17 — завершение работы функции init и строчка, следующая за вызовом функции init внутри функции main соответственно, и посмотрим в них значения переменной arr.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68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А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дреса этих указателей тоже различаются: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</wp:posOffset>
            </wp:positionH>
            <wp:positionV relativeFrom="paragraph">
              <wp:posOffset>-41910</wp:posOffset>
            </wp:positionV>
            <wp:extent cx="5939790" cy="23793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ab/>
        <w:t>Изменим программу таким образом, чтобы избежать проблемы передачи аргументов по значению: будем изменять указатель, определённый в функции main из функции init по указателю на него.</w:t>
        <w:br/>
        <w:t>Добавления выделены жёлтым цветом.</w:t>
      </w:r>
    </w:p>
    <w:tbl>
      <w:tblPr>
        <w:tblW w:w="519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483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25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rFonts w:cstheme="minorBidi" w:eastAsiaTheme="minorEastAsia"/>
                <w:b/>
                <w:color w:val="333399"/>
              </w:rPr>
              <w:t>int</w:t>
            </w:r>
            <w:r>
              <w:rPr>
                <w:rFonts w:cstheme="minorBidi" w:eastAsiaTheme="minorEastAsia"/>
                <w:color w:val="333333"/>
              </w:rPr>
              <w:t>*</w:t>
            </w:r>
            <w:r>
              <w:rPr>
                <w:rFonts w:cstheme="minorBidi" w:eastAsiaTheme="minorEastAsia"/>
                <w:color w:val="333333"/>
                <w:highlight w:val="yellow"/>
              </w:rPr>
              <w:t>*</w:t>
            </w:r>
            <w:r>
              <w:rPr/>
              <w:t xml:space="preserve"> 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rFonts w:cstheme="minorBidi" w:eastAsiaTheme="minorEastAsia"/>
                <w:color w:val="333333"/>
                <w:highlight w:val="yellow"/>
              </w:rPr>
              <w:t>*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i</w:t>
            </w:r>
            <w:r>
              <w:rPr>
                <w:color w:val="333333"/>
              </w:rPr>
              <w:t>++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rFonts w:cstheme="minorBidi" w:eastAsiaTheme="minorEastAsia"/>
                <w:highlight w:val="yellow"/>
              </w:rPr>
              <w:t>(</w:t>
            </w:r>
            <w:r>
              <w:rPr>
                <w:rFonts w:cstheme="minorBidi" w:eastAsiaTheme="minorEastAsia"/>
                <w:color w:val="333333"/>
                <w:highlight w:val="yellow"/>
              </w:rPr>
              <w:t>*</w:t>
            </w:r>
            <w:r>
              <w:rPr/>
              <w:t>arr</w:t>
            </w:r>
            <w:r>
              <w:rPr>
                <w:rFonts w:cstheme="minorBidi" w:eastAsiaTheme="minorEastAsia"/>
                <w:highlight w:val="yellow"/>
              </w:rPr>
              <w:t>)</w:t>
            </w:r>
            <w:r>
              <w:rPr/>
              <w:t xml:space="preserve">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>
                <w:color w:val="333333"/>
              </w:rPr>
              <w:t>*</w:t>
            </w:r>
            <w:r>
              <w:rPr/>
              <w:t xml:space="preserve"> 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init(</w:t>
            </w:r>
            <w:r>
              <w:rPr>
                <w:rFonts w:cstheme="minorBidi" w:eastAsiaTheme="minorEastAsia"/>
                <w:color w:val="333333"/>
                <w:highlight w:val="yellow"/>
              </w:rPr>
              <w:t>&amp;</w:t>
            </w:r>
            <w:r>
              <w:rPr/>
              <w:t>arr, n);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highlight w:val="red"/>
              </w:rPr>
              <w:t>"%d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45085</wp:posOffset>
            </wp:positionH>
            <wp:positionV relativeFrom="paragraph">
              <wp:posOffset>190500</wp:posOffset>
            </wp:positionV>
            <wp:extent cx="2667000" cy="20478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Т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еперь программа работает так, как и было задумано.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</w:r>
      <w:r>
        <w:br w:type="page"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Рассмотрим задание 2.</w:t>
      </w:r>
    </w:p>
    <w:tbl>
      <w:tblPr>
        <w:tblW w:w="639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603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23</w:t>
            </w:r>
          </w:p>
        </w:tc>
        <w:tc>
          <w:tcPr>
            <w:tcW w:w="603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str[</w:t>
            </w:r>
            <w:r>
              <w:rPr>
                <w:b/>
                <w:color w:val="0000DD"/>
              </w:rPr>
              <w:t>3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num;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 NumberRepr;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format</w:t>
            </w:r>
            <w:r>
              <w:rPr/>
              <w:t>(NumberRepr</w:t>
            </w:r>
            <w:r>
              <w:rPr>
                <w:color w:val="333333"/>
              </w:rPr>
              <w:t>*</w:t>
            </w:r>
            <w:r>
              <w:rPr/>
              <w:t xml:space="preserve"> number)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sprintf(number</w:t>
            </w:r>
            <w:r>
              <w:rPr>
                <w:color w:val="333333"/>
              </w:rPr>
              <w:t>-&gt;</w:t>
            </w:r>
            <w:r>
              <w:rPr/>
              <w:t xml:space="preserve">str, </w:t>
            </w:r>
            <w:r>
              <w:rPr>
                <w:highlight w:val="red"/>
              </w:rPr>
              <w:t>"%3d"</w:t>
            </w:r>
            <w:r>
              <w:rPr/>
              <w:t>, number</w:t>
            </w:r>
            <w:r>
              <w:rPr>
                <w:color w:val="333333"/>
              </w:rPr>
              <w:t>-&gt;</w:t>
            </w:r>
            <w:r>
              <w:rPr/>
              <w:t>num);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NumberRepr number </w:t>
            </w:r>
            <w:r>
              <w:rPr>
                <w:color w:val="333333"/>
              </w:rPr>
              <w:t>=</w:t>
            </w:r>
            <w:r>
              <w:rPr/>
              <w:t xml:space="preserve"> { .num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1025</w:t>
            </w:r>
            <w:r>
              <w:rPr/>
              <w:t xml:space="preserve"> 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format(</w:t>
            </w:r>
            <w:r>
              <w:rPr>
                <w:color w:val="333333"/>
              </w:rPr>
              <w:t>&amp;</w:t>
            </w:r>
            <w:r>
              <w:rPr/>
              <w:t>number);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highlight w:val="red"/>
              </w:rPr>
              <w:t>"str: %s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number.str);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highlight w:val="red"/>
              </w:rPr>
              <w:t>"num: 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number.num);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br/>
        <w:t xml:space="preserve">Задумка программиста — представить число 1025 в строковом и целочисленном представлении. Однако, программа выполнена неудачно — строковое и целочисленное представление не совпадают. 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-16510</wp:posOffset>
            </wp:positionH>
            <wp:positionV relativeFrom="paragraph">
              <wp:posOffset>-141605</wp:posOffset>
            </wp:positionV>
            <wp:extent cx="2476500" cy="5334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С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 xml:space="preserve"> помощью отладчика установлено, что переменная number-&gt;num приобретает другое значение после выполнения функции на строке 11.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15875</wp:posOffset>
            </wp:positionH>
            <wp:positionV relativeFrom="paragraph">
              <wp:posOffset>-138430</wp:posOffset>
            </wp:positionV>
            <wp:extent cx="4429125" cy="13430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К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оманда написана правильно — остаётся полагать, что str каким-то образом перезаписывает num.</w:t>
      </w:r>
      <w:r>
        <w:br w:type="page"/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>Проверим это.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  <w:tab/>
        <w:t>sprintf(number-&gt;str, "%3d", number-&gt;num) запишет в str 5 байт: четыре знака числа и символ конца строки.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4"/>
          <w:szCs w:val="24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TimesNewRomanPSMT" w:cs="Times New Roman"/>
          <w:b/>
          <w:b/>
          <w:color w:val="auto"/>
          <w:sz w:val="28"/>
          <w:szCs w:val="28"/>
        </w:rPr>
      </w:pPr>
      <w:bookmarkStart w:id="2" w:name="_Toc35593783"/>
      <w:r>
        <w:rPr>
          <w:rFonts w:eastAsia="TimesNewRomanPSMT" w:cs="Times New Roman" w:ascii="Times New Roman" w:hAnsi="Times New Roman"/>
          <w:b/>
          <w:color w:val="auto"/>
          <w:sz w:val="28"/>
          <w:szCs w:val="28"/>
        </w:rPr>
        <w:t>ПРИЛОЖЕНИЕ</w:t>
      </w:r>
      <w:bookmarkEnd w:id="2"/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 код с комментариями;</w:t>
      </w:r>
    </w:p>
    <w:p>
      <w:pPr>
        <w:pStyle w:val="Normal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</w:r>
    </w:p>
    <w:p>
      <w:pPr>
        <w:pStyle w:val="Normal"/>
        <w:jc w:val="both"/>
        <w:rPr>
          <w:rFonts w:eastAsia="TimesNewRomanPSMT"/>
          <w:b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example.c</w:t>
      </w:r>
    </w:p>
    <w:p>
      <w:pPr>
        <w:pStyle w:val="Normal"/>
        <w:jc w:val="both"/>
        <w:rPr>
          <w:rFonts w:eastAsia="TimesNewRomanPSMT"/>
          <w:b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</w:r>
    </w:p>
    <w:tbl>
      <w:tblPr>
        <w:tblW w:w="9049" w:type="dxa"/>
        <w:jc w:val="left"/>
        <w:tblInd w:w="0" w:type="dxa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685"/>
        <w:gridCol w:w="8363"/>
      </w:tblGrid>
      <w:tr>
        <w:trPr/>
        <w:tc>
          <w:tcPr>
            <w:tcW w:w="6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4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5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7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8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9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10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11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13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14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15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17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18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19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20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21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23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24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27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28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29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30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31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836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557799"/>
                <w:sz w:val="20"/>
                <w:szCs w:val="20"/>
                <w:lang w:val="en-US"/>
              </w:rPr>
              <w:t>#include &lt;assert.h&gt;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557799"/>
                <w:sz w:val="20"/>
                <w:szCs w:val="20"/>
                <w:lang w:val="en-US"/>
              </w:rPr>
              <w:t>#include &lt;stddef.h&gt;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557799"/>
                <w:sz w:val="20"/>
                <w:szCs w:val="20"/>
                <w:lang w:val="en-US"/>
              </w:rPr>
              <w:t>#include &lt;stdint.h&gt;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0066BB"/>
                <w:sz w:val="20"/>
                <w:szCs w:val="20"/>
                <w:lang w:val="en-US"/>
              </w:rPr>
              <w:t>encode_varint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 buf)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assert(buf != </w:t>
            </w:r>
            <w:r>
              <w:rPr>
                <w:rFonts w:eastAsia="Times New Roman" w:cs="Courier New" w:ascii="Courier New" w:hAnsi="Courier New"/>
                <w:color w:val="007020"/>
                <w:sz w:val="20"/>
                <w:szCs w:val="20"/>
                <w:lang w:val="en-US"/>
              </w:rPr>
              <w:t>NULL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);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 cur = buf;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>
              <w:rPr>
                <w:rFonts w:eastAsia="Times New Roman" w:cs="Courier New" w:ascii="Courier New" w:hAnsi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) {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>
              <w:rPr>
                <w:rFonts w:eastAsia="Times New Roman" w:cs="Courier New" w:ascii="Courier New" w:hAnsi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) | </w:t>
            </w:r>
            <w:r>
              <w:rPr>
                <w:rFonts w:eastAsia="Times New Roman" w:cs="Courier New" w:ascii="Courier New" w:hAnsi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*cur = byte;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value &gt;&gt;= </w:t>
            </w:r>
            <w:r>
              <w:rPr>
                <w:rFonts w:eastAsia="Times New Roman" w:cs="Courier New" w:ascii="Courier New" w:hAnsi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++cur;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*cur = value;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++cur;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cur - buf;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0066BB"/>
                <w:sz w:val="20"/>
                <w:szCs w:val="20"/>
                <w:lang w:val="en-US"/>
              </w:rPr>
              <w:t>decode_varint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** bufp)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 cur = *bufp;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byte = *cur++;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r>
              <w:rPr>
                <w:rFonts w:eastAsia="Times New Roman" w:cs="Courier New" w:ascii="Courier New" w:hAnsi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shift = </w:t>
            </w:r>
            <w:r>
              <w:rPr>
                <w:rFonts w:eastAsia="Times New Roman" w:cs="Courier New" w:ascii="Courier New" w:hAnsi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>
              <w:rPr>
                <w:rFonts w:eastAsia="Times New Roman" w:cs="Courier New" w:ascii="Courier New" w:hAnsi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) {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byte = *cur++;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value += (byte &amp; </w:t>
            </w:r>
            <w:r>
              <w:rPr>
                <w:rFonts w:eastAsia="Times New Roman" w:cs="Courier New" w:ascii="Courier New" w:hAnsi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) &lt;&lt; shift;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shift += </w:t>
            </w:r>
            <w:r>
              <w:rPr>
                <w:rFonts w:eastAsia="Times New Roman" w:cs="Courier New" w:ascii="Courier New" w:hAnsi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*bufp = cur;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 xml:space="preserve"> value;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color w:val="181A17"/>
          <w:sz w:val="24"/>
          <w:szCs w:val="24"/>
          <w:lang w:val="en-US"/>
        </w:rPr>
      </w:pPr>
      <w:r>
        <w:rPr/>
      </w:r>
    </w:p>
    <w:sectPr>
      <w:footerReference w:type="default" r:id="rId11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1398521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e11a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qFormat/>
    <w:rPr>
      <w:rFonts w:ascii="Tahoma" w:hAnsi="Tahoma" w:cs="Tahoma"/>
      <w:sz w:val="16"/>
      <w:szCs w:val="16"/>
    </w:rPr>
  </w:style>
  <w:style w:type="character" w:styleId="FontStyle22" w:customStyle="1">
    <w:name w:val="Font Style22"/>
    <w:uiPriority w:val="99"/>
    <w:qFormat/>
    <w:rPr>
      <w:rFonts w:ascii="Arial" w:hAnsi="Arial" w:cs="Arial"/>
      <w:sz w:val="16"/>
      <w:szCs w:val="16"/>
    </w:rPr>
  </w:style>
  <w:style w:type="character" w:styleId="FontStyle23" w:customStyle="1">
    <w:name w:val="Font Style23"/>
    <w:uiPriority w:val="99"/>
    <w:qFormat/>
    <w:rPr>
      <w:rFonts w:ascii="Arial" w:hAnsi="Arial" w:cs="Arial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a"/>
    <w:uiPriority w:val="99"/>
    <w:qFormat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e11a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87cec"/>
    <w:rPr>
      <w:rFonts w:ascii="Courier New" w:hAnsi="Courier New" w:eastAsia="Times New Roman" w:cs="Courier New"/>
      <w:sz w:val="20"/>
      <w:szCs w:val="2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2" w:customStyle="1">
    <w:name w:val="FR2"/>
    <w:qFormat/>
    <w:pPr>
      <w:widowControl w:val="false"/>
      <w:suppressAutoHyphens w:val="true"/>
      <w:bidi w:val="0"/>
      <w:spacing w:lineRule="auto" w:line="240" w:before="180" w:after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18"/>
      <w:lang w:val="ru-RU" w:eastAsia="ru-RU" w:bidi="ar-SA"/>
    </w:rPr>
  </w:style>
  <w:style w:type="paragraph" w:styleId="BalloonText">
    <w:name w:val="Balloon Text"/>
    <w:basedOn w:val="Normal"/>
    <w:link w:val="a5"/>
    <w:unhideWhenUsed/>
    <w:qFormat/>
    <w:pPr/>
    <w:rPr>
      <w:rFonts w:ascii="Tahoma" w:hAnsi="Tahoma" w:cs="Tahoma"/>
      <w:sz w:val="16"/>
      <w:szCs w:val="16"/>
    </w:rPr>
  </w:style>
  <w:style w:type="paragraph" w:styleId="ConsNonformat" w:customStyle="1">
    <w:name w:val="ConsNonformat"/>
    <w:qFormat/>
    <w:pPr>
      <w:widowControl w:val="false"/>
      <w:suppressAutoHyphens w:val="true"/>
      <w:bidi w:val="0"/>
      <w:spacing w:lineRule="auto" w:line="240" w:before="0" w:after="0"/>
      <w:ind w:right="19772" w:hanging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71" w:customStyle="1">
    <w:name w:val="Style7"/>
    <w:basedOn w:val="Normal"/>
    <w:uiPriority w:val="99"/>
    <w:qFormat/>
    <w:pPr>
      <w:widowControl w:val="false"/>
      <w:spacing w:lineRule="exact" w:line="274"/>
      <w:jc w:val="both"/>
    </w:pPr>
    <w:rPr>
      <w:rFonts w:eastAsia="Times New Roman" w:cs="Times New Roman"/>
      <w:sz w:val="24"/>
      <w:szCs w:val="24"/>
    </w:rPr>
  </w:style>
  <w:style w:type="paragraph" w:styleId="Style16" w:customStyle="1">
    <w:name w:val="Style16"/>
    <w:basedOn w:val="Normal"/>
    <w:uiPriority w:val="99"/>
    <w:qFormat/>
    <w:pPr>
      <w:widowControl w:val="false"/>
      <w:spacing w:lineRule="exact" w:line="205"/>
      <w:jc w:val="both"/>
    </w:pPr>
    <w:rPr>
      <w:rFonts w:ascii="Arial" w:hAnsi="Arial" w:eastAsia="Times New Roman" w:cs="Arial"/>
      <w:sz w:val="24"/>
      <w:szCs w:val="24"/>
    </w:rPr>
  </w:style>
  <w:style w:type="paragraph" w:styleId="Style19" w:customStyle="1">
    <w:name w:val="Style19"/>
    <w:basedOn w:val="Normal"/>
    <w:uiPriority w:val="99"/>
    <w:qFormat/>
    <w:pPr>
      <w:widowControl w:val="false"/>
      <w:spacing w:lineRule="exact" w:line="269"/>
      <w:jc w:val="both"/>
    </w:pPr>
    <w:rPr>
      <w:rFonts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pPr>
      <w:widowControl w:val="false"/>
      <w:spacing w:lineRule="exact" w:line="984"/>
    </w:pPr>
    <w:rPr>
      <w:rFonts w:eastAsia="Times New Roman" w:cs="Times New Roman"/>
      <w:sz w:val="24"/>
      <w:szCs w:val="24"/>
    </w:rPr>
  </w:style>
  <w:style w:type="paragraph" w:styleId="Style17" w:customStyle="1">
    <w:name w:val="Style17"/>
    <w:basedOn w:val="Normal"/>
    <w:uiPriority w:val="99"/>
    <w:qFormat/>
    <w:pPr>
      <w:widowControl w:val="false"/>
      <w:spacing w:lineRule="exact" w:line="407"/>
      <w:jc w:val="both"/>
    </w:pPr>
    <w:rPr>
      <w:rFonts w:ascii="Arial" w:hAnsi="Arial"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Rule="auto" w:line="25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721897"/>
    <w:pPr>
      <w:tabs>
        <w:tab w:val="clear" w:pos="708"/>
        <w:tab w:val="right" w:pos="9344" w:leader="dot"/>
      </w:tabs>
      <w:spacing w:before="0" w:after="100"/>
    </w:pPr>
    <w:rPr>
      <w:rFonts w:eastAsia="TimesNewRomanPSMT" w:cs="Times New Roman"/>
      <w:b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87c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10</Pages>
  <Words>738</Words>
  <Characters>3805</Characters>
  <CharactersWithSpaces>4681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2020-03-20T03:50:00Z</dcterms:created>
  <dc:creator>user</dc:creator>
  <dc:description/>
  <dc:language>ru-RU</dc:language>
  <cp:lastModifiedBy/>
  <cp:lastPrinted>2018-09-08T11:12:00Z</cp:lastPrinted>
  <dcterms:modified xsi:type="dcterms:W3CDTF">2023-02-17T13:18:00Z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