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CC" w:rsidRPr="005C33D2" w:rsidRDefault="00DB5DCC" w:rsidP="00DB5DC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5C33D2">
        <w:rPr>
          <w:b/>
          <w:bCs/>
          <w:sz w:val="28"/>
          <w:szCs w:val="28"/>
        </w:rPr>
        <w:t>Лабораторная работа №1</w:t>
      </w:r>
    </w:p>
    <w:p w:rsidR="00DB5DCC" w:rsidRPr="005C33D2" w:rsidRDefault="00DB5DCC" w:rsidP="00DB5DCC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C33D2">
        <w:rPr>
          <w:b/>
          <w:bCs/>
          <w:sz w:val="28"/>
          <w:szCs w:val="28"/>
        </w:rPr>
        <w:t xml:space="preserve">Тема: </w:t>
      </w:r>
      <w:r w:rsidRPr="005C33D2">
        <w:rPr>
          <w:b/>
          <w:sz w:val="28"/>
          <w:szCs w:val="28"/>
        </w:rPr>
        <w:t>Программирование арифметических алгоритмов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>Введение</w:t>
      </w:r>
    </w:p>
    <w:p w:rsidR="00DB5DCC" w:rsidRPr="005C33D2" w:rsidRDefault="00DB5DCC" w:rsidP="00DB5DC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C33D2">
        <w:rPr>
          <w:sz w:val="28"/>
          <w:szCs w:val="28"/>
        </w:rPr>
        <w:t>По мере развития и усложнения средств, методов и форм автоматизации процессов обработки информации повышается зависимость общества от степени безопасности используемых им информационных технологий, которая определяется степенью защищенности и устойчивости как компьютерных систем в целом, так и отдельных программ.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>1. Цель работы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Исследование и разработка основных методов симметричных криптосистем.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>2. Краткие сведения из теории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b/>
          <w:bCs/>
          <w:i/>
          <w:sz w:val="28"/>
          <w:szCs w:val="28"/>
        </w:rPr>
        <w:t>Криптография</w:t>
      </w:r>
      <w:r w:rsidRPr="005C33D2">
        <w:rPr>
          <w:b/>
          <w:bCs/>
          <w:sz w:val="28"/>
          <w:szCs w:val="28"/>
        </w:rPr>
        <w:t xml:space="preserve"> </w:t>
      </w:r>
      <w:r w:rsidRPr="005C33D2">
        <w:rPr>
          <w:sz w:val="28"/>
          <w:szCs w:val="28"/>
        </w:rPr>
        <w:t xml:space="preserve">– обеспечивает сокрытие смысла сообщения с помощью шифрования и открытия его </w:t>
      </w:r>
      <w:proofErr w:type="spellStart"/>
      <w:r w:rsidRPr="005C33D2">
        <w:rPr>
          <w:sz w:val="28"/>
          <w:szCs w:val="28"/>
        </w:rPr>
        <w:t>расшифрованием</w:t>
      </w:r>
      <w:proofErr w:type="spellEnd"/>
      <w:r w:rsidRPr="005C33D2">
        <w:rPr>
          <w:sz w:val="28"/>
          <w:szCs w:val="28"/>
        </w:rPr>
        <w:t>, которые выполняются по специальным алгоритмам с помощью ключей.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b/>
          <w:bCs/>
          <w:i/>
          <w:sz w:val="28"/>
          <w:szCs w:val="28"/>
        </w:rPr>
        <w:t>Ключ</w:t>
      </w:r>
      <w:r w:rsidRPr="005C33D2">
        <w:rPr>
          <w:sz w:val="28"/>
          <w:szCs w:val="28"/>
        </w:rPr>
        <w:t xml:space="preserve"> – конкретное секретное состояние некоторых параметров алгоритма криптографического преобразования данных, обеспечивающее выбор только одного варианта из всех возможных для данного алгоритма.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proofErr w:type="spellStart"/>
      <w:r w:rsidRPr="005C33D2">
        <w:rPr>
          <w:b/>
          <w:bCs/>
          <w:i/>
          <w:sz w:val="28"/>
          <w:szCs w:val="28"/>
        </w:rPr>
        <w:t>Криптоанализ</w:t>
      </w:r>
      <w:proofErr w:type="spellEnd"/>
      <w:r w:rsidRPr="005C33D2">
        <w:rPr>
          <w:sz w:val="28"/>
          <w:szCs w:val="28"/>
        </w:rPr>
        <w:t xml:space="preserve"> – занимается вскрытием шифра без знания ключа (проверка устойчивости шифра).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b/>
          <w:bCs/>
          <w:i/>
          <w:sz w:val="28"/>
          <w:szCs w:val="28"/>
        </w:rPr>
        <w:t xml:space="preserve">Кодирование </w:t>
      </w:r>
      <w:r w:rsidRPr="005C33D2">
        <w:rPr>
          <w:sz w:val="28"/>
          <w:szCs w:val="28"/>
        </w:rPr>
        <w:t>– (не относится к криптографии) – система условных обозначений, применяемых при передаче информации. Применяется для увеличения качества передачи информации, сжатия информации и для уменьшения стоимости хранения и перед</w:t>
      </w:r>
      <w:r w:rsidRPr="005C33D2">
        <w:rPr>
          <w:sz w:val="28"/>
          <w:szCs w:val="28"/>
        </w:rPr>
        <w:t>а</w:t>
      </w:r>
      <w:r w:rsidRPr="005C33D2">
        <w:rPr>
          <w:sz w:val="28"/>
          <w:szCs w:val="28"/>
        </w:rPr>
        <w:t>чи.</w:t>
      </w:r>
    </w:p>
    <w:p w:rsidR="00DB5DCC" w:rsidRPr="005C33D2" w:rsidRDefault="00DB5DCC" w:rsidP="00DB5DC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C33D2">
        <w:rPr>
          <w:sz w:val="28"/>
          <w:szCs w:val="28"/>
        </w:rPr>
        <w:t xml:space="preserve">Криптосистемы разделяются на </w:t>
      </w:r>
      <w:r w:rsidRPr="005C33D2">
        <w:rPr>
          <w:b/>
          <w:i/>
          <w:iCs/>
          <w:sz w:val="28"/>
          <w:szCs w:val="28"/>
        </w:rPr>
        <w:t>симметричные</w:t>
      </w:r>
      <w:r w:rsidRPr="005C33D2">
        <w:rPr>
          <w:sz w:val="28"/>
          <w:szCs w:val="28"/>
        </w:rPr>
        <w:t xml:space="preserve"> и </w:t>
      </w:r>
      <w:r w:rsidRPr="005C33D2">
        <w:rPr>
          <w:i/>
          <w:iCs/>
          <w:sz w:val="28"/>
          <w:szCs w:val="28"/>
        </w:rPr>
        <w:t xml:space="preserve">с </w:t>
      </w:r>
      <w:r w:rsidRPr="005C33D2">
        <w:rPr>
          <w:b/>
          <w:i/>
          <w:iCs/>
          <w:sz w:val="28"/>
          <w:szCs w:val="28"/>
        </w:rPr>
        <w:t>открытым ключом</w:t>
      </w:r>
      <w:r w:rsidRPr="005C33D2">
        <w:rPr>
          <w:sz w:val="28"/>
          <w:szCs w:val="28"/>
        </w:rPr>
        <w:t xml:space="preserve">. </w:t>
      </w:r>
    </w:p>
    <w:p w:rsidR="00DB5DCC" w:rsidRPr="005C33D2" w:rsidRDefault="00DB5DCC" w:rsidP="00DB5DC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C33D2">
        <w:rPr>
          <w:sz w:val="28"/>
          <w:szCs w:val="28"/>
        </w:rPr>
        <w:t xml:space="preserve">В </w:t>
      </w:r>
      <w:r w:rsidRPr="005C33D2">
        <w:rPr>
          <w:b/>
          <w:i/>
          <w:iCs/>
          <w:sz w:val="28"/>
          <w:szCs w:val="28"/>
        </w:rPr>
        <w:t>симметричных криптосистемах</w:t>
      </w:r>
      <w:r w:rsidRPr="005C33D2">
        <w:rPr>
          <w:sz w:val="28"/>
          <w:szCs w:val="28"/>
        </w:rPr>
        <w:t xml:space="preserve"> и для шифрования, и для дешифрования используется </w:t>
      </w:r>
      <w:r w:rsidRPr="005C33D2">
        <w:rPr>
          <w:b/>
          <w:i/>
          <w:iCs/>
          <w:sz w:val="28"/>
          <w:szCs w:val="28"/>
        </w:rPr>
        <w:t>один и тот же ключ</w:t>
      </w:r>
      <w:r w:rsidRPr="005C33D2">
        <w:rPr>
          <w:sz w:val="28"/>
          <w:szCs w:val="28"/>
        </w:rPr>
        <w:t xml:space="preserve">. </w:t>
      </w:r>
    </w:p>
    <w:p w:rsidR="00DB5DCC" w:rsidRPr="005C33D2" w:rsidRDefault="00DB5DCC" w:rsidP="00DB5DC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C33D2">
        <w:rPr>
          <w:sz w:val="28"/>
          <w:szCs w:val="28"/>
        </w:rPr>
        <w:t xml:space="preserve">В </w:t>
      </w:r>
      <w:r w:rsidRPr="005C33D2">
        <w:rPr>
          <w:b/>
          <w:i/>
          <w:iCs/>
          <w:sz w:val="28"/>
          <w:szCs w:val="28"/>
        </w:rPr>
        <w:t>системах с открытым ключом</w:t>
      </w:r>
      <w:r w:rsidRPr="005C33D2">
        <w:rPr>
          <w:sz w:val="28"/>
          <w:szCs w:val="28"/>
        </w:rPr>
        <w:t xml:space="preserve"> используются два ключа - </w:t>
      </w:r>
      <w:r w:rsidRPr="005C33D2">
        <w:rPr>
          <w:b/>
          <w:i/>
          <w:iCs/>
          <w:sz w:val="28"/>
          <w:szCs w:val="28"/>
        </w:rPr>
        <w:t>открытый</w:t>
      </w:r>
      <w:r w:rsidRPr="005C33D2">
        <w:rPr>
          <w:sz w:val="28"/>
          <w:szCs w:val="28"/>
        </w:rPr>
        <w:t xml:space="preserve"> и </w:t>
      </w:r>
      <w:r w:rsidRPr="005C33D2">
        <w:rPr>
          <w:b/>
          <w:i/>
          <w:iCs/>
          <w:sz w:val="28"/>
          <w:szCs w:val="28"/>
        </w:rPr>
        <w:t>закрытый</w:t>
      </w:r>
      <w:r w:rsidRPr="005C33D2">
        <w:rPr>
          <w:sz w:val="28"/>
          <w:szCs w:val="28"/>
        </w:rPr>
        <w:t xml:space="preserve">, которые математически связаны друг с другом. </w:t>
      </w:r>
      <w:r w:rsidRPr="005C33D2">
        <w:rPr>
          <w:sz w:val="28"/>
          <w:szCs w:val="28"/>
        </w:rPr>
        <w:lastRenderedPageBreak/>
        <w:t>Информация шифруется с помощью открытого ключа, который доступен всем желающим, а расшифровывается с помощью закрытого ключа, известного только получателю с</w:t>
      </w:r>
      <w:r w:rsidRPr="005C33D2">
        <w:rPr>
          <w:sz w:val="28"/>
          <w:szCs w:val="28"/>
        </w:rPr>
        <w:t>о</w:t>
      </w:r>
      <w:r w:rsidRPr="005C33D2">
        <w:rPr>
          <w:sz w:val="28"/>
          <w:szCs w:val="28"/>
        </w:rPr>
        <w:t xml:space="preserve">общения. 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Криптографические преобразования имеют цель обеспечить недоступность информации для лиц, не имеющих ключа, и поддержание с требуемой надежностью обнаружения несанкционированных искажений. Большинство средств защиты информации базируется на использовании криптографических шифров и процедур шифрования - </w:t>
      </w:r>
      <w:proofErr w:type="spellStart"/>
      <w:r w:rsidRPr="005C33D2">
        <w:rPr>
          <w:sz w:val="28"/>
          <w:szCs w:val="28"/>
        </w:rPr>
        <w:t>расшифрования</w:t>
      </w:r>
      <w:proofErr w:type="spellEnd"/>
      <w:r w:rsidRPr="005C33D2">
        <w:rPr>
          <w:sz w:val="28"/>
          <w:szCs w:val="28"/>
        </w:rPr>
        <w:t xml:space="preserve">. В соответствии со стандартом ГОСТ 28147-89 под </w:t>
      </w:r>
      <w:r w:rsidRPr="005C33D2">
        <w:rPr>
          <w:b/>
          <w:bCs/>
          <w:sz w:val="28"/>
          <w:szCs w:val="28"/>
        </w:rPr>
        <w:t>шифром</w:t>
      </w:r>
      <w:r w:rsidRPr="005C33D2">
        <w:rPr>
          <w:sz w:val="28"/>
          <w:szCs w:val="28"/>
        </w:rPr>
        <w:t xml:space="preserve"> понимают совокупность обратимых преобразований множества открытых данных на множество зашифрованных данных, задаваемых ключом и алгоритмом преобразования.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В криптографии используются следующие основные алгоритмы шифрования: </w:t>
      </w:r>
    </w:p>
    <w:p w:rsidR="00DB5DCC" w:rsidRPr="005C33D2" w:rsidRDefault="00DB5DCC" w:rsidP="00DB5DCC">
      <w:pPr>
        <w:pStyle w:val="3"/>
        <w:tabs>
          <w:tab w:val="clear" w:pos="360"/>
          <w:tab w:val="num" w:pos="851"/>
        </w:tabs>
        <w:ind w:left="851" w:hanging="284"/>
        <w:rPr>
          <w:sz w:val="28"/>
          <w:szCs w:val="28"/>
        </w:rPr>
      </w:pPr>
      <w:r w:rsidRPr="005C33D2">
        <w:rPr>
          <w:sz w:val="28"/>
          <w:szCs w:val="28"/>
        </w:rPr>
        <w:t xml:space="preserve">алгоритм замены (подстановки) – символы шифруемого текста заменяются символами того же или другого алфавита в соответствии с заранее обусловленной схемой замены; </w:t>
      </w:r>
    </w:p>
    <w:p w:rsidR="00DB5DCC" w:rsidRPr="005C33D2" w:rsidRDefault="00DB5DCC" w:rsidP="00DB5DCC">
      <w:pPr>
        <w:pStyle w:val="3"/>
        <w:tabs>
          <w:tab w:val="clear" w:pos="360"/>
          <w:tab w:val="num" w:pos="851"/>
        </w:tabs>
        <w:ind w:left="851" w:hanging="284"/>
        <w:rPr>
          <w:sz w:val="28"/>
          <w:szCs w:val="28"/>
        </w:rPr>
      </w:pPr>
      <w:r w:rsidRPr="005C33D2">
        <w:rPr>
          <w:sz w:val="28"/>
          <w:szCs w:val="28"/>
        </w:rPr>
        <w:t>алгоритм перестановки – символы шифруемого текста переставляются по определенному правилу в пределах некотор</w:t>
      </w:r>
      <w:r w:rsidRPr="005C33D2">
        <w:rPr>
          <w:sz w:val="28"/>
          <w:szCs w:val="28"/>
        </w:rPr>
        <w:t>о</w:t>
      </w:r>
      <w:r w:rsidRPr="005C33D2">
        <w:rPr>
          <w:sz w:val="28"/>
          <w:szCs w:val="28"/>
        </w:rPr>
        <w:t xml:space="preserve">го блока этого текста; </w:t>
      </w:r>
    </w:p>
    <w:p w:rsidR="00DB5DCC" w:rsidRPr="005C33D2" w:rsidRDefault="00DB5DCC" w:rsidP="00DB5DCC">
      <w:pPr>
        <w:pStyle w:val="3"/>
        <w:tabs>
          <w:tab w:val="clear" w:pos="360"/>
          <w:tab w:val="num" w:pos="851"/>
        </w:tabs>
        <w:ind w:left="851" w:hanging="284"/>
        <w:rPr>
          <w:sz w:val="28"/>
          <w:szCs w:val="28"/>
        </w:rPr>
      </w:pPr>
      <w:proofErr w:type="spellStart"/>
      <w:r w:rsidRPr="005C33D2">
        <w:rPr>
          <w:sz w:val="28"/>
          <w:szCs w:val="28"/>
        </w:rPr>
        <w:t>гаммирование</w:t>
      </w:r>
      <w:proofErr w:type="spellEnd"/>
      <w:r w:rsidRPr="005C33D2">
        <w:rPr>
          <w:sz w:val="28"/>
          <w:szCs w:val="28"/>
        </w:rPr>
        <w:t xml:space="preserve"> – символы шифруемого текста складываются с символами некоторой случайной последовательности; </w:t>
      </w:r>
    </w:p>
    <w:p w:rsidR="00DB5DCC" w:rsidRPr="005C33D2" w:rsidRDefault="00DB5DCC" w:rsidP="00DB5DCC">
      <w:pPr>
        <w:pStyle w:val="3"/>
        <w:tabs>
          <w:tab w:val="clear" w:pos="360"/>
          <w:tab w:val="num" w:pos="851"/>
        </w:tabs>
        <w:ind w:left="851" w:hanging="284"/>
        <w:rPr>
          <w:sz w:val="28"/>
          <w:szCs w:val="28"/>
        </w:rPr>
      </w:pPr>
      <w:r w:rsidRPr="005C33D2">
        <w:rPr>
          <w:sz w:val="28"/>
          <w:szCs w:val="28"/>
        </w:rPr>
        <w:t xml:space="preserve">аналитическое преобразование – преобразование шифруемого текста по некоторому аналитическому правилу (формуле). 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Процессы шифрования и </w:t>
      </w:r>
      <w:proofErr w:type="spellStart"/>
      <w:r w:rsidRPr="005C33D2">
        <w:rPr>
          <w:sz w:val="28"/>
          <w:szCs w:val="28"/>
        </w:rPr>
        <w:t>расшифрования</w:t>
      </w:r>
      <w:proofErr w:type="spellEnd"/>
      <w:r w:rsidRPr="005C33D2">
        <w:rPr>
          <w:sz w:val="28"/>
          <w:szCs w:val="28"/>
        </w:rPr>
        <w:t xml:space="preserve"> осуществляются в рамках некоторой криптосистемы. Для </w:t>
      </w:r>
      <w:r w:rsidRPr="005C33D2">
        <w:rPr>
          <w:b/>
          <w:bCs/>
          <w:sz w:val="28"/>
          <w:szCs w:val="28"/>
        </w:rPr>
        <w:t>симметричной</w:t>
      </w:r>
      <w:r w:rsidRPr="005C33D2">
        <w:rPr>
          <w:sz w:val="28"/>
          <w:szCs w:val="28"/>
        </w:rPr>
        <w:t xml:space="preserve"> криптосистемы характерно применение одного и того же ключа, как при шифровании, так и при </w:t>
      </w:r>
      <w:proofErr w:type="spellStart"/>
      <w:r w:rsidRPr="005C33D2">
        <w:rPr>
          <w:sz w:val="28"/>
          <w:szCs w:val="28"/>
        </w:rPr>
        <w:t>расшифровании</w:t>
      </w:r>
      <w:proofErr w:type="spellEnd"/>
      <w:r w:rsidRPr="005C33D2">
        <w:rPr>
          <w:sz w:val="28"/>
          <w:szCs w:val="28"/>
        </w:rPr>
        <w:t xml:space="preserve"> сообщений. В </w:t>
      </w:r>
      <w:r w:rsidRPr="005C33D2">
        <w:rPr>
          <w:b/>
          <w:bCs/>
          <w:sz w:val="28"/>
          <w:szCs w:val="28"/>
        </w:rPr>
        <w:t>асимметричных</w:t>
      </w:r>
      <w:r w:rsidRPr="005C33D2">
        <w:rPr>
          <w:sz w:val="28"/>
          <w:szCs w:val="28"/>
        </w:rPr>
        <w:t xml:space="preserve"> криптосистемах для </w:t>
      </w:r>
      <w:proofErr w:type="spellStart"/>
      <w:r w:rsidRPr="005C33D2">
        <w:rPr>
          <w:sz w:val="28"/>
          <w:szCs w:val="28"/>
        </w:rPr>
        <w:t>зашифрования</w:t>
      </w:r>
      <w:proofErr w:type="spellEnd"/>
      <w:r w:rsidRPr="005C33D2">
        <w:rPr>
          <w:sz w:val="28"/>
          <w:szCs w:val="28"/>
        </w:rPr>
        <w:t xml:space="preserve"> данных используется один (общедоступный) ключ, а для </w:t>
      </w:r>
      <w:proofErr w:type="spellStart"/>
      <w:r w:rsidRPr="005C33D2">
        <w:rPr>
          <w:sz w:val="28"/>
          <w:szCs w:val="28"/>
        </w:rPr>
        <w:t>расшифрования</w:t>
      </w:r>
      <w:proofErr w:type="spellEnd"/>
      <w:r w:rsidRPr="005C33D2">
        <w:rPr>
          <w:sz w:val="28"/>
          <w:szCs w:val="28"/>
        </w:rPr>
        <w:t xml:space="preserve"> – другой (се</w:t>
      </w:r>
      <w:r w:rsidRPr="005C33D2">
        <w:rPr>
          <w:sz w:val="28"/>
          <w:szCs w:val="28"/>
        </w:rPr>
        <w:t>к</w:t>
      </w:r>
      <w:r w:rsidRPr="005C33D2">
        <w:rPr>
          <w:sz w:val="28"/>
          <w:szCs w:val="28"/>
        </w:rPr>
        <w:t>ретный) ключ.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lastRenderedPageBreak/>
        <w:t>Симметричные криптосистемы.</w:t>
      </w:r>
    </w:p>
    <w:p w:rsidR="00DB5DCC" w:rsidRPr="005C33D2" w:rsidRDefault="00DB5DCC" w:rsidP="00DB5DCC">
      <w:pPr>
        <w:pStyle w:val="2"/>
        <w:rPr>
          <w:rFonts w:ascii="Times New Roman" w:hAnsi="Times New Roman"/>
          <w:b w:val="0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 xml:space="preserve">Шифры перестановки.  </w:t>
      </w:r>
      <w:r w:rsidRPr="005C33D2">
        <w:rPr>
          <w:rFonts w:ascii="Times New Roman" w:hAnsi="Times New Roman"/>
          <w:b w:val="0"/>
          <w:sz w:val="28"/>
          <w:szCs w:val="28"/>
        </w:rPr>
        <w:t>В шифрах средних веков часто использовались таблицы, с помощью которых выполнялись простые процедуры шифрования, основанные на перестановке букв в сообщении. Ключом в данном случае является размеры таблицы. Например, сообщение “Сегодня новый день” записывается в таблицу из 4 строк и 4 столбцов по столбцам.</w:t>
      </w:r>
    </w:p>
    <w:p w:rsidR="00DB5DCC" w:rsidRDefault="00DB5DCC" w:rsidP="00DB5DC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tbl>
      <w:tblPr>
        <w:tblW w:w="4621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272"/>
        <w:gridCol w:w="1120"/>
        <w:gridCol w:w="1120"/>
        <w:gridCol w:w="1109"/>
      </w:tblGrid>
      <w:tr w:rsidR="00DB5DCC" w:rsidRPr="005C33D2" w:rsidTr="00D97BA1">
        <w:trPr>
          <w:tblCellSpacing w:w="7" w:type="dxa"/>
          <w:jc w:val="center"/>
        </w:trPr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</w:tr>
    </w:tbl>
    <w:p w:rsidR="00DB5DCC" w:rsidRDefault="00DB5DCC" w:rsidP="00DB5DC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Для получения шифрованного сообщения текст считывается по строкам и группируется по 4 букв: СДОД_ЕНВЕ _ГЯЫН_ОНЙЬ</w:t>
      </w:r>
    </w:p>
    <w:p w:rsidR="00DB5DCC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Несколько большей стойкостью к раскрытию обладает </w:t>
      </w:r>
      <w:r w:rsidRPr="005C33D2">
        <w:rPr>
          <w:b/>
          <w:bCs/>
          <w:sz w:val="28"/>
          <w:szCs w:val="28"/>
        </w:rPr>
        <w:t>метод одиночной перестановки</w:t>
      </w:r>
      <w:r w:rsidRPr="005C33D2">
        <w:rPr>
          <w:sz w:val="28"/>
          <w:szCs w:val="28"/>
        </w:rPr>
        <w:t xml:space="preserve"> по ключу. Он отличается от предыдущего тем, что столбцы таблицы переставляются по ключевому слову, фразе или набору чисел длиной в строку таблицы. Используя в качестве ключа слово Ваза, получим следующую таблицу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</w:p>
    <w:tbl>
      <w:tblPr>
        <w:tblW w:w="7229" w:type="dxa"/>
        <w:tblCellSpacing w:w="7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44"/>
        <w:gridCol w:w="636"/>
        <w:gridCol w:w="699"/>
        <w:gridCol w:w="637"/>
        <w:gridCol w:w="521"/>
        <w:gridCol w:w="528"/>
        <w:gridCol w:w="569"/>
        <w:gridCol w:w="534"/>
        <w:gridCol w:w="637"/>
        <w:gridCol w:w="637"/>
        <w:gridCol w:w="637"/>
        <w:gridCol w:w="550"/>
      </w:tblGrid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З</w:t>
            </w:r>
            <w:proofErr w:type="gramEnd"/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З</w:t>
            </w:r>
            <w:proofErr w:type="gramEnd"/>
          </w:p>
        </w:tc>
      </w:tr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</w:tr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</w:tr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</w:tr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lastRenderedPageBreak/>
              <w:t>Г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</w:tr>
      <w:tr w:rsidR="00DB5DCC" w:rsidRPr="005C33D2" w:rsidTr="00D97BA1">
        <w:trPr>
          <w:tblCellSpacing w:w="7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5DCC" w:rsidRPr="00D4252D" w:rsidRDefault="00DB5DCC" w:rsidP="00D97BA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</w:tr>
    </w:tbl>
    <w:p w:rsidR="00DB5DCC" w:rsidRPr="005C33D2" w:rsidRDefault="00DB5DCC" w:rsidP="00DB5DCC">
      <w:pPr>
        <w:pStyle w:val="1"/>
        <w:ind w:left="565" w:firstLine="335"/>
        <w:rPr>
          <w:sz w:val="28"/>
          <w:szCs w:val="28"/>
        </w:rPr>
      </w:pPr>
      <w:r w:rsidRPr="005C33D2">
        <w:rPr>
          <w:sz w:val="28"/>
          <w:szCs w:val="28"/>
        </w:rPr>
        <w:t xml:space="preserve">До перестановки. </w:t>
      </w:r>
      <w:r w:rsidRPr="005C33D2">
        <w:rPr>
          <w:sz w:val="28"/>
          <w:szCs w:val="28"/>
          <w:lang w:val="en-US"/>
        </w:rPr>
        <w:tab/>
      </w:r>
      <w:r w:rsidRPr="005C33D2">
        <w:rPr>
          <w:sz w:val="28"/>
          <w:szCs w:val="28"/>
        </w:rPr>
        <w:tab/>
      </w:r>
      <w:r w:rsidRPr="005C33D2">
        <w:rPr>
          <w:sz w:val="28"/>
          <w:szCs w:val="28"/>
        </w:rPr>
        <w:tab/>
      </w:r>
      <w:r w:rsidRPr="005C33D2">
        <w:rPr>
          <w:sz w:val="28"/>
          <w:szCs w:val="28"/>
        </w:rPr>
        <w:tab/>
        <w:t>После перестановки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В верхней строке левой таблицы записан ключ, а номера под буквами ключа определены в соответствии с естественным порядком соответствующих букв ключа в алфавите. Если в ключе встр</w:t>
      </w:r>
      <w:r w:rsidRPr="005C33D2">
        <w:rPr>
          <w:sz w:val="28"/>
          <w:szCs w:val="28"/>
        </w:rPr>
        <w:t>е</w:t>
      </w:r>
      <w:r w:rsidRPr="005C33D2">
        <w:rPr>
          <w:sz w:val="28"/>
          <w:szCs w:val="28"/>
        </w:rPr>
        <w:t xml:space="preserve">тились бы одинаковые буквы, они бы нумеровались слева направо. Получается шифровка: ДДСО_НЕЕВ_ЯНГЫ_НЬОЙ. 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Для обеспечения дополнительной скрытности можно повторно шифровать сообщение, которое уже было зашифровано. Для этого размер второй таблицы подбирают так, чтобы длины ее строк и столбцов отличались от длин строк и столбцов первой таблицы. Лучше всего, если они будут взаимно простыми.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Кроме алгоритмов одиночных перестановок применяются </w:t>
      </w:r>
      <w:r w:rsidRPr="005C33D2">
        <w:rPr>
          <w:b/>
          <w:bCs/>
          <w:sz w:val="28"/>
          <w:szCs w:val="28"/>
        </w:rPr>
        <w:t>алгоритмы двойных перестановок</w:t>
      </w:r>
      <w:r w:rsidRPr="005C33D2">
        <w:rPr>
          <w:sz w:val="28"/>
          <w:szCs w:val="28"/>
        </w:rPr>
        <w:t>. Сначала в таблицу записывается текст сообщения, а потом поочередно переставляются столбцы, а затем строки. При расшифровке порядок перестановок будет обратный. Число вариантов двойной перестановки достаточно б</w:t>
      </w:r>
      <w:r w:rsidRPr="005C33D2">
        <w:rPr>
          <w:sz w:val="28"/>
          <w:szCs w:val="28"/>
        </w:rPr>
        <w:t>ы</w:t>
      </w:r>
      <w:r w:rsidRPr="005C33D2">
        <w:rPr>
          <w:sz w:val="28"/>
          <w:szCs w:val="28"/>
        </w:rPr>
        <w:t xml:space="preserve">стро возрастает с увеличением размера таблицы: для таблицы 3 </w:t>
      </w:r>
      <w:proofErr w:type="spellStart"/>
      <w:r w:rsidRPr="005C33D2">
        <w:rPr>
          <w:sz w:val="28"/>
          <w:szCs w:val="28"/>
        </w:rPr>
        <w:t>х</w:t>
      </w:r>
      <w:proofErr w:type="spellEnd"/>
      <w:r w:rsidRPr="005C33D2">
        <w:rPr>
          <w:sz w:val="28"/>
          <w:szCs w:val="28"/>
        </w:rPr>
        <w:t xml:space="preserve"> 3 их 36, для 4 </w:t>
      </w:r>
      <w:proofErr w:type="spellStart"/>
      <w:r w:rsidRPr="005C33D2">
        <w:rPr>
          <w:sz w:val="28"/>
          <w:szCs w:val="28"/>
        </w:rPr>
        <w:t>х</w:t>
      </w:r>
      <w:proofErr w:type="spellEnd"/>
      <w:r w:rsidRPr="005C33D2">
        <w:rPr>
          <w:sz w:val="28"/>
          <w:szCs w:val="28"/>
        </w:rPr>
        <w:t xml:space="preserve"> 4 их 576, а для 5*5 их 14400.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Пример данного метода шифрования показан в следующих таблицах. Ключом к шифру служат номера столбцов 2413 и номера строк 4123 исходной таблицы :</w:t>
      </w:r>
    </w:p>
    <w:tbl>
      <w:tblPr>
        <w:tblW w:w="792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419"/>
        <w:gridCol w:w="486"/>
        <w:gridCol w:w="486"/>
        <w:gridCol w:w="534"/>
        <w:gridCol w:w="486"/>
        <w:gridCol w:w="336"/>
        <w:gridCol w:w="414"/>
        <w:gridCol w:w="534"/>
        <w:gridCol w:w="486"/>
        <w:gridCol w:w="486"/>
        <w:gridCol w:w="486"/>
        <w:gridCol w:w="354"/>
        <w:gridCol w:w="414"/>
        <w:gridCol w:w="534"/>
        <w:gridCol w:w="486"/>
        <w:gridCol w:w="486"/>
        <w:gridCol w:w="493"/>
      </w:tblGrid>
      <w:tr w:rsidR="00DB5DCC" w:rsidRPr="005C33D2" w:rsidTr="00D97BA1">
        <w:trPr>
          <w:tblCellSpacing w:w="7" w:type="dxa"/>
          <w:jc w:val="center"/>
        </w:trPr>
        <w:tc>
          <w:tcPr>
            <w:tcW w:w="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Я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lastRenderedPageBreak/>
              <w:t>2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Ы</w:t>
            </w:r>
            <w:proofErr w:type="gram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Ь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</w:tr>
    </w:tbl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Двойная перестановка столбцов и строк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В результате перестановки получена шифровка: ЯДННЫОЙВНДЬЕГСОЕ. В средние века для шифрования применялись и </w:t>
      </w:r>
      <w:r w:rsidRPr="005C33D2">
        <w:rPr>
          <w:b/>
          <w:bCs/>
          <w:sz w:val="28"/>
          <w:szCs w:val="28"/>
        </w:rPr>
        <w:t>магические квадраты</w:t>
      </w:r>
      <w:r w:rsidRPr="005C33D2">
        <w:rPr>
          <w:sz w:val="28"/>
          <w:szCs w:val="28"/>
        </w:rPr>
        <w:t>. Магическими квадратами называются квадратные таблицы с вписанными в их клетки п</w:t>
      </w:r>
      <w:r w:rsidRPr="005C33D2">
        <w:rPr>
          <w:sz w:val="28"/>
          <w:szCs w:val="28"/>
        </w:rPr>
        <w:t>о</w:t>
      </w:r>
      <w:r w:rsidRPr="005C33D2">
        <w:rPr>
          <w:sz w:val="28"/>
          <w:szCs w:val="28"/>
        </w:rPr>
        <w:t>следовательными натуральными числами, начиная с единицы, которые дают в сумме по каждому столбцу, каждой строке и каждой диагонали одно и то же чи</w:t>
      </w:r>
      <w:r w:rsidRPr="005C33D2">
        <w:rPr>
          <w:sz w:val="28"/>
          <w:szCs w:val="28"/>
        </w:rPr>
        <w:t>с</w:t>
      </w:r>
      <w:r w:rsidRPr="005C33D2">
        <w:rPr>
          <w:sz w:val="28"/>
          <w:szCs w:val="28"/>
        </w:rPr>
        <w:t xml:space="preserve">ло. Для шифрования необходимо вписать исходный текст по приведенной в квадрате нумерации и затем переписать содержимое таблицы по строкам. В результате получается </w:t>
      </w:r>
      <w:proofErr w:type="spellStart"/>
      <w:r w:rsidRPr="005C33D2">
        <w:rPr>
          <w:sz w:val="28"/>
          <w:szCs w:val="28"/>
        </w:rPr>
        <w:t>шифротекст</w:t>
      </w:r>
      <w:proofErr w:type="spellEnd"/>
      <w:r w:rsidRPr="005C33D2">
        <w:rPr>
          <w:sz w:val="28"/>
          <w:szCs w:val="28"/>
        </w:rPr>
        <w:t>, сформированный благодаря перестановке букв исходн</w:t>
      </w:r>
      <w:r w:rsidRPr="005C33D2">
        <w:rPr>
          <w:sz w:val="28"/>
          <w:szCs w:val="28"/>
        </w:rPr>
        <w:t>о</w:t>
      </w:r>
      <w:r w:rsidRPr="005C33D2">
        <w:rPr>
          <w:sz w:val="28"/>
          <w:szCs w:val="28"/>
        </w:rPr>
        <w:t>го сообщения.</w:t>
      </w:r>
    </w:p>
    <w:tbl>
      <w:tblPr>
        <w:tblW w:w="520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41"/>
        <w:gridCol w:w="534"/>
        <w:gridCol w:w="534"/>
        <w:gridCol w:w="534"/>
        <w:gridCol w:w="494"/>
        <w:gridCol w:w="494"/>
        <w:gridCol w:w="494"/>
        <w:gridCol w:w="537"/>
        <w:gridCol w:w="494"/>
        <w:gridCol w:w="549"/>
      </w:tblGrid>
      <w:tr w:rsidR="00DB5DCC" w:rsidRPr="005C33D2" w:rsidTr="00D97BA1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И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Р</w:t>
            </w:r>
            <w:proofErr w:type="gram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Т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З</w:t>
            </w:r>
            <w:proofErr w:type="gram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Ш</w:t>
            </w:r>
            <w:proofErr w:type="gram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Ю</w:t>
            </w:r>
            <w:proofErr w:type="gramEnd"/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Ж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</w:tr>
      <w:tr w:rsidR="00DB5DCC" w:rsidRPr="005C33D2" w:rsidTr="00D97BA1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5C33D2" w:rsidRDefault="00DB5DCC" w:rsidP="00D97BA1">
            <w:pPr>
              <w:spacing w:line="360" w:lineRule="auto"/>
              <w:rPr>
                <w:rFonts w:eastAsia="Arial Unicode MS"/>
                <w:color w:val="0F0F0F"/>
                <w:sz w:val="28"/>
                <w:szCs w:val="28"/>
              </w:rPr>
            </w:pPr>
            <w:r w:rsidRPr="005C33D2">
              <w:rPr>
                <w:sz w:val="28"/>
                <w:szCs w:val="28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П</w:t>
            </w:r>
            <w:proofErr w:type="gramEnd"/>
          </w:p>
        </w:tc>
      </w:tr>
    </w:tbl>
    <w:p w:rsidR="00DB5DCC" w:rsidRDefault="00DB5DCC" w:rsidP="00DB5DC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tbl>
      <w:tblPr>
        <w:tblW w:w="771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454"/>
        <w:gridCol w:w="454"/>
        <w:gridCol w:w="454"/>
        <w:gridCol w:w="454"/>
        <w:gridCol w:w="377"/>
        <w:gridCol w:w="461"/>
        <w:gridCol w:w="449"/>
        <w:gridCol w:w="534"/>
        <w:gridCol w:w="379"/>
        <w:gridCol w:w="534"/>
        <w:gridCol w:w="534"/>
        <w:gridCol w:w="534"/>
        <w:gridCol w:w="534"/>
        <w:gridCol w:w="534"/>
        <w:gridCol w:w="534"/>
        <w:gridCol w:w="490"/>
      </w:tblGrid>
      <w:tr w:rsidR="00DB5DCC" w:rsidRPr="005C33D2" w:rsidTr="00D97BA1">
        <w:trPr>
          <w:trHeight w:val="240"/>
          <w:tblCellSpacing w:w="0" w:type="dxa"/>
          <w:jc w:val="center"/>
        </w:trPr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П</w:t>
            </w:r>
            <w:proofErr w:type="gramEnd"/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Р</w:t>
            </w:r>
            <w:proofErr w:type="gramEnd"/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И</w:t>
            </w:r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24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З</w:t>
            </w:r>
            <w:proofErr w:type="gramEnd"/>
          </w:p>
        </w:tc>
        <w:tc>
          <w:tcPr>
            <w:tcW w:w="299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Ж</w:t>
            </w:r>
          </w:p>
        </w:tc>
        <w:tc>
          <w:tcPr>
            <w:tcW w:w="292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Ю</w:t>
            </w:r>
            <w:proofErr w:type="gramEnd"/>
          </w:p>
        </w:tc>
        <w:tc>
          <w:tcPr>
            <w:tcW w:w="2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proofErr w:type="gramStart"/>
            <w:r w:rsidRPr="00D4252D">
              <w:rPr>
                <w:sz w:val="28"/>
                <w:szCs w:val="28"/>
                <w:lang w:val="ru-RU" w:eastAsia="ru-RU"/>
              </w:rPr>
              <w:t>Ш</w:t>
            </w:r>
            <w:proofErr w:type="gramEnd"/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Т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Г</w:t>
            </w:r>
          </w:p>
        </w:tc>
        <w:tc>
          <w:tcPr>
            <w:tcW w:w="318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О</w:t>
            </w:r>
          </w:p>
        </w:tc>
      </w:tr>
      <w:tr w:rsidR="00DB5DCC" w:rsidRPr="005C33D2" w:rsidTr="00D97BA1">
        <w:trPr>
          <w:trHeight w:val="240"/>
          <w:tblCellSpacing w:w="0" w:type="dxa"/>
          <w:jc w:val="center"/>
        </w:trPr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9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45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99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92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2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346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318" w:type="pct"/>
          </w:tcPr>
          <w:p w:rsidR="00DB5DCC" w:rsidRPr="00D4252D" w:rsidRDefault="00DB5DCC" w:rsidP="00D97BA1">
            <w:pPr>
              <w:pStyle w:val="a3"/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D4252D">
              <w:rPr>
                <w:sz w:val="28"/>
                <w:szCs w:val="28"/>
                <w:lang w:val="ru-RU" w:eastAsia="ru-RU"/>
              </w:rPr>
              <w:t>16</w:t>
            </w:r>
          </w:p>
        </w:tc>
      </w:tr>
    </w:tbl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>Число магических квадратов очень резко возрастает с увеличением размера его сторон: для таблицы 3*3 таких квадратов -1; для таблицы 4*4 - 880; а для таблицы 5*5-250000.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lastRenderedPageBreak/>
        <w:t>3. Порядок выполнения работы</w:t>
      </w:r>
    </w:p>
    <w:p w:rsidR="00DB5DCC" w:rsidRPr="005C33D2" w:rsidRDefault="00DB5DCC" w:rsidP="00DB5DCC">
      <w:pPr>
        <w:pStyle w:val="1"/>
        <w:rPr>
          <w:sz w:val="28"/>
          <w:szCs w:val="28"/>
        </w:rPr>
      </w:pPr>
      <w:r w:rsidRPr="005C33D2">
        <w:rPr>
          <w:sz w:val="28"/>
          <w:szCs w:val="28"/>
        </w:rPr>
        <w:t xml:space="preserve">На языке </w:t>
      </w:r>
      <w:r w:rsidRPr="005C33D2">
        <w:rPr>
          <w:sz w:val="28"/>
          <w:szCs w:val="28"/>
          <w:lang w:val="en-US"/>
        </w:rPr>
        <w:t>DELPHI</w:t>
      </w:r>
      <w:r w:rsidRPr="005C33D2">
        <w:rPr>
          <w:sz w:val="28"/>
          <w:szCs w:val="28"/>
        </w:rPr>
        <w:t xml:space="preserve">, VBA С++ или </w:t>
      </w:r>
      <w:r w:rsidRPr="005C33D2">
        <w:rPr>
          <w:sz w:val="28"/>
          <w:szCs w:val="28"/>
          <w:lang w:val="en-US"/>
        </w:rPr>
        <w:t>C</w:t>
      </w:r>
      <w:r w:rsidRPr="005C33D2">
        <w:rPr>
          <w:sz w:val="28"/>
          <w:szCs w:val="28"/>
        </w:rPr>
        <w:t># написать программу шифрования и дешифрования текстового файла методом, указа</w:t>
      </w:r>
      <w:r w:rsidRPr="005C33D2">
        <w:rPr>
          <w:sz w:val="28"/>
          <w:szCs w:val="28"/>
        </w:rPr>
        <w:t>н</w:t>
      </w:r>
      <w:r w:rsidRPr="005C33D2">
        <w:rPr>
          <w:sz w:val="28"/>
          <w:szCs w:val="28"/>
        </w:rPr>
        <w:t xml:space="preserve">ным преподавателем. 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>Содержание отчета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 xml:space="preserve">Название работы. 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 xml:space="preserve">Цель работы. 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 xml:space="preserve">Блок-схему алгоритма шифрования. 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 xml:space="preserve">Тексты программ. </w:t>
      </w:r>
    </w:p>
    <w:p w:rsidR="00DB5DCC" w:rsidRPr="005C33D2" w:rsidRDefault="00DB5DCC" w:rsidP="00DB5DCC">
      <w:pPr>
        <w:pStyle w:val="2"/>
        <w:rPr>
          <w:rFonts w:ascii="Times New Roman" w:hAnsi="Times New Roman"/>
          <w:sz w:val="28"/>
          <w:szCs w:val="28"/>
        </w:rPr>
      </w:pPr>
      <w:r w:rsidRPr="005C33D2">
        <w:rPr>
          <w:rFonts w:ascii="Times New Roman" w:hAnsi="Times New Roman"/>
          <w:sz w:val="28"/>
          <w:szCs w:val="28"/>
        </w:rPr>
        <w:t>Вопросы для самопроверки</w:t>
      </w:r>
    </w:p>
    <w:p w:rsidR="00DB5DCC" w:rsidRPr="005C33D2" w:rsidRDefault="00DB5DCC" w:rsidP="00DB5DCC">
      <w:pPr>
        <w:pStyle w:val="4"/>
        <w:numPr>
          <w:ilvl w:val="0"/>
          <w:numId w:val="3"/>
        </w:numPr>
        <w:rPr>
          <w:sz w:val="28"/>
          <w:szCs w:val="28"/>
        </w:rPr>
      </w:pPr>
      <w:r w:rsidRPr="005C33D2">
        <w:rPr>
          <w:sz w:val="28"/>
          <w:szCs w:val="28"/>
        </w:rPr>
        <w:t xml:space="preserve">Цель и задачи криптографии. 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>Шифры одиночной перестановки и перестановки по ключ</w:t>
      </w:r>
      <w:r w:rsidRPr="005C33D2">
        <w:rPr>
          <w:sz w:val="28"/>
          <w:szCs w:val="28"/>
        </w:rPr>
        <w:t>е</w:t>
      </w:r>
      <w:r w:rsidRPr="005C33D2">
        <w:rPr>
          <w:sz w:val="28"/>
          <w:szCs w:val="28"/>
        </w:rPr>
        <w:t>вому слову.</w:t>
      </w:r>
    </w:p>
    <w:p w:rsidR="00DB5DCC" w:rsidRPr="005C33D2" w:rsidRDefault="00DB5DCC" w:rsidP="00DB5DCC">
      <w:pPr>
        <w:pStyle w:val="4"/>
        <w:rPr>
          <w:sz w:val="28"/>
          <w:szCs w:val="28"/>
        </w:rPr>
      </w:pPr>
      <w:r w:rsidRPr="005C33D2">
        <w:rPr>
          <w:sz w:val="28"/>
          <w:szCs w:val="28"/>
        </w:rPr>
        <w:t xml:space="preserve">Шифры двойной перестановки. Шифрование с помощью магического квадрата. </w:t>
      </w:r>
    </w:p>
    <w:p w:rsidR="00A5272E" w:rsidRDefault="00A5272E"/>
    <w:sectPr w:rsidR="00A5272E" w:rsidSect="00A5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82055"/>
    <w:multiLevelType w:val="hybridMultilevel"/>
    <w:tmpl w:val="14044FF6"/>
    <w:lvl w:ilvl="0" w:tplc="EAE01916">
      <w:start w:val="1"/>
      <w:numFmt w:val="bullet"/>
      <w:pStyle w:val="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53511F"/>
    <w:multiLevelType w:val="hybridMultilevel"/>
    <w:tmpl w:val="EC6E015C"/>
    <w:lvl w:ilvl="0" w:tplc="4FBEBBD0">
      <w:start w:val="1"/>
      <w:numFmt w:val="decimal"/>
      <w:pStyle w:val="4"/>
      <w:lvlText w:val="%1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 w:tplc="3EC6C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22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EF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5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FC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0B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1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EC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DB5DCC"/>
    <w:rsid w:val="0000080F"/>
    <w:rsid w:val="00001D9B"/>
    <w:rsid w:val="00002076"/>
    <w:rsid w:val="00007307"/>
    <w:rsid w:val="0000735A"/>
    <w:rsid w:val="00012017"/>
    <w:rsid w:val="0001210C"/>
    <w:rsid w:val="000131A0"/>
    <w:rsid w:val="00014BF3"/>
    <w:rsid w:val="0002173C"/>
    <w:rsid w:val="0002446A"/>
    <w:rsid w:val="00027722"/>
    <w:rsid w:val="00035045"/>
    <w:rsid w:val="00035918"/>
    <w:rsid w:val="0003743F"/>
    <w:rsid w:val="00045AE9"/>
    <w:rsid w:val="000469BB"/>
    <w:rsid w:val="000536CD"/>
    <w:rsid w:val="000557A8"/>
    <w:rsid w:val="00055C23"/>
    <w:rsid w:val="000561E9"/>
    <w:rsid w:val="000649C4"/>
    <w:rsid w:val="00066DF9"/>
    <w:rsid w:val="00070C00"/>
    <w:rsid w:val="00070CD5"/>
    <w:rsid w:val="000726B2"/>
    <w:rsid w:val="00074A52"/>
    <w:rsid w:val="00082CC8"/>
    <w:rsid w:val="0008363F"/>
    <w:rsid w:val="000878FF"/>
    <w:rsid w:val="000A38C5"/>
    <w:rsid w:val="000A5D3F"/>
    <w:rsid w:val="000B000D"/>
    <w:rsid w:val="000B24E8"/>
    <w:rsid w:val="000B2C1B"/>
    <w:rsid w:val="000B3C8D"/>
    <w:rsid w:val="000C0981"/>
    <w:rsid w:val="000C1304"/>
    <w:rsid w:val="000C1673"/>
    <w:rsid w:val="000C229C"/>
    <w:rsid w:val="000C5CEF"/>
    <w:rsid w:val="000C7DFA"/>
    <w:rsid w:val="000D0767"/>
    <w:rsid w:val="000D49AA"/>
    <w:rsid w:val="000D78BF"/>
    <w:rsid w:val="000E2386"/>
    <w:rsid w:val="000E2CF0"/>
    <w:rsid w:val="000E2F43"/>
    <w:rsid w:val="000E37C1"/>
    <w:rsid w:val="000E529C"/>
    <w:rsid w:val="000E71D7"/>
    <w:rsid w:val="00102E0F"/>
    <w:rsid w:val="001130CC"/>
    <w:rsid w:val="00114E38"/>
    <w:rsid w:val="00114EBA"/>
    <w:rsid w:val="00120B93"/>
    <w:rsid w:val="001218C1"/>
    <w:rsid w:val="001256A0"/>
    <w:rsid w:val="00131EC7"/>
    <w:rsid w:val="001338A8"/>
    <w:rsid w:val="001343DC"/>
    <w:rsid w:val="00142FAE"/>
    <w:rsid w:val="00143214"/>
    <w:rsid w:val="001440BF"/>
    <w:rsid w:val="001459B1"/>
    <w:rsid w:val="00151027"/>
    <w:rsid w:val="0015160A"/>
    <w:rsid w:val="00151F41"/>
    <w:rsid w:val="0015226B"/>
    <w:rsid w:val="001524A8"/>
    <w:rsid w:val="00162526"/>
    <w:rsid w:val="00163497"/>
    <w:rsid w:val="001640B0"/>
    <w:rsid w:val="00164CA2"/>
    <w:rsid w:val="00165C7F"/>
    <w:rsid w:val="00165F8A"/>
    <w:rsid w:val="00165FCC"/>
    <w:rsid w:val="00174565"/>
    <w:rsid w:val="001750E9"/>
    <w:rsid w:val="001907E1"/>
    <w:rsid w:val="00190FC0"/>
    <w:rsid w:val="00194710"/>
    <w:rsid w:val="00195E63"/>
    <w:rsid w:val="001A249C"/>
    <w:rsid w:val="001A41F8"/>
    <w:rsid w:val="001A7706"/>
    <w:rsid w:val="001B0DED"/>
    <w:rsid w:val="001B20E7"/>
    <w:rsid w:val="001B24F6"/>
    <w:rsid w:val="001B65FF"/>
    <w:rsid w:val="001C3114"/>
    <w:rsid w:val="001C3426"/>
    <w:rsid w:val="001C47A8"/>
    <w:rsid w:val="001C7072"/>
    <w:rsid w:val="001D25B9"/>
    <w:rsid w:val="001D7397"/>
    <w:rsid w:val="001E0C2A"/>
    <w:rsid w:val="001E3065"/>
    <w:rsid w:val="00201826"/>
    <w:rsid w:val="00207FAE"/>
    <w:rsid w:val="002118F9"/>
    <w:rsid w:val="00220007"/>
    <w:rsid w:val="00222D93"/>
    <w:rsid w:val="00222FC9"/>
    <w:rsid w:val="0022469F"/>
    <w:rsid w:val="00226A12"/>
    <w:rsid w:val="0023132D"/>
    <w:rsid w:val="002324C3"/>
    <w:rsid w:val="002374D6"/>
    <w:rsid w:val="00250507"/>
    <w:rsid w:val="00255A9A"/>
    <w:rsid w:val="00263875"/>
    <w:rsid w:val="00267BF8"/>
    <w:rsid w:val="00270F82"/>
    <w:rsid w:val="002712EA"/>
    <w:rsid w:val="00271B00"/>
    <w:rsid w:val="00274F2D"/>
    <w:rsid w:val="002826F8"/>
    <w:rsid w:val="0028270E"/>
    <w:rsid w:val="00282B54"/>
    <w:rsid w:val="0029489B"/>
    <w:rsid w:val="002A0A21"/>
    <w:rsid w:val="002A4023"/>
    <w:rsid w:val="002B5A8D"/>
    <w:rsid w:val="002B6D44"/>
    <w:rsid w:val="002B6F8B"/>
    <w:rsid w:val="002B79F6"/>
    <w:rsid w:val="002C1FBF"/>
    <w:rsid w:val="002C6060"/>
    <w:rsid w:val="002D09A3"/>
    <w:rsid w:val="002D1A88"/>
    <w:rsid w:val="002D21DA"/>
    <w:rsid w:val="002D2608"/>
    <w:rsid w:val="002D2C74"/>
    <w:rsid w:val="002E1D7F"/>
    <w:rsid w:val="002E7C2F"/>
    <w:rsid w:val="002F4880"/>
    <w:rsid w:val="002F591E"/>
    <w:rsid w:val="00302F7B"/>
    <w:rsid w:val="0030402C"/>
    <w:rsid w:val="00311971"/>
    <w:rsid w:val="00313376"/>
    <w:rsid w:val="0031527B"/>
    <w:rsid w:val="00315D35"/>
    <w:rsid w:val="00320E6F"/>
    <w:rsid w:val="003215D5"/>
    <w:rsid w:val="003264DD"/>
    <w:rsid w:val="00331655"/>
    <w:rsid w:val="00332438"/>
    <w:rsid w:val="00332A33"/>
    <w:rsid w:val="003350D2"/>
    <w:rsid w:val="00346B73"/>
    <w:rsid w:val="003517D7"/>
    <w:rsid w:val="0035346D"/>
    <w:rsid w:val="003542FC"/>
    <w:rsid w:val="003549F9"/>
    <w:rsid w:val="0035794C"/>
    <w:rsid w:val="00360B72"/>
    <w:rsid w:val="00375B2A"/>
    <w:rsid w:val="003760C5"/>
    <w:rsid w:val="00381FC3"/>
    <w:rsid w:val="0038335C"/>
    <w:rsid w:val="00385187"/>
    <w:rsid w:val="00387E4C"/>
    <w:rsid w:val="00390369"/>
    <w:rsid w:val="003923AD"/>
    <w:rsid w:val="00392759"/>
    <w:rsid w:val="00396D84"/>
    <w:rsid w:val="003A1BD3"/>
    <w:rsid w:val="003A6A46"/>
    <w:rsid w:val="003B2D2C"/>
    <w:rsid w:val="003B606F"/>
    <w:rsid w:val="003C0485"/>
    <w:rsid w:val="003C1610"/>
    <w:rsid w:val="003C6738"/>
    <w:rsid w:val="003C7F16"/>
    <w:rsid w:val="003D2B7E"/>
    <w:rsid w:val="003D6EF8"/>
    <w:rsid w:val="003E47D4"/>
    <w:rsid w:val="003E47F4"/>
    <w:rsid w:val="003E4B6E"/>
    <w:rsid w:val="003E4F8B"/>
    <w:rsid w:val="003E759B"/>
    <w:rsid w:val="003F5B78"/>
    <w:rsid w:val="003F6E16"/>
    <w:rsid w:val="00400A82"/>
    <w:rsid w:val="0040141E"/>
    <w:rsid w:val="004051C6"/>
    <w:rsid w:val="004063AA"/>
    <w:rsid w:val="00413751"/>
    <w:rsid w:val="004153F0"/>
    <w:rsid w:val="0041766E"/>
    <w:rsid w:val="0042654B"/>
    <w:rsid w:val="0043228C"/>
    <w:rsid w:val="00432EF2"/>
    <w:rsid w:val="00433101"/>
    <w:rsid w:val="004343DC"/>
    <w:rsid w:val="004367A7"/>
    <w:rsid w:val="00436928"/>
    <w:rsid w:val="00437327"/>
    <w:rsid w:val="004379BA"/>
    <w:rsid w:val="00441950"/>
    <w:rsid w:val="00441C80"/>
    <w:rsid w:val="0045138F"/>
    <w:rsid w:val="00451B6E"/>
    <w:rsid w:val="004524D8"/>
    <w:rsid w:val="00452F1D"/>
    <w:rsid w:val="00460A07"/>
    <w:rsid w:val="00467E2A"/>
    <w:rsid w:val="00471EB2"/>
    <w:rsid w:val="00472967"/>
    <w:rsid w:val="004802DA"/>
    <w:rsid w:val="00487B63"/>
    <w:rsid w:val="00487D5E"/>
    <w:rsid w:val="004A1D85"/>
    <w:rsid w:val="004A401E"/>
    <w:rsid w:val="004A5B52"/>
    <w:rsid w:val="004A5DCC"/>
    <w:rsid w:val="004B2303"/>
    <w:rsid w:val="004B2806"/>
    <w:rsid w:val="004B374E"/>
    <w:rsid w:val="004B71AE"/>
    <w:rsid w:val="004B7697"/>
    <w:rsid w:val="004B7D20"/>
    <w:rsid w:val="004C31EC"/>
    <w:rsid w:val="004D1673"/>
    <w:rsid w:val="004D18A9"/>
    <w:rsid w:val="004D2658"/>
    <w:rsid w:val="004D651A"/>
    <w:rsid w:val="004E1E99"/>
    <w:rsid w:val="004E2CB2"/>
    <w:rsid w:val="004E489F"/>
    <w:rsid w:val="004E6A1A"/>
    <w:rsid w:val="004F3314"/>
    <w:rsid w:val="004F4631"/>
    <w:rsid w:val="004F7964"/>
    <w:rsid w:val="0050448F"/>
    <w:rsid w:val="00504A9D"/>
    <w:rsid w:val="00511580"/>
    <w:rsid w:val="00513213"/>
    <w:rsid w:val="00515A92"/>
    <w:rsid w:val="0052240A"/>
    <w:rsid w:val="005248BD"/>
    <w:rsid w:val="005253A2"/>
    <w:rsid w:val="00525C9A"/>
    <w:rsid w:val="005265AB"/>
    <w:rsid w:val="005269FC"/>
    <w:rsid w:val="005343E0"/>
    <w:rsid w:val="00535183"/>
    <w:rsid w:val="00537771"/>
    <w:rsid w:val="00546C92"/>
    <w:rsid w:val="00554DC8"/>
    <w:rsid w:val="00555F43"/>
    <w:rsid w:val="00563F22"/>
    <w:rsid w:val="005642B6"/>
    <w:rsid w:val="005648EB"/>
    <w:rsid w:val="00564C08"/>
    <w:rsid w:val="0057200D"/>
    <w:rsid w:val="00572C26"/>
    <w:rsid w:val="0057596C"/>
    <w:rsid w:val="00576EBC"/>
    <w:rsid w:val="00577C81"/>
    <w:rsid w:val="00582451"/>
    <w:rsid w:val="005850DA"/>
    <w:rsid w:val="00587861"/>
    <w:rsid w:val="00592D34"/>
    <w:rsid w:val="005966AF"/>
    <w:rsid w:val="005971C0"/>
    <w:rsid w:val="005A07AB"/>
    <w:rsid w:val="005A4050"/>
    <w:rsid w:val="005B06FC"/>
    <w:rsid w:val="005B35C3"/>
    <w:rsid w:val="005C03B0"/>
    <w:rsid w:val="005C10D0"/>
    <w:rsid w:val="005C39E2"/>
    <w:rsid w:val="005C57DE"/>
    <w:rsid w:val="005C5CE1"/>
    <w:rsid w:val="005C698E"/>
    <w:rsid w:val="005D11E0"/>
    <w:rsid w:val="005D144A"/>
    <w:rsid w:val="005D433D"/>
    <w:rsid w:val="005D65D8"/>
    <w:rsid w:val="005E0292"/>
    <w:rsid w:val="005E26A1"/>
    <w:rsid w:val="005F3514"/>
    <w:rsid w:val="005F4763"/>
    <w:rsid w:val="00600E30"/>
    <w:rsid w:val="00603973"/>
    <w:rsid w:val="00603D40"/>
    <w:rsid w:val="00613C62"/>
    <w:rsid w:val="00614C5A"/>
    <w:rsid w:val="00614D63"/>
    <w:rsid w:val="00614F56"/>
    <w:rsid w:val="0061739E"/>
    <w:rsid w:val="00621BC0"/>
    <w:rsid w:val="00622E0F"/>
    <w:rsid w:val="006304AF"/>
    <w:rsid w:val="00632A44"/>
    <w:rsid w:val="006334C8"/>
    <w:rsid w:val="00634788"/>
    <w:rsid w:val="00641D50"/>
    <w:rsid w:val="00641F1E"/>
    <w:rsid w:val="00642899"/>
    <w:rsid w:val="00642E69"/>
    <w:rsid w:val="0064566C"/>
    <w:rsid w:val="00645713"/>
    <w:rsid w:val="006477B2"/>
    <w:rsid w:val="0064793E"/>
    <w:rsid w:val="006514E7"/>
    <w:rsid w:val="00666BC5"/>
    <w:rsid w:val="00666E1D"/>
    <w:rsid w:val="00673FD0"/>
    <w:rsid w:val="00674885"/>
    <w:rsid w:val="006759CE"/>
    <w:rsid w:val="0067603E"/>
    <w:rsid w:val="0067727E"/>
    <w:rsid w:val="006806DE"/>
    <w:rsid w:val="00681BC4"/>
    <w:rsid w:val="0068601D"/>
    <w:rsid w:val="0068659E"/>
    <w:rsid w:val="00687BFF"/>
    <w:rsid w:val="00697567"/>
    <w:rsid w:val="006A1233"/>
    <w:rsid w:val="006A394E"/>
    <w:rsid w:val="006A47CD"/>
    <w:rsid w:val="006A7CAB"/>
    <w:rsid w:val="006A7CD3"/>
    <w:rsid w:val="006B65D3"/>
    <w:rsid w:val="006C11AB"/>
    <w:rsid w:val="006C3A6A"/>
    <w:rsid w:val="006C5901"/>
    <w:rsid w:val="006C6FB7"/>
    <w:rsid w:val="006D0343"/>
    <w:rsid w:val="006D0C6A"/>
    <w:rsid w:val="006D1E21"/>
    <w:rsid w:val="006D23F5"/>
    <w:rsid w:val="006D402E"/>
    <w:rsid w:val="006D5767"/>
    <w:rsid w:val="006D7C5A"/>
    <w:rsid w:val="006E0E1A"/>
    <w:rsid w:val="006E2DA3"/>
    <w:rsid w:val="006E6FA9"/>
    <w:rsid w:val="006E7B37"/>
    <w:rsid w:val="006F491F"/>
    <w:rsid w:val="006F6D4E"/>
    <w:rsid w:val="007008DF"/>
    <w:rsid w:val="00702AD2"/>
    <w:rsid w:val="00711114"/>
    <w:rsid w:val="0071174B"/>
    <w:rsid w:val="00713C82"/>
    <w:rsid w:val="007229E7"/>
    <w:rsid w:val="0072306E"/>
    <w:rsid w:val="007234DE"/>
    <w:rsid w:val="00724AF0"/>
    <w:rsid w:val="00733667"/>
    <w:rsid w:val="00733B05"/>
    <w:rsid w:val="00745156"/>
    <w:rsid w:val="00746A9E"/>
    <w:rsid w:val="00747D08"/>
    <w:rsid w:val="00754B0D"/>
    <w:rsid w:val="00760BC5"/>
    <w:rsid w:val="0076405C"/>
    <w:rsid w:val="007723CF"/>
    <w:rsid w:val="007727CD"/>
    <w:rsid w:val="007764B8"/>
    <w:rsid w:val="007831F2"/>
    <w:rsid w:val="0079010F"/>
    <w:rsid w:val="00790988"/>
    <w:rsid w:val="007911CE"/>
    <w:rsid w:val="007936F8"/>
    <w:rsid w:val="007A1933"/>
    <w:rsid w:val="007A2558"/>
    <w:rsid w:val="007B1F34"/>
    <w:rsid w:val="007B3101"/>
    <w:rsid w:val="007B431C"/>
    <w:rsid w:val="007C1881"/>
    <w:rsid w:val="007C31FE"/>
    <w:rsid w:val="007D1E8D"/>
    <w:rsid w:val="007F4CD7"/>
    <w:rsid w:val="00800DEF"/>
    <w:rsid w:val="0080561D"/>
    <w:rsid w:val="00810000"/>
    <w:rsid w:val="00810104"/>
    <w:rsid w:val="008101E3"/>
    <w:rsid w:val="00811595"/>
    <w:rsid w:val="00812085"/>
    <w:rsid w:val="00814B96"/>
    <w:rsid w:val="0081718E"/>
    <w:rsid w:val="00820098"/>
    <w:rsid w:val="0082158E"/>
    <w:rsid w:val="00833C63"/>
    <w:rsid w:val="00834D82"/>
    <w:rsid w:val="008356F9"/>
    <w:rsid w:val="00837809"/>
    <w:rsid w:val="00842EE7"/>
    <w:rsid w:val="00843A57"/>
    <w:rsid w:val="00843DDF"/>
    <w:rsid w:val="00845BCA"/>
    <w:rsid w:val="00857177"/>
    <w:rsid w:val="00862241"/>
    <w:rsid w:val="00865D91"/>
    <w:rsid w:val="00865E04"/>
    <w:rsid w:val="008660CA"/>
    <w:rsid w:val="00866A6E"/>
    <w:rsid w:val="00866C97"/>
    <w:rsid w:val="00872575"/>
    <w:rsid w:val="008749FC"/>
    <w:rsid w:val="00881D2B"/>
    <w:rsid w:val="0088571B"/>
    <w:rsid w:val="00887AD2"/>
    <w:rsid w:val="00891733"/>
    <w:rsid w:val="00894836"/>
    <w:rsid w:val="00894DDC"/>
    <w:rsid w:val="00896161"/>
    <w:rsid w:val="008A7E8E"/>
    <w:rsid w:val="008B3424"/>
    <w:rsid w:val="008B44D4"/>
    <w:rsid w:val="008C3167"/>
    <w:rsid w:val="008C33FB"/>
    <w:rsid w:val="008C4A2B"/>
    <w:rsid w:val="008C534C"/>
    <w:rsid w:val="008C5B8B"/>
    <w:rsid w:val="008D0F07"/>
    <w:rsid w:val="008D149E"/>
    <w:rsid w:val="008D1AC7"/>
    <w:rsid w:val="008D3B4F"/>
    <w:rsid w:val="008D5638"/>
    <w:rsid w:val="008D5E23"/>
    <w:rsid w:val="008E2095"/>
    <w:rsid w:val="008E7521"/>
    <w:rsid w:val="008F1A7B"/>
    <w:rsid w:val="008F2957"/>
    <w:rsid w:val="008F7565"/>
    <w:rsid w:val="008F7AB0"/>
    <w:rsid w:val="00901958"/>
    <w:rsid w:val="00901F95"/>
    <w:rsid w:val="009027B6"/>
    <w:rsid w:val="00906DBA"/>
    <w:rsid w:val="009077A5"/>
    <w:rsid w:val="00907811"/>
    <w:rsid w:val="00907DAA"/>
    <w:rsid w:val="0091271A"/>
    <w:rsid w:val="00920586"/>
    <w:rsid w:val="0092287A"/>
    <w:rsid w:val="0092404A"/>
    <w:rsid w:val="00924901"/>
    <w:rsid w:val="009265EF"/>
    <w:rsid w:val="00932688"/>
    <w:rsid w:val="00932C04"/>
    <w:rsid w:val="00936C25"/>
    <w:rsid w:val="00942AE1"/>
    <w:rsid w:val="009438B5"/>
    <w:rsid w:val="009456BD"/>
    <w:rsid w:val="00951DFA"/>
    <w:rsid w:val="009544C1"/>
    <w:rsid w:val="0096145E"/>
    <w:rsid w:val="00961971"/>
    <w:rsid w:val="009634E3"/>
    <w:rsid w:val="00970D84"/>
    <w:rsid w:val="0097272D"/>
    <w:rsid w:val="009813B6"/>
    <w:rsid w:val="00981608"/>
    <w:rsid w:val="00991325"/>
    <w:rsid w:val="00992020"/>
    <w:rsid w:val="009923A5"/>
    <w:rsid w:val="0099590B"/>
    <w:rsid w:val="009974F2"/>
    <w:rsid w:val="009A4C5D"/>
    <w:rsid w:val="009A54FE"/>
    <w:rsid w:val="009B08C1"/>
    <w:rsid w:val="009C01F1"/>
    <w:rsid w:val="009C39BA"/>
    <w:rsid w:val="009C7BB6"/>
    <w:rsid w:val="009D4397"/>
    <w:rsid w:val="009D5CF7"/>
    <w:rsid w:val="009D7314"/>
    <w:rsid w:val="009E2D29"/>
    <w:rsid w:val="009E424C"/>
    <w:rsid w:val="009F0016"/>
    <w:rsid w:val="009F19D1"/>
    <w:rsid w:val="009F2734"/>
    <w:rsid w:val="009F7D92"/>
    <w:rsid w:val="00A108D5"/>
    <w:rsid w:val="00A12008"/>
    <w:rsid w:val="00A167FD"/>
    <w:rsid w:val="00A213DE"/>
    <w:rsid w:val="00A255CC"/>
    <w:rsid w:val="00A25F16"/>
    <w:rsid w:val="00A33628"/>
    <w:rsid w:val="00A33D64"/>
    <w:rsid w:val="00A3516F"/>
    <w:rsid w:val="00A379F6"/>
    <w:rsid w:val="00A4660C"/>
    <w:rsid w:val="00A47296"/>
    <w:rsid w:val="00A5272E"/>
    <w:rsid w:val="00A5505C"/>
    <w:rsid w:val="00A576BB"/>
    <w:rsid w:val="00A61998"/>
    <w:rsid w:val="00A65EEA"/>
    <w:rsid w:val="00A666C9"/>
    <w:rsid w:val="00A73155"/>
    <w:rsid w:val="00A7496E"/>
    <w:rsid w:val="00A76B82"/>
    <w:rsid w:val="00A77389"/>
    <w:rsid w:val="00A77408"/>
    <w:rsid w:val="00A77FBE"/>
    <w:rsid w:val="00A80FDF"/>
    <w:rsid w:val="00A81576"/>
    <w:rsid w:val="00A90CC2"/>
    <w:rsid w:val="00A93318"/>
    <w:rsid w:val="00AA1667"/>
    <w:rsid w:val="00AA18F9"/>
    <w:rsid w:val="00AA22D9"/>
    <w:rsid w:val="00AB07B0"/>
    <w:rsid w:val="00AB1AAE"/>
    <w:rsid w:val="00AB5E13"/>
    <w:rsid w:val="00AB6593"/>
    <w:rsid w:val="00AC0D48"/>
    <w:rsid w:val="00AC168F"/>
    <w:rsid w:val="00AC638C"/>
    <w:rsid w:val="00AC6AC1"/>
    <w:rsid w:val="00AD1C96"/>
    <w:rsid w:val="00AD20B6"/>
    <w:rsid w:val="00AD5880"/>
    <w:rsid w:val="00AE76F4"/>
    <w:rsid w:val="00AF249E"/>
    <w:rsid w:val="00AF3CC9"/>
    <w:rsid w:val="00AF5C41"/>
    <w:rsid w:val="00AF7356"/>
    <w:rsid w:val="00B03618"/>
    <w:rsid w:val="00B049FC"/>
    <w:rsid w:val="00B1041D"/>
    <w:rsid w:val="00B16663"/>
    <w:rsid w:val="00B24889"/>
    <w:rsid w:val="00B257F6"/>
    <w:rsid w:val="00B2705D"/>
    <w:rsid w:val="00B377B2"/>
    <w:rsid w:val="00B424BA"/>
    <w:rsid w:val="00B47B81"/>
    <w:rsid w:val="00B627F1"/>
    <w:rsid w:val="00B63FED"/>
    <w:rsid w:val="00B6403A"/>
    <w:rsid w:val="00B66648"/>
    <w:rsid w:val="00B71852"/>
    <w:rsid w:val="00B75A08"/>
    <w:rsid w:val="00B77381"/>
    <w:rsid w:val="00B77C91"/>
    <w:rsid w:val="00B824EB"/>
    <w:rsid w:val="00B82F75"/>
    <w:rsid w:val="00B8347F"/>
    <w:rsid w:val="00B84B71"/>
    <w:rsid w:val="00B86845"/>
    <w:rsid w:val="00B908E9"/>
    <w:rsid w:val="00B917DE"/>
    <w:rsid w:val="00B91B93"/>
    <w:rsid w:val="00B93B84"/>
    <w:rsid w:val="00BA1EA4"/>
    <w:rsid w:val="00BB32B9"/>
    <w:rsid w:val="00BB5914"/>
    <w:rsid w:val="00BB7B8A"/>
    <w:rsid w:val="00BC1D3D"/>
    <w:rsid w:val="00BC71DF"/>
    <w:rsid w:val="00BC7D4D"/>
    <w:rsid w:val="00BD05FC"/>
    <w:rsid w:val="00BD0F30"/>
    <w:rsid w:val="00BD2D16"/>
    <w:rsid w:val="00BD3D6D"/>
    <w:rsid w:val="00BD74B7"/>
    <w:rsid w:val="00BE1399"/>
    <w:rsid w:val="00BE21FD"/>
    <w:rsid w:val="00BE2BA1"/>
    <w:rsid w:val="00BE2D95"/>
    <w:rsid w:val="00BE58EE"/>
    <w:rsid w:val="00BE72FF"/>
    <w:rsid w:val="00BE7923"/>
    <w:rsid w:val="00BF0EB1"/>
    <w:rsid w:val="00BF22E1"/>
    <w:rsid w:val="00BF289C"/>
    <w:rsid w:val="00BF6A9A"/>
    <w:rsid w:val="00C005F6"/>
    <w:rsid w:val="00C00CCF"/>
    <w:rsid w:val="00C06711"/>
    <w:rsid w:val="00C13DF0"/>
    <w:rsid w:val="00C150E5"/>
    <w:rsid w:val="00C16765"/>
    <w:rsid w:val="00C21D94"/>
    <w:rsid w:val="00C21F4D"/>
    <w:rsid w:val="00C22B48"/>
    <w:rsid w:val="00C311D5"/>
    <w:rsid w:val="00C35640"/>
    <w:rsid w:val="00C35EE9"/>
    <w:rsid w:val="00C37094"/>
    <w:rsid w:val="00C37202"/>
    <w:rsid w:val="00C429BF"/>
    <w:rsid w:val="00C4439D"/>
    <w:rsid w:val="00C459DF"/>
    <w:rsid w:val="00C468B9"/>
    <w:rsid w:val="00C469AB"/>
    <w:rsid w:val="00C526DF"/>
    <w:rsid w:val="00C52893"/>
    <w:rsid w:val="00C60A27"/>
    <w:rsid w:val="00C6382B"/>
    <w:rsid w:val="00C651DD"/>
    <w:rsid w:val="00C6556D"/>
    <w:rsid w:val="00C65744"/>
    <w:rsid w:val="00C662A7"/>
    <w:rsid w:val="00C7395F"/>
    <w:rsid w:val="00C74913"/>
    <w:rsid w:val="00C96873"/>
    <w:rsid w:val="00CA1036"/>
    <w:rsid w:val="00CA5E59"/>
    <w:rsid w:val="00CA60BD"/>
    <w:rsid w:val="00CB1EB4"/>
    <w:rsid w:val="00CB39A3"/>
    <w:rsid w:val="00CB5EB0"/>
    <w:rsid w:val="00CC5286"/>
    <w:rsid w:val="00CD11E2"/>
    <w:rsid w:val="00CD5D74"/>
    <w:rsid w:val="00CD63B7"/>
    <w:rsid w:val="00CD6E73"/>
    <w:rsid w:val="00CE11B6"/>
    <w:rsid w:val="00CE67C8"/>
    <w:rsid w:val="00CE701E"/>
    <w:rsid w:val="00CE7B21"/>
    <w:rsid w:val="00CF3F24"/>
    <w:rsid w:val="00CF4F15"/>
    <w:rsid w:val="00CF52F6"/>
    <w:rsid w:val="00D006ED"/>
    <w:rsid w:val="00D024A4"/>
    <w:rsid w:val="00D04627"/>
    <w:rsid w:val="00D12194"/>
    <w:rsid w:val="00D14899"/>
    <w:rsid w:val="00D14B63"/>
    <w:rsid w:val="00D151A5"/>
    <w:rsid w:val="00D16111"/>
    <w:rsid w:val="00D20A14"/>
    <w:rsid w:val="00D24156"/>
    <w:rsid w:val="00D254D9"/>
    <w:rsid w:val="00D33816"/>
    <w:rsid w:val="00D34309"/>
    <w:rsid w:val="00D35ECE"/>
    <w:rsid w:val="00D40FED"/>
    <w:rsid w:val="00D45790"/>
    <w:rsid w:val="00D47362"/>
    <w:rsid w:val="00D55F06"/>
    <w:rsid w:val="00D56B7E"/>
    <w:rsid w:val="00D578B1"/>
    <w:rsid w:val="00D57A2B"/>
    <w:rsid w:val="00D60382"/>
    <w:rsid w:val="00D61056"/>
    <w:rsid w:val="00D67641"/>
    <w:rsid w:val="00D67A68"/>
    <w:rsid w:val="00D70AF6"/>
    <w:rsid w:val="00D70E6B"/>
    <w:rsid w:val="00D70F2A"/>
    <w:rsid w:val="00D730F3"/>
    <w:rsid w:val="00D7587E"/>
    <w:rsid w:val="00D758B3"/>
    <w:rsid w:val="00D75DBE"/>
    <w:rsid w:val="00D764F6"/>
    <w:rsid w:val="00D766FA"/>
    <w:rsid w:val="00D7745F"/>
    <w:rsid w:val="00D81A53"/>
    <w:rsid w:val="00D82CA0"/>
    <w:rsid w:val="00D9016C"/>
    <w:rsid w:val="00D92560"/>
    <w:rsid w:val="00D969E2"/>
    <w:rsid w:val="00DA1E18"/>
    <w:rsid w:val="00DA4C51"/>
    <w:rsid w:val="00DB167F"/>
    <w:rsid w:val="00DB5DCC"/>
    <w:rsid w:val="00DC052B"/>
    <w:rsid w:val="00DC2A2E"/>
    <w:rsid w:val="00DC6D77"/>
    <w:rsid w:val="00DD3EAB"/>
    <w:rsid w:val="00DD67ED"/>
    <w:rsid w:val="00DD6B42"/>
    <w:rsid w:val="00DD7E20"/>
    <w:rsid w:val="00DE07FE"/>
    <w:rsid w:val="00DE1072"/>
    <w:rsid w:val="00DE12BE"/>
    <w:rsid w:val="00DE16B4"/>
    <w:rsid w:val="00DE342C"/>
    <w:rsid w:val="00DE4836"/>
    <w:rsid w:val="00DE69A7"/>
    <w:rsid w:val="00DF400A"/>
    <w:rsid w:val="00DF5C03"/>
    <w:rsid w:val="00DF5FED"/>
    <w:rsid w:val="00E00964"/>
    <w:rsid w:val="00E03027"/>
    <w:rsid w:val="00E04DF2"/>
    <w:rsid w:val="00E0527F"/>
    <w:rsid w:val="00E07A93"/>
    <w:rsid w:val="00E176FF"/>
    <w:rsid w:val="00E1770F"/>
    <w:rsid w:val="00E20443"/>
    <w:rsid w:val="00E218F7"/>
    <w:rsid w:val="00E22F46"/>
    <w:rsid w:val="00E31F25"/>
    <w:rsid w:val="00E32BA4"/>
    <w:rsid w:val="00E33238"/>
    <w:rsid w:val="00E342D7"/>
    <w:rsid w:val="00E35643"/>
    <w:rsid w:val="00E35D14"/>
    <w:rsid w:val="00E409F3"/>
    <w:rsid w:val="00E614B7"/>
    <w:rsid w:val="00E673E9"/>
    <w:rsid w:val="00E67410"/>
    <w:rsid w:val="00E7365C"/>
    <w:rsid w:val="00E75671"/>
    <w:rsid w:val="00E76CB1"/>
    <w:rsid w:val="00E76EA7"/>
    <w:rsid w:val="00E8009D"/>
    <w:rsid w:val="00E92681"/>
    <w:rsid w:val="00E93C95"/>
    <w:rsid w:val="00E947AF"/>
    <w:rsid w:val="00E94B5D"/>
    <w:rsid w:val="00EA2A98"/>
    <w:rsid w:val="00EA2D36"/>
    <w:rsid w:val="00EA3FBB"/>
    <w:rsid w:val="00EA4666"/>
    <w:rsid w:val="00EA584D"/>
    <w:rsid w:val="00EA5C92"/>
    <w:rsid w:val="00EB27EB"/>
    <w:rsid w:val="00EB4E79"/>
    <w:rsid w:val="00EC25CC"/>
    <w:rsid w:val="00EC6214"/>
    <w:rsid w:val="00ED4000"/>
    <w:rsid w:val="00ED4346"/>
    <w:rsid w:val="00EE12DA"/>
    <w:rsid w:val="00EE4159"/>
    <w:rsid w:val="00EF1BB4"/>
    <w:rsid w:val="00EF3CB2"/>
    <w:rsid w:val="00EF685F"/>
    <w:rsid w:val="00F0401C"/>
    <w:rsid w:val="00F11770"/>
    <w:rsid w:val="00F12BFF"/>
    <w:rsid w:val="00F13A7E"/>
    <w:rsid w:val="00F14531"/>
    <w:rsid w:val="00F175C0"/>
    <w:rsid w:val="00F23655"/>
    <w:rsid w:val="00F24727"/>
    <w:rsid w:val="00F30058"/>
    <w:rsid w:val="00F30C2E"/>
    <w:rsid w:val="00F3221B"/>
    <w:rsid w:val="00F33829"/>
    <w:rsid w:val="00F35AD7"/>
    <w:rsid w:val="00F37E55"/>
    <w:rsid w:val="00F40B8B"/>
    <w:rsid w:val="00F44A04"/>
    <w:rsid w:val="00F46130"/>
    <w:rsid w:val="00F47BAD"/>
    <w:rsid w:val="00F537E0"/>
    <w:rsid w:val="00F5682B"/>
    <w:rsid w:val="00F575DB"/>
    <w:rsid w:val="00F64F99"/>
    <w:rsid w:val="00F66807"/>
    <w:rsid w:val="00F71FAF"/>
    <w:rsid w:val="00F73C49"/>
    <w:rsid w:val="00F7450A"/>
    <w:rsid w:val="00F91A2F"/>
    <w:rsid w:val="00F95044"/>
    <w:rsid w:val="00F9581B"/>
    <w:rsid w:val="00F95D14"/>
    <w:rsid w:val="00FA22D6"/>
    <w:rsid w:val="00FA4277"/>
    <w:rsid w:val="00FA439D"/>
    <w:rsid w:val="00FB0774"/>
    <w:rsid w:val="00FB1333"/>
    <w:rsid w:val="00FB6677"/>
    <w:rsid w:val="00FC1B12"/>
    <w:rsid w:val="00FC3CD4"/>
    <w:rsid w:val="00FC4346"/>
    <w:rsid w:val="00FC756A"/>
    <w:rsid w:val="00FC7D4B"/>
    <w:rsid w:val="00FE0434"/>
    <w:rsid w:val="00FE1A6A"/>
    <w:rsid w:val="00FE2426"/>
    <w:rsid w:val="00FE3EBD"/>
    <w:rsid w:val="00FE521F"/>
    <w:rsid w:val="00FE5F3F"/>
    <w:rsid w:val="00FF0D2F"/>
    <w:rsid w:val="00FF7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C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DB5D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a4">
    <w:name w:val="Обычный (веб) Знак"/>
    <w:link w:val="a3"/>
    <w:rsid w:val="00DB5DCC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1">
    <w:name w:val="Стиль1"/>
    <w:basedOn w:val="a3"/>
    <w:link w:val="10"/>
    <w:rsid w:val="00DB5DCC"/>
    <w:pPr>
      <w:spacing w:before="0" w:beforeAutospacing="0" w:after="0" w:afterAutospacing="0" w:line="360" w:lineRule="auto"/>
      <w:ind w:firstLine="851"/>
      <w:jc w:val="both"/>
    </w:pPr>
    <w:rPr>
      <w:rFonts w:eastAsia="Arial Unicode MS"/>
      <w:color w:val="0F0F0F"/>
    </w:rPr>
  </w:style>
  <w:style w:type="paragraph" w:customStyle="1" w:styleId="2">
    <w:name w:val="Стиль2"/>
    <w:basedOn w:val="1"/>
    <w:link w:val="20"/>
    <w:rsid w:val="00DB5DCC"/>
    <w:rPr>
      <w:rFonts w:ascii="Arial Unicode MS" w:hAnsi="Arial Unicode MS"/>
      <w:b/>
    </w:rPr>
  </w:style>
  <w:style w:type="paragraph" w:customStyle="1" w:styleId="3">
    <w:name w:val="Стиль3"/>
    <w:basedOn w:val="1"/>
    <w:rsid w:val="00DB5DCC"/>
    <w:pPr>
      <w:numPr>
        <w:numId w:val="1"/>
      </w:numPr>
      <w:tabs>
        <w:tab w:val="clear" w:pos="851"/>
        <w:tab w:val="num" w:pos="360"/>
      </w:tabs>
      <w:ind w:left="720" w:hanging="360"/>
    </w:pPr>
  </w:style>
  <w:style w:type="character" w:customStyle="1" w:styleId="10">
    <w:name w:val="Стиль1 Знак"/>
    <w:basedOn w:val="a4"/>
    <w:link w:val="1"/>
    <w:rsid w:val="00DB5DCC"/>
    <w:rPr>
      <w:rFonts w:eastAsia="Arial Unicode MS"/>
      <w:color w:val="0F0F0F"/>
    </w:rPr>
  </w:style>
  <w:style w:type="character" w:customStyle="1" w:styleId="20">
    <w:name w:val="Стиль2 Знак"/>
    <w:link w:val="2"/>
    <w:rsid w:val="00DB5DCC"/>
    <w:rPr>
      <w:rFonts w:ascii="Arial Unicode MS" w:eastAsia="Arial Unicode MS" w:hAnsi="Arial Unicode MS" w:cs="Times New Roman"/>
      <w:b/>
      <w:color w:val="0F0F0F"/>
      <w:sz w:val="24"/>
      <w:szCs w:val="24"/>
      <w:lang/>
    </w:rPr>
  </w:style>
  <w:style w:type="paragraph" w:customStyle="1" w:styleId="4">
    <w:name w:val="Стиль4"/>
    <w:basedOn w:val="a"/>
    <w:rsid w:val="00DB5DCC"/>
    <w:pPr>
      <w:numPr>
        <w:numId w:val="2"/>
      </w:numPr>
      <w:spacing w:after="0" w:line="36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2018-02-24T09:45:00Z</dcterms:created>
  <dcterms:modified xsi:type="dcterms:W3CDTF">2018-02-24T09:45:00Z</dcterms:modified>
</cp:coreProperties>
</file>