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415EEE" w:rsidRPr="0080434D" w:rsidRDefault="00415EEE" w:rsidP="00415EEE">
      <w:pPr>
        <w:ind w:left="5760"/>
        <w:rPr>
          <w:b/>
          <w:bCs/>
          <w:sz w:val="22"/>
          <w:szCs w:val="22"/>
        </w:rPr>
      </w:pPr>
      <w:r w:rsidRPr="0080434D">
        <w:rPr>
          <w:b/>
          <w:bCs/>
          <w:sz w:val="22"/>
          <w:szCs w:val="22"/>
        </w:rPr>
        <w:t>Національна комісія з цінних паперів та фондового ринку України</w:t>
      </w:r>
    </w:p>
    <w:p w:rsidR="00415EEE" w:rsidRPr="0080434D" w:rsidRDefault="00415EEE" w:rsidP="00415EEE">
      <w:pPr>
        <w:ind w:left="5760"/>
        <w:rPr>
          <w:bCs/>
          <w:sz w:val="22"/>
          <w:szCs w:val="22"/>
        </w:rPr>
      </w:pPr>
      <w:r w:rsidRPr="0080434D">
        <w:rPr>
          <w:bCs/>
          <w:sz w:val="22"/>
          <w:szCs w:val="22"/>
        </w:rPr>
        <w:t>вул. Московська  8, корп. 30</w:t>
      </w:r>
    </w:p>
    <w:p w:rsidR="00415EEE" w:rsidRPr="0080434D" w:rsidRDefault="00415EEE" w:rsidP="00415EEE">
      <w:pPr>
        <w:ind w:left="5760"/>
        <w:rPr>
          <w:bCs/>
          <w:sz w:val="22"/>
          <w:szCs w:val="22"/>
        </w:rPr>
      </w:pPr>
      <w:r w:rsidRPr="0080434D">
        <w:rPr>
          <w:bCs/>
          <w:sz w:val="22"/>
          <w:szCs w:val="22"/>
        </w:rPr>
        <w:t>01010, м. Київ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</w:t>
      </w:r>
      <w:r w:rsidR="001104B3" w:rsidRPr="001104B3">
        <w:rPr>
          <w:rFonts w:ascii="Times New Roman" w:hAnsi="Times New Roman"/>
          <w:bCs/>
          <w:lang w:val="uk-UA"/>
        </w:rPr>
        <w:t>{5}</w:t>
      </w:r>
      <w:r w:rsidRPr="00DA4D1A">
        <w:rPr>
          <w:rFonts w:ascii="Times New Roman" w:hAnsi="Times New Roman"/>
          <w:bCs/>
          <w:lang w:val="uk-UA"/>
        </w:rPr>
        <w:t xml:space="preserve">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415EEE">
      <w:pPr>
        <w:pStyle w:val="Header"/>
        <w:numPr>
          <w:ilvl w:val="0"/>
          <w:numId w:val="2"/>
        </w:numPr>
        <w:ind w:left="567" w:right="-51"/>
        <w:jc w:val="both"/>
      </w:pPr>
      <w:r w:rsidRPr="00F22659">
        <w:rPr>
          <w:bCs/>
          <w:sz w:val="22"/>
          <w:lang w:val="uk-UA"/>
        </w:rPr>
        <w:t>надати інформацію з питань про цінні папери всіх видів (акції, облігації, сертифікати, казначейські зобов’язання, заставні, тощо) та/або похідні (деривативи) власником та/або емітентом яких зареєстровано Товариство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characterSpacingControl w:val="doNotCompress"/>
  <w:compat/>
  <w:rsids>
    <w:rsidRoot w:val="009A2644"/>
    <w:rsid w:val="000468F5"/>
    <w:rsid w:val="00065885"/>
    <w:rsid w:val="000E4C1C"/>
    <w:rsid w:val="001104B3"/>
    <w:rsid w:val="001322E3"/>
    <w:rsid w:val="002C7FCC"/>
    <w:rsid w:val="002E22E2"/>
    <w:rsid w:val="003E5054"/>
    <w:rsid w:val="00415EEE"/>
    <w:rsid w:val="004D683F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76BF52-2854-4154-8476-F263A78C6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3</cp:revision>
  <cp:lastPrinted>2018-08-17T13:57:00Z</cp:lastPrinted>
  <dcterms:created xsi:type="dcterms:W3CDTF">2018-11-22T15:19:00Z</dcterms:created>
  <dcterms:modified xsi:type="dcterms:W3CDTF">2019-02-04T10:47:00Z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