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7F5BAF01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2572C9">
              <w:rPr>
                <w:rFonts w:ascii="Times New Roman" w:hAnsi="Times New Roman"/>
                <w:b/>
                <w:sz w:val="24"/>
                <w:szCs w:val="24"/>
              </w:rPr>
              <w:t xml:space="preserve"> Douglas Marcelo </w:t>
            </w:r>
            <w:proofErr w:type="spellStart"/>
            <w:r w:rsidR="002572C9">
              <w:rPr>
                <w:rFonts w:ascii="Times New Roman" w:hAnsi="Times New Roman"/>
                <w:b/>
                <w:sz w:val="24"/>
                <w:szCs w:val="24"/>
              </w:rPr>
              <w:t>Monquero</w:t>
            </w:r>
            <w:proofErr w:type="spellEnd"/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7F989E1D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  <w:r w:rsidR="002572C9">
              <w:rPr>
                <w:rFonts w:ascii="Times New Roman" w:hAnsi="Times New Roman"/>
                <w:b/>
                <w:sz w:val="24"/>
                <w:szCs w:val="24"/>
              </w:rPr>
              <w:t>: 23343540-5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59815BC7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2572C9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77777777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77777777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77777777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Critérios de avaliação: Utilização do </w:t>
      </w:r>
      <w:proofErr w:type="spellStart"/>
      <w:r w:rsidRPr="00EF33F9">
        <w:rPr>
          <w:rFonts w:ascii="Times New Roman" w:hAnsi="Times New Roman"/>
          <w:sz w:val="24"/>
          <w:szCs w:val="24"/>
        </w:rPr>
        <w:t>template</w:t>
      </w:r>
      <w:proofErr w:type="spellEnd"/>
      <w:r w:rsidRPr="00EF33F9">
        <w:rPr>
          <w:rFonts w:ascii="Times New Roman" w:hAnsi="Times New Roman"/>
          <w:sz w:val="24"/>
          <w:szCs w:val="24"/>
        </w:rPr>
        <w:t>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48CD9E5" w14:textId="4C48515B" w:rsidR="00F935D8" w:rsidRDefault="00545676" w:rsidP="002572C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45676">
        <w:rPr>
          <w:rFonts w:ascii="Times New Roman" w:hAnsi="Times New Roman"/>
          <w:b/>
          <w:bCs/>
          <w:sz w:val="24"/>
          <w:szCs w:val="24"/>
        </w:rPr>
        <w:lastRenderedPageBreak/>
        <w:t>NECESSIDADES:</w:t>
      </w:r>
    </w:p>
    <w:p w14:paraId="0D65F36B" w14:textId="77777777" w:rsidR="00545676" w:rsidRPr="00545676" w:rsidRDefault="00545676" w:rsidP="002572C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0751C1C" w14:textId="2E941321" w:rsidR="004E0023" w:rsidRDefault="000C0C68" w:rsidP="002572C9">
      <w:pPr>
        <w:spacing w:line="360" w:lineRule="auto"/>
        <w:jc w:val="both"/>
      </w:pPr>
      <w:r>
        <w:rPr>
          <w:rStyle w:val="Forte"/>
        </w:rPr>
        <w:t>NE001</w:t>
      </w:r>
      <w:r>
        <w:t>: Aumentar a eficiência do sistema hospitalar para melhorar a qualidade do atendimento, garantindo acesso rápido e seguro às informações, mantendo um histórico de prontuários que suporte a tomada de decisões clínicas com base em dados atualizados de exames e medicamentos.</w:t>
      </w:r>
    </w:p>
    <w:p w14:paraId="7F29AB4D" w14:textId="0B21AFA3" w:rsidR="004E0023" w:rsidRDefault="004E0023" w:rsidP="002572C9">
      <w:pPr>
        <w:spacing w:line="360" w:lineRule="auto"/>
        <w:jc w:val="both"/>
      </w:pPr>
      <w:r>
        <w:rPr>
          <w:rStyle w:val="Forte"/>
        </w:rPr>
        <w:t>NE002</w:t>
      </w:r>
      <w:r>
        <w:t>: Assegurar a proteção e confidencialidade dos dados sensíveis dos pacientes, adotando medidas que garantam conformidade com regulamentações rigorosas de segurança e privacidade na área da saúde.</w:t>
      </w:r>
    </w:p>
    <w:p w14:paraId="265BA621" w14:textId="77777777" w:rsidR="00545676" w:rsidRDefault="00545676" w:rsidP="002572C9">
      <w:pPr>
        <w:spacing w:line="360" w:lineRule="auto"/>
        <w:jc w:val="both"/>
      </w:pPr>
    </w:p>
    <w:p w14:paraId="45DFEB80" w14:textId="1B37FDCE" w:rsidR="00545676" w:rsidRDefault="00545676" w:rsidP="002572C9">
      <w:pPr>
        <w:spacing w:line="360" w:lineRule="auto"/>
        <w:jc w:val="both"/>
        <w:rPr>
          <w:b/>
          <w:bCs/>
        </w:rPr>
      </w:pPr>
      <w:r w:rsidRPr="00545676">
        <w:rPr>
          <w:b/>
          <w:bCs/>
        </w:rPr>
        <w:t>REQUISITOS FUNCIONAIS:</w:t>
      </w:r>
    </w:p>
    <w:p w14:paraId="4E108893" w14:textId="77777777" w:rsidR="00545676" w:rsidRPr="00545676" w:rsidRDefault="00545676" w:rsidP="002572C9">
      <w:pPr>
        <w:spacing w:line="360" w:lineRule="auto"/>
        <w:jc w:val="both"/>
        <w:rPr>
          <w:b/>
          <w:bCs/>
        </w:rPr>
      </w:pPr>
    </w:p>
    <w:p w14:paraId="3F50F385" w14:textId="07933097" w:rsidR="00545676" w:rsidRDefault="00545676" w:rsidP="002572C9">
      <w:pPr>
        <w:spacing w:line="360" w:lineRule="auto"/>
        <w:jc w:val="both"/>
      </w:pPr>
      <w:r>
        <w:rPr>
          <w:rStyle w:val="Forte"/>
        </w:rPr>
        <w:t>RF001</w:t>
      </w:r>
      <w:r>
        <w:t>: O sistema deve permitir o agendamento de consultas e exames com integração entre os departamentos, garantindo que informações relevantes sejam compartilhadas de forma precisa e eficiente.</w:t>
      </w:r>
    </w:p>
    <w:p w14:paraId="1CA6ABED" w14:textId="7891422E" w:rsidR="00545676" w:rsidRDefault="00545676" w:rsidP="002572C9">
      <w:pPr>
        <w:spacing w:line="360" w:lineRule="auto"/>
        <w:jc w:val="both"/>
      </w:pPr>
      <w:r>
        <w:rPr>
          <w:rStyle w:val="Forte"/>
        </w:rPr>
        <w:t>RF002</w:t>
      </w:r>
      <w:r>
        <w:t>: O sistema deve oferecer acesso rápido e seguro aos prontuários médicos, garantindo que apenas médicos e outros profissionais autorizados tenham acesso às informações.</w:t>
      </w:r>
    </w:p>
    <w:p w14:paraId="23E3317B" w14:textId="007DE709" w:rsidR="00545676" w:rsidRDefault="00545676" w:rsidP="002572C9">
      <w:pPr>
        <w:spacing w:line="360" w:lineRule="auto"/>
        <w:jc w:val="both"/>
      </w:pPr>
      <w:r>
        <w:rPr>
          <w:rStyle w:val="Forte"/>
        </w:rPr>
        <w:t>RF003</w:t>
      </w:r>
      <w:r>
        <w:t>: O sistema deve gerar alertas automáticos para resultados anormais de exames e enviar notificações tanto para os pacientes quanto para os profissionais de saúde, auxiliando na tomada de decisões clínicas.</w:t>
      </w:r>
    </w:p>
    <w:p w14:paraId="478045A0" w14:textId="6B5446D7" w:rsidR="00545676" w:rsidRDefault="00545676" w:rsidP="002572C9">
      <w:pPr>
        <w:spacing w:line="360" w:lineRule="auto"/>
        <w:jc w:val="both"/>
      </w:pPr>
      <w:r>
        <w:rPr>
          <w:rStyle w:val="Forte"/>
        </w:rPr>
        <w:t>RF004</w:t>
      </w:r>
      <w:r>
        <w:t>: O sistema deve possibilitar o controle de estoque de medicamentos em tempo real, assegurando a integração entre a farmácia e os departamentos médicos para evitar atrasos ou indisponibilidade durante os atendimentos.</w:t>
      </w:r>
    </w:p>
    <w:p w14:paraId="1B2EA556" w14:textId="244382D9" w:rsidR="00545676" w:rsidRDefault="00545676" w:rsidP="002572C9">
      <w:pPr>
        <w:spacing w:line="360" w:lineRule="auto"/>
        <w:jc w:val="both"/>
      </w:pPr>
      <w:r>
        <w:rPr>
          <w:rStyle w:val="Forte"/>
        </w:rPr>
        <w:t>RF005</w:t>
      </w:r>
      <w:r>
        <w:t>: O sistema deve permitir a configuração de diferentes níveis de acesso, de forma que apenas pessoas autorizadas possam acessar dados confidenciais, respeitando as normas de segurança e privacidade.</w:t>
      </w:r>
    </w:p>
    <w:p w14:paraId="005222A3" w14:textId="77777777" w:rsidR="00545676" w:rsidRDefault="00545676" w:rsidP="002572C9">
      <w:pPr>
        <w:spacing w:line="360" w:lineRule="auto"/>
        <w:jc w:val="both"/>
        <w:rPr>
          <w:b/>
          <w:bCs/>
        </w:rPr>
      </w:pPr>
    </w:p>
    <w:p w14:paraId="3917EB36" w14:textId="4CFF72AF" w:rsidR="00545676" w:rsidRPr="00545676" w:rsidRDefault="00545676" w:rsidP="002572C9">
      <w:pPr>
        <w:spacing w:line="360" w:lineRule="auto"/>
        <w:jc w:val="both"/>
        <w:rPr>
          <w:b/>
          <w:bCs/>
        </w:rPr>
      </w:pPr>
      <w:r w:rsidRPr="00545676">
        <w:rPr>
          <w:b/>
          <w:bCs/>
        </w:rPr>
        <w:t>REQUISITOS NÃO FUNCIONAIS:</w:t>
      </w:r>
    </w:p>
    <w:p w14:paraId="73FE2FB7" w14:textId="15201711" w:rsidR="00545676" w:rsidRDefault="00545676" w:rsidP="002572C9">
      <w:pPr>
        <w:spacing w:line="360" w:lineRule="auto"/>
        <w:jc w:val="both"/>
      </w:pPr>
    </w:p>
    <w:p w14:paraId="4FFD3CDD" w14:textId="4EEFEF0B" w:rsidR="004956D9" w:rsidRDefault="004956D9" w:rsidP="002572C9">
      <w:pPr>
        <w:spacing w:line="360" w:lineRule="auto"/>
        <w:jc w:val="both"/>
      </w:pPr>
      <w:r>
        <w:rPr>
          <w:rStyle w:val="Forte"/>
        </w:rPr>
        <w:t>RNF001</w:t>
      </w:r>
      <w:r>
        <w:t>: O sistema deve atender às regulamentações de privacidade e segurança de dados, como a LGPD (Lei Geral de Proteção de Dados), GDPR e HIPAA, garantindo a confidencialidade, integridade e disponibilidade das informações sensíveis dos pacientes.</w:t>
      </w:r>
    </w:p>
    <w:p w14:paraId="0DE30FAF" w14:textId="565702E9" w:rsidR="00545676" w:rsidRDefault="00FA6AAA" w:rsidP="00FA6AAA">
      <w:pPr>
        <w:spacing w:line="360" w:lineRule="auto"/>
        <w:jc w:val="both"/>
      </w:pPr>
      <w:r>
        <w:rPr>
          <w:rStyle w:val="Forte"/>
        </w:rPr>
        <w:t>RNF002</w:t>
      </w:r>
      <w:r>
        <w:t>: O sistema deve ter um tempo de resposta médio de até 5 segundos para consultas relacionadas a prontuários e estoque de medicamentos, garantindo agilidade no atendimento e suporte à decisão clínica.</w:t>
      </w:r>
    </w:p>
    <w:p w14:paraId="63178E71" w14:textId="61D283E0" w:rsidR="003C31EF" w:rsidRDefault="003C31EF" w:rsidP="00FA6AAA">
      <w:pPr>
        <w:spacing w:line="360" w:lineRule="auto"/>
        <w:jc w:val="both"/>
      </w:pPr>
      <w:r>
        <w:lastRenderedPageBreak/>
        <w:t>Referências</w:t>
      </w:r>
    </w:p>
    <w:p w14:paraId="641A0941" w14:textId="77777777" w:rsidR="003C31EF" w:rsidRDefault="003C31EF" w:rsidP="00FA6AAA">
      <w:pPr>
        <w:spacing w:line="360" w:lineRule="auto"/>
        <w:jc w:val="both"/>
      </w:pPr>
    </w:p>
    <w:p w14:paraId="024BF331" w14:textId="77777777" w:rsidR="00F9515F" w:rsidRDefault="003C31EF" w:rsidP="003C31EF">
      <w:pPr>
        <w:spacing w:line="360" w:lineRule="auto"/>
        <w:jc w:val="both"/>
      </w:pPr>
      <w:r>
        <w:t xml:space="preserve">LESSA, Edson. </w:t>
      </w:r>
    </w:p>
    <w:p w14:paraId="759CC083" w14:textId="2639C893" w:rsidR="003C31EF" w:rsidRPr="00F9515F" w:rsidRDefault="003C31EF" w:rsidP="003C31EF">
      <w:pPr>
        <w:spacing w:line="360" w:lineRule="auto"/>
        <w:jc w:val="both"/>
      </w:pPr>
      <w:r>
        <w:t>Aula ao Vivo 02 - Engenharia de Requisitos - 03/10/2024 - 19H00 - 19H50. Engenharia de Software Unicesumar. Disponível em:</w:t>
      </w:r>
      <w:r w:rsidR="00020453">
        <w:t xml:space="preserve"> </w:t>
      </w:r>
      <w:r>
        <w:t xml:space="preserve">https://www.youtube.com/watch?v=tugYHhJCv8I. Acesso em </w:t>
      </w:r>
      <w:r w:rsidR="008F6DF1">
        <w:t>20 nov.</w:t>
      </w:r>
      <w:r>
        <w:t xml:space="preserve"> 2024.</w:t>
      </w:r>
    </w:p>
    <w:p w14:paraId="19925701" w14:textId="5F93C4E8" w:rsidR="003C31EF" w:rsidRDefault="003C31EF" w:rsidP="003C31EF">
      <w:pPr>
        <w:spacing w:line="360" w:lineRule="auto"/>
        <w:jc w:val="both"/>
      </w:pPr>
      <w:r>
        <w:t xml:space="preserve">Aula ao vivo 03 - Engenharia de Requisitos - 10/10/2024 - 19H00 - 19H50. Engenharia de Software Unicesumar. Disponível em: https://www.youtube.com/watch?v=fJSX_FQcZwQ. Acesso em </w:t>
      </w:r>
      <w:r w:rsidR="008F6DF1">
        <w:t>20 nov.</w:t>
      </w:r>
      <w:r>
        <w:t xml:space="preserve"> 2024.</w:t>
      </w:r>
    </w:p>
    <w:p w14:paraId="4A6FD006" w14:textId="2B8725E1" w:rsidR="003C31EF" w:rsidRDefault="003C31EF" w:rsidP="003C31EF">
      <w:pPr>
        <w:spacing w:line="360" w:lineRule="auto"/>
        <w:jc w:val="both"/>
      </w:pPr>
      <w:r>
        <w:t>Aula ao Vivo 06 - Engenharia de Requisitos - 31/10/2024 - 19H00 - 19H50. Engenharia de Software Unicesumar. Disponível em: https://www.youtube.com/watch?v=r28MJ006mDs. Acesso em </w:t>
      </w:r>
      <w:r w:rsidR="008F6DF1">
        <w:t>20 nov.</w:t>
      </w:r>
      <w:r>
        <w:t> 2024.</w:t>
      </w:r>
    </w:p>
    <w:p w14:paraId="21D8C7E1" w14:textId="266A65C9" w:rsidR="004859E4" w:rsidRDefault="004859E4" w:rsidP="003C31EF">
      <w:pPr>
        <w:spacing w:line="360" w:lineRule="auto"/>
        <w:jc w:val="both"/>
      </w:pPr>
      <w:r>
        <w:t xml:space="preserve">TS CDP, </w:t>
      </w:r>
      <w:r w:rsidRPr="004859E4">
        <w:t>LGPD, GDPR, HIPAA. Quais são os impactos na indústria da saúde?</w:t>
      </w:r>
      <w:r>
        <w:t xml:space="preserve">, </w:t>
      </w:r>
      <w:hyperlink r:id="rId7" w:history="1">
        <w:r w:rsidRPr="00AA3C3C">
          <w:rPr>
            <w:rStyle w:val="Hyperlink"/>
          </w:rPr>
          <w:t>www.tudosobrecdp.com.br</w:t>
        </w:r>
      </w:hyperlink>
      <w:r>
        <w:t xml:space="preserve">, 2023 </w:t>
      </w:r>
      <w:hyperlink r:id="rId8" w:history="1">
        <w:r w:rsidRPr="00AA3C3C">
          <w:rPr>
            <w:rStyle w:val="Hyperlink"/>
          </w:rPr>
          <w:t>https://www.tudosobrecdp.com.br/2023/09/26/lgpd-gdpr-hipaa-cdp-saude/</w:t>
        </w:r>
      </w:hyperlink>
      <w:r>
        <w:t xml:space="preserve"> acesso disponível em 20 de nov. 2024.</w:t>
      </w:r>
    </w:p>
    <w:sectPr w:rsidR="004859E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11CB24" w14:textId="77777777" w:rsidR="005758CC" w:rsidRDefault="005758CC">
      <w:pPr>
        <w:spacing w:line="240" w:lineRule="auto"/>
      </w:pPr>
      <w:r>
        <w:separator/>
      </w:r>
    </w:p>
  </w:endnote>
  <w:endnote w:type="continuationSeparator" w:id="0">
    <w:p w14:paraId="2DC7A771" w14:textId="77777777" w:rsidR="005758CC" w:rsidRDefault="00575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ECD77" w14:textId="77777777" w:rsidR="005758CC" w:rsidRDefault="005758CC">
      <w:pPr>
        <w:spacing w:line="240" w:lineRule="auto"/>
      </w:pPr>
      <w:r>
        <w:separator/>
      </w:r>
    </w:p>
  </w:footnote>
  <w:footnote w:type="continuationSeparator" w:id="0">
    <w:p w14:paraId="406B149A" w14:textId="77777777" w:rsidR="005758CC" w:rsidRDefault="005758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BE4397"/>
    <w:multiLevelType w:val="multilevel"/>
    <w:tmpl w:val="7EA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20453"/>
    <w:rsid w:val="000A1F46"/>
    <w:rsid w:val="000C0C68"/>
    <w:rsid w:val="00141979"/>
    <w:rsid w:val="002572C9"/>
    <w:rsid w:val="0027010A"/>
    <w:rsid w:val="002838E8"/>
    <w:rsid w:val="003722E9"/>
    <w:rsid w:val="003C31EF"/>
    <w:rsid w:val="003D02F9"/>
    <w:rsid w:val="004859E4"/>
    <w:rsid w:val="004956D9"/>
    <w:rsid w:val="004E0023"/>
    <w:rsid w:val="00545676"/>
    <w:rsid w:val="005758CC"/>
    <w:rsid w:val="0075423F"/>
    <w:rsid w:val="00820B55"/>
    <w:rsid w:val="00844604"/>
    <w:rsid w:val="008F6DF1"/>
    <w:rsid w:val="00984A0E"/>
    <w:rsid w:val="00A50CBF"/>
    <w:rsid w:val="00D673EB"/>
    <w:rsid w:val="00DD3D27"/>
    <w:rsid w:val="00E2132E"/>
    <w:rsid w:val="00EF33F9"/>
    <w:rsid w:val="00F935D8"/>
    <w:rsid w:val="00F9515F"/>
    <w:rsid w:val="00FA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859E4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rsid w:val="004859E4"/>
    <w:rPr>
      <w:sz w:val="40"/>
      <w:szCs w:val="40"/>
    </w:rPr>
  </w:style>
  <w:style w:type="character" w:styleId="MenoPendente">
    <w:name w:val="Unresolved Mention"/>
    <w:basedOn w:val="Fontepargpadro"/>
    <w:uiPriority w:val="99"/>
    <w:rsid w:val="00485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8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8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dosobrecdp.com.br/2023/09/26/lgpd-gdpr-hipaa-cdp-sau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udosobrecdp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671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douglas marcelo</cp:lastModifiedBy>
  <cp:revision>14</cp:revision>
  <dcterms:created xsi:type="dcterms:W3CDTF">2024-09-23T22:25:00Z</dcterms:created>
  <dcterms:modified xsi:type="dcterms:W3CDTF">2024-11-21T02:26:00Z</dcterms:modified>
</cp:coreProperties>
</file>