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A3CCC" w14:textId="77777777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>Tendo como base a análise SWOT, observamos os pontos positivos e negativos para o início dessa jornada. O projeto de negócio da Rosa mostra-se viável, e o curso online de bolos decorados poderá rapidamente sair do papel e se transformar em um produto inicial de sucesso. A experiência consolidada da proprietária é um diferencial da marca, e sua clientela já formada agrega valor ao produto, funcionando como um impulso inicial na divulgação e na atração de seguidores para suas plataformas online.</w:t>
      </w:r>
    </w:p>
    <w:p w14:paraId="7ABB39AB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7BA053F9" w14:textId="5153A6D5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 xml:space="preserve">A crescente demanda por cursos à distância (EAD) e o aumento do acesso à internet fortalecem ainda mais as chances de sucesso do projeto, conforme publicação do INEP, que constatou um crescimento de 474% na procura por cursos </w:t>
      </w:r>
      <w:r w:rsidR="006C0C7D" w:rsidRPr="00DD7A97">
        <w:rPr>
          <w:sz w:val="24"/>
          <w:szCs w:val="24"/>
        </w:rPr>
        <w:t>à</w:t>
      </w:r>
      <w:r w:rsidRPr="00DD7A97">
        <w:rPr>
          <w:sz w:val="24"/>
          <w:szCs w:val="24"/>
        </w:rPr>
        <w:t xml:space="preserve"> distância entre 2011 e 2021.</w:t>
      </w:r>
    </w:p>
    <w:p w14:paraId="50C2653A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4CB23FF4" w14:textId="77777777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>Entretanto, algumas ações serão necessárias antes do lançamento dos produtos: o alinhamento às legislações autorais e sanitárias é fundamental para evitar cópias não autorizadas e eventuais problemas de fiscalização que possam comprometer a credibilidade do curso. Nesse ponto, o apoio de seu primo Ricardo será valioso para direcionar ações preditivas e preventivas, bem como para auxiliar na elaboração do plano de negócios e do modelo de negócios que agregará valor ao público-alvo.</w:t>
      </w:r>
    </w:p>
    <w:p w14:paraId="6D4C6455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26B1F1EA" w14:textId="77777777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>Assim como acontece com a maioria dos empreendedores em estágio inicial, Rosa começará suas atividades sem uma equipe formada, contando inicialmente apenas com sua força de trabalho e know-how, além de dispor de pouco capital e ter pouco conhecimento gerencial e financeiro — fatores que exigem atenção redobrada. Desta forma, a utilização de plataformas gratuitas de divulgação será imprescindível no início.</w:t>
      </w:r>
    </w:p>
    <w:p w14:paraId="139A5A2E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238244B8" w14:textId="72731A3D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>Utilizando a metodologia SMART (</w:t>
      </w:r>
      <w:proofErr w:type="spellStart"/>
      <w:r w:rsidRPr="00DD7A97">
        <w:rPr>
          <w:sz w:val="24"/>
          <w:szCs w:val="24"/>
        </w:rPr>
        <w:t>Specific</w:t>
      </w:r>
      <w:proofErr w:type="spellEnd"/>
      <w:r w:rsidRPr="00DD7A97">
        <w:rPr>
          <w:sz w:val="24"/>
          <w:szCs w:val="24"/>
        </w:rPr>
        <w:t xml:space="preserve">, </w:t>
      </w:r>
      <w:proofErr w:type="spellStart"/>
      <w:r w:rsidRPr="00DD7A97">
        <w:rPr>
          <w:sz w:val="24"/>
          <w:szCs w:val="24"/>
        </w:rPr>
        <w:t>Measurable</w:t>
      </w:r>
      <w:proofErr w:type="spellEnd"/>
      <w:r w:rsidRPr="00DD7A97">
        <w:rPr>
          <w:sz w:val="24"/>
          <w:szCs w:val="24"/>
        </w:rPr>
        <w:t xml:space="preserve">, </w:t>
      </w:r>
      <w:proofErr w:type="spellStart"/>
      <w:r w:rsidRPr="00DD7A97">
        <w:rPr>
          <w:sz w:val="24"/>
          <w:szCs w:val="24"/>
        </w:rPr>
        <w:t>Achievable</w:t>
      </w:r>
      <w:proofErr w:type="spellEnd"/>
      <w:r w:rsidRPr="00DD7A97">
        <w:rPr>
          <w:sz w:val="24"/>
          <w:szCs w:val="24"/>
        </w:rPr>
        <w:t xml:space="preserve">, </w:t>
      </w:r>
      <w:proofErr w:type="spellStart"/>
      <w:r w:rsidRPr="00DD7A97">
        <w:rPr>
          <w:sz w:val="24"/>
          <w:szCs w:val="24"/>
        </w:rPr>
        <w:t>Relevant</w:t>
      </w:r>
      <w:proofErr w:type="spellEnd"/>
      <w:r w:rsidRPr="00DD7A97">
        <w:rPr>
          <w:sz w:val="24"/>
          <w:szCs w:val="24"/>
        </w:rPr>
        <w:t>, Time-</w:t>
      </w:r>
      <w:proofErr w:type="spellStart"/>
      <w:r w:rsidRPr="00DD7A97">
        <w:rPr>
          <w:sz w:val="24"/>
          <w:szCs w:val="24"/>
        </w:rPr>
        <w:t>bound</w:t>
      </w:r>
      <w:proofErr w:type="spellEnd"/>
      <w:r w:rsidRPr="00DD7A97">
        <w:rPr>
          <w:sz w:val="24"/>
          <w:szCs w:val="24"/>
        </w:rPr>
        <w:t>), será possível traçar metas realistas e prazos para a conclusão de cada etapa. Inicialmente, serão criadas 10 (dez) aulas gratuitas para o canal da plataforma YouTube, complementadas por outras 10 (dez) aulas com técnicas avançadas exclusivas para assinantes do canal. Estas 20</w:t>
      </w:r>
      <w:r w:rsidR="006C0C7D">
        <w:rPr>
          <w:sz w:val="24"/>
          <w:szCs w:val="24"/>
        </w:rPr>
        <w:t xml:space="preserve"> (vinte)</w:t>
      </w:r>
      <w:r w:rsidRPr="00DD7A97">
        <w:rPr>
          <w:sz w:val="24"/>
          <w:szCs w:val="24"/>
        </w:rPr>
        <w:t xml:space="preserve"> aulas serão condensadas posteriormente em um curso online, a ser comercializado na plataforma </w:t>
      </w:r>
      <w:proofErr w:type="spellStart"/>
      <w:r w:rsidRPr="00DD7A97">
        <w:rPr>
          <w:sz w:val="24"/>
          <w:szCs w:val="24"/>
        </w:rPr>
        <w:t>Hotmart</w:t>
      </w:r>
      <w:proofErr w:type="spellEnd"/>
      <w:r w:rsidRPr="00DD7A97">
        <w:rPr>
          <w:sz w:val="24"/>
          <w:szCs w:val="24"/>
        </w:rPr>
        <w:t>.</w:t>
      </w:r>
    </w:p>
    <w:p w14:paraId="57930E8D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3FA20A8B" w14:textId="77777777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>Após cada etapa alcançada, será realizado o monitoramento da satisfação dos clientes, com a abertura de um canal de comunicação via WhatsApp para atendimento aos assinantes, esclarecimento de dúvidas e divulgação de novidades. Outras redes sociais também serão utilizadas para a publicação de imagens dos bolos produzidos por Rosa e, com autorização, dos bolos confeccionados por seus alunos.</w:t>
      </w:r>
    </w:p>
    <w:p w14:paraId="467B4FBC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03AEC5F4" w14:textId="77777777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lastRenderedPageBreak/>
        <w:t>A meta a médio e longo prazo é transferir esses cursos para uma plataforma própria, na qual serão disponibilizados conteúdos como cursos, palestras e a divulgação de produtos de parceiros e patrocinadores, consolidando a marca no mercado digital.</w:t>
      </w:r>
    </w:p>
    <w:p w14:paraId="62ECCF45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31D87BA9" w14:textId="77777777" w:rsidR="00DD7A97" w:rsidRPr="00DD7A97" w:rsidRDefault="00DD7A97" w:rsidP="006C0C7D">
      <w:pPr>
        <w:ind w:firstLine="708"/>
        <w:jc w:val="both"/>
        <w:rPr>
          <w:sz w:val="24"/>
          <w:szCs w:val="24"/>
        </w:rPr>
      </w:pPr>
      <w:r w:rsidRPr="00DD7A97">
        <w:rPr>
          <w:sz w:val="24"/>
          <w:szCs w:val="24"/>
        </w:rPr>
        <w:t>Mesmo com o apoio inicial de Ricardo, é recomendável que Rosa busque capacitação constante e, tão logo possível, conte com o suporte de um profissional de marketing digital. Essa iniciativa trará um upgrade significativo às divulgações e materiais visuais, tornando-os mais atrativos, modernos e "instagrameáveis", ampliando o alcance do curso nas redes sociais.</w:t>
      </w:r>
    </w:p>
    <w:p w14:paraId="590CC3F5" w14:textId="77777777" w:rsidR="00DD7A97" w:rsidRPr="00DD7A97" w:rsidRDefault="00DD7A97" w:rsidP="006C0C7D">
      <w:pPr>
        <w:jc w:val="both"/>
        <w:rPr>
          <w:sz w:val="24"/>
          <w:szCs w:val="24"/>
        </w:rPr>
      </w:pPr>
    </w:p>
    <w:p w14:paraId="35A841B5" w14:textId="031D9BB8" w:rsidR="00DE17AE" w:rsidRDefault="006C0C7D" w:rsidP="006C0C7D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Por fim</w:t>
      </w:r>
      <w:r w:rsidR="00DD7A97" w:rsidRPr="00DD7A97">
        <w:rPr>
          <w:sz w:val="24"/>
          <w:szCs w:val="24"/>
        </w:rPr>
        <w:t xml:space="preserve">, conforme destacado no conceito da Análise SWOT (Clássico) e reforçado pela citação do livro A Arte da Guerra, de Sun </w:t>
      </w:r>
      <w:proofErr w:type="spellStart"/>
      <w:r w:rsidR="00DD7A97" w:rsidRPr="00DD7A97">
        <w:rPr>
          <w:sz w:val="24"/>
          <w:szCs w:val="24"/>
        </w:rPr>
        <w:t>Tzu</w:t>
      </w:r>
      <w:proofErr w:type="spellEnd"/>
      <w:r w:rsidR="00DD7A97" w:rsidRPr="00DD7A97">
        <w:rPr>
          <w:sz w:val="24"/>
          <w:szCs w:val="24"/>
        </w:rPr>
        <w:t>: “Se você conhece o inimigo e conhece a si mesmo, não precisa temer o resultado de cem batalhas.” Em tempos de internet e globalização, conhecer o mercado e promover o autoconhecimento torna-se essencial para vencer os desafios. Com o fortalecimento das competências digitais, o alinhamento às exigências legais e a implementação de uma plataforma própria, Rosa poderá consolidar-se não apenas no mercado local, mas também no cenário nacional de cursos online de confeitaria.</w:t>
      </w:r>
    </w:p>
    <w:p w14:paraId="21EB9745" w14:textId="6616F919" w:rsidR="006C0C7D" w:rsidRDefault="006C0C7D" w:rsidP="006C0C7D">
      <w:pPr>
        <w:ind w:firstLine="708"/>
        <w:jc w:val="both"/>
        <w:rPr>
          <w:sz w:val="24"/>
          <w:szCs w:val="24"/>
        </w:rPr>
      </w:pPr>
    </w:p>
    <w:p w14:paraId="5037D3C5" w14:textId="77777777" w:rsidR="006C0C7D" w:rsidRDefault="006C0C7D" w:rsidP="006C0C7D">
      <w:pPr>
        <w:tabs>
          <w:tab w:val="left" w:pos="7536"/>
        </w:tabs>
        <w:rPr>
          <w:sz w:val="24"/>
          <w:szCs w:val="24"/>
        </w:rPr>
      </w:pPr>
      <w:r>
        <w:rPr>
          <w:sz w:val="24"/>
          <w:szCs w:val="24"/>
        </w:rPr>
        <w:t>Referências:</w:t>
      </w:r>
    </w:p>
    <w:p w14:paraId="08C410AD" w14:textId="77777777" w:rsidR="006C0C7D" w:rsidRDefault="006C0C7D" w:rsidP="006C0C7D">
      <w:pPr>
        <w:spacing w:before="100" w:beforeAutospacing="1" w:after="100" w:afterAutospacing="1" w:line="240" w:lineRule="auto"/>
        <w:rPr>
          <w:sz w:val="24"/>
          <w:szCs w:val="24"/>
        </w:rPr>
      </w:pPr>
      <w:r>
        <w:t xml:space="preserve">AGENDOR. Matriz SWOT: como fazer? Disponível em: </w:t>
      </w:r>
      <w:hyperlink r:id="rId4" w:tgtFrame="_new" w:history="1">
        <w:r>
          <w:rPr>
            <w:rStyle w:val="Hyperlink"/>
          </w:rPr>
          <w:t>https://www.agendor.com.br/blog/matriz-swot-como-fazer/</w:t>
        </w:r>
      </w:hyperlink>
      <w:r>
        <w:t>. Acesso em: 27 abr. 2025.</w:t>
      </w:r>
    </w:p>
    <w:p w14:paraId="64C063BC" w14:textId="77777777" w:rsidR="006C0C7D" w:rsidRDefault="006C0C7D" w:rsidP="006C0C7D">
      <w:pPr>
        <w:spacing w:before="100" w:beforeAutospacing="1" w:after="100" w:afterAutospacing="1"/>
      </w:pPr>
      <w:r>
        <w:t xml:space="preserve">BRASIL. Instituto Nacional de Estudos e Pesquisas Educacionais Anísio Teixeira (INEP). Ensino a distância cresce 474% em uma década. Disponível em: </w:t>
      </w:r>
      <w:hyperlink r:id="rId5" w:tgtFrame="_new" w:history="1">
        <w:r>
          <w:rPr>
            <w:rStyle w:val="Hyperlink"/>
          </w:rPr>
          <w:t>https://www.gov.br/inep/pt-br/assuntos/noticias/censo-da-educacao-superior/ensino-a-distancia-cresce-474-em-uma-decada</w:t>
        </w:r>
      </w:hyperlink>
      <w:r>
        <w:t>. Acesso em: 27 abr. 2025.</w:t>
      </w:r>
    </w:p>
    <w:p w14:paraId="43BF078D" w14:textId="77777777" w:rsidR="006C0C7D" w:rsidRDefault="006C0C7D" w:rsidP="006C0C7D">
      <w:pPr>
        <w:spacing w:before="100" w:beforeAutospacing="1" w:after="100" w:afterAutospacing="1"/>
      </w:pPr>
      <w:r>
        <w:t xml:space="preserve">SEBRAE. Três ferramentas para auxiliar no planejamento estratégico do negócio. Disponível em: </w:t>
      </w:r>
      <w:hyperlink r:id="rId6" w:tgtFrame="_new" w:history="1">
        <w:r>
          <w:rPr>
            <w:rStyle w:val="Hyperlink"/>
          </w:rPr>
          <w:t>https://sebrae.com.br/sites/PortalSebrae/artigos/tres-ferramentas-para-auxiliar-no-planejamento-estrategico-do-negocio,c55b6d461ed47510VgnVCM1000004c00210aRCRD</w:t>
        </w:r>
      </w:hyperlink>
      <w:r>
        <w:t>. Acesso em: 27 abr. 2025.</w:t>
      </w:r>
    </w:p>
    <w:p w14:paraId="1291876A" w14:textId="77777777" w:rsidR="006C0C7D" w:rsidRDefault="006C0C7D" w:rsidP="006C0C7D">
      <w:pPr>
        <w:spacing w:before="100" w:beforeAutospacing="1" w:after="100" w:afterAutospacing="1"/>
      </w:pPr>
      <w:r>
        <w:t xml:space="preserve">SEBRAE. Use a matriz FOFA para corrigir deficiências e melhorar a empresa. Disponível em: </w:t>
      </w:r>
      <w:hyperlink r:id="rId7" w:tgtFrame="_new" w:history="1">
        <w:r>
          <w:rPr>
            <w:rStyle w:val="Hyperlink"/>
          </w:rPr>
          <w:t>https://sebrae.com.br/sites/PortalSebrae/artigos/use-a-matriz-fofa-para-corrigir-deficiencias-e-melhorar-a-empresa,9cd2798be83ea410VgnVCM2000003c74010aRCRD</w:t>
        </w:r>
      </w:hyperlink>
      <w:r>
        <w:t>. Acesso em: 27 abr. 2025.</w:t>
      </w:r>
    </w:p>
    <w:p w14:paraId="7404A327" w14:textId="77777777" w:rsidR="006C0C7D" w:rsidRDefault="006C0C7D" w:rsidP="006C0C7D">
      <w:pPr>
        <w:spacing w:before="100" w:beforeAutospacing="1" w:after="100" w:afterAutospacing="1"/>
      </w:pPr>
      <w:r>
        <w:t xml:space="preserve">SEBRAE. Análise SWOT: Material Educativo. Disponível em: </w:t>
      </w:r>
      <w:hyperlink r:id="rId8" w:tgtFrame="_new" w:history="1">
        <w:r>
          <w:rPr>
            <w:rStyle w:val="Hyperlink"/>
          </w:rPr>
          <w:t>https://sebrae.com.br/Sebrae/Portal%20Sebrae/Anexos/ME_Analise-Swot.PDF</w:t>
        </w:r>
      </w:hyperlink>
      <w:r>
        <w:t>. Acesso em: 27 abr. 2025.</w:t>
      </w:r>
    </w:p>
    <w:p w14:paraId="70F41177" w14:textId="77777777" w:rsidR="006C0C7D" w:rsidRDefault="006C0C7D" w:rsidP="006C0C7D">
      <w:pPr>
        <w:spacing w:before="100" w:beforeAutospacing="1" w:after="100" w:afterAutospacing="1"/>
      </w:pPr>
      <w:r>
        <w:lastRenderedPageBreak/>
        <w:t xml:space="preserve">ZUCCO, Alba; FERNANDES, Ciro Antônio; BLANCO, Eduardo </w:t>
      </w:r>
      <w:proofErr w:type="spellStart"/>
      <w:r>
        <w:t>Anibal</w:t>
      </w:r>
      <w:proofErr w:type="spellEnd"/>
      <w:r>
        <w:t xml:space="preserve">; BASSO, Fernanda Gisele; ESTIVAL, </w:t>
      </w:r>
      <w:proofErr w:type="spellStart"/>
      <w:r>
        <w:t>Katianny</w:t>
      </w:r>
      <w:proofErr w:type="spellEnd"/>
      <w:r>
        <w:t xml:space="preserve"> Gomes Santana; CORCINO, Kevin Ferreira. Mentalidade criativa e empreendedora. Florianópolis, SC: </w:t>
      </w:r>
      <w:proofErr w:type="spellStart"/>
      <w:r>
        <w:t>Arqué</w:t>
      </w:r>
      <w:proofErr w:type="spellEnd"/>
      <w:r>
        <w:t>, 2023. Reimpresso em 2024. 268 p.</w:t>
      </w:r>
    </w:p>
    <w:p w14:paraId="1A5F2C6B" w14:textId="77777777" w:rsidR="006C0C7D" w:rsidRPr="00DD7A97" w:rsidRDefault="006C0C7D" w:rsidP="006C0C7D">
      <w:pPr>
        <w:ind w:firstLine="708"/>
        <w:jc w:val="both"/>
        <w:rPr>
          <w:sz w:val="24"/>
          <w:szCs w:val="24"/>
        </w:rPr>
      </w:pPr>
    </w:p>
    <w:sectPr w:rsidR="006C0C7D" w:rsidRPr="00DD7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1D"/>
    <w:rsid w:val="0017270D"/>
    <w:rsid w:val="00273D95"/>
    <w:rsid w:val="004F610E"/>
    <w:rsid w:val="0057503B"/>
    <w:rsid w:val="006C0C7D"/>
    <w:rsid w:val="00A0269F"/>
    <w:rsid w:val="00C14D80"/>
    <w:rsid w:val="00D723F7"/>
    <w:rsid w:val="00DA469F"/>
    <w:rsid w:val="00DD7A97"/>
    <w:rsid w:val="00DE17AE"/>
    <w:rsid w:val="00EF31D7"/>
    <w:rsid w:val="00FB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CC1E"/>
  <w15:chartTrackingRefBased/>
  <w15:docId w15:val="{E74D45CA-4D70-4582-8D0C-8B18FE95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A469F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E17AE"/>
    <w:rPr>
      <w:b/>
      <w:bCs/>
    </w:rPr>
  </w:style>
  <w:style w:type="character" w:styleId="Hyperlink">
    <w:name w:val="Hyperlink"/>
    <w:uiPriority w:val="99"/>
    <w:unhideWhenUsed/>
    <w:rsid w:val="006C0C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47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brae.com.br/Sebrae/Portal%20Sebrae/Anexos/ME_Analise-Swot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ebrae.com.br/sites/PortalSebrae/artigos/use-a-matriz-fofa-para-corrigir-deficiencias-e-melhorar-a-empresa,9cd2798be83ea410VgnVCM2000003c74010aRCR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brae.com.br/sites/PortalSebrae/artigos/tres-ferramentas-para-auxiliar-no-planejamento-estrategico-do-negocio,c55b6d461ed47510VgnVCM1000004c00210aRCRD" TargetMode="External"/><Relationship Id="rId5" Type="http://schemas.openxmlformats.org/officeDocument/2006/relationships/hyperlink" Target="https://www.gov.br/inep/pt-br/assuntos/noticias/censo-da-educacao-superior/ensino-a-distancia-cresce-474-em-uma-decad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gendor.com.br/blog/matriz-swot-como-fazer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910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2025-04-27T19:34:00Z</dcterms:created>
  <dcterms:modified xsi:type="dcterms:W3CDTF">2025-04-27T19:38:00Z</dcterms:modified>
</cp:coreProperties>
</file>