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DEAD9" w14:textId="3C89C3A5" w:rsidR="00227B33" w:rsidRDefault="00227B33" w:rsidP="00227B33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227B33">
        <w:rPr>
          <w:rFonts w:ascii="Arial" w:eastAsia="Times New Roman" w:hAnsi="Arial" w:cs="Arial"/>
          <w:sz w:val="24"/>
          <w:szCs w:val="24"/>
          <w:lang w:eastAsia="pt-BR"/>
        </w:rPr>
        <w:t>Big Data na Saúde: Desafios e Soluções na Digitalização Hospitala</w:t>
      </w:r>
      <w:r>
        <w:rPr>
          <w:rFonts w:ascii="Arial" w:eastAsia="Times New Roman" w:hAnsi="Arial" w:cs="Arial"/>
          <w:sz w:val="24"/>
          <w:szCs w:val="24"/>
          <w:lang w:eastAsia="pt-BR"/>
        </w:rPr>
        <w:t>r</w:t>
      </w:r>
    </w:p>
    <w:p w14:paraId="4BE93231" w14:textId="06902D13" w:rsidR="001C068C" w:rsidRDefault="001C068C" w:rsidP="001C068C">
      <w:pPr>
        <w:spacing w:before="100" w:beforeAutospacing="1" w:after="100" w:afterAutospacing="1" w:line="36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Douglas Marcelo Monquero</w:t>
      </w:r>
    </w:p>
    <w:p w14:paraId="6B821874" w14:textId="14B530FC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A digitalização dos processos hospitalares vem transformando a forma como a saúde é praticada, monitorada e gerida. O projeto Hospital XPTO, coordenado pela profissional Luísa, ilustra esse movimento ao implantar um sistema digital integrado de gestão de dados clínicos. O sistema contempla funcionalidades como agendamento de exames, captura e armazenamento de imagens médicas (tomografias, ressonâncias, radiografias), monitoramento contínuo de pacientes em tempo real e integração com prontuários eletrônicos. Essa realidade apresenta desafios típicos do paradigma do Big Data, caracterizado pelo tratamento de dados em grande volume, alta velocidade, variedade de formatos e complexidade de integração (PANIZ, 2016).</w:t>
      </w:r>
    </w:p>
    <w:p w14:paraId="78F1000A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A literatura aponta que os bancos de dados relacionais, por mais robustos que sejam, encontram limites quando confrontados com dados massivos, dinâmicos e heterogêneos.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Paniz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(2016) ressalta que o movimento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surge justamente para lidar com esses novos cenários. Do mesmo modo,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Sadalage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e Fowler (2019) introduzem a ideia de persistência poliglota, defendendo que não existe uma tecnologia única capaz de resolver todos os problemas de armazenamento e processamento de dados. Essa visão é reforçada por Redmond e Wilson (2012), ao apresentarem diferentes paradigmas de bancos de dados, cada qual otimizado para determinados problemas.</w:t>
      </w:r>
    </w:p>
    <w:p w14:paraId="509B8109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No setor hospitalar, a confiabilidade e a precisão da informação tornam-se ainda mais críticas. Como lembra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Vaish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(2013), uma decisão médica equivocada, causada por falhas de integridade ou inconsistências, pode comprometer diretamente a vida do paciente.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Tiwari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(2011) complementa que a saúde é uma das áreas onde o Big Data tem potencial de impacto social elevado, seja para a personalização de tratamentos, seja para a detecção precoce de surtos epidemiológicos.</w:t>
      </w:r>
    </w:p>
    <w:p w14:paraId="78B2046B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Assim, analisar o Hospital XPTO como um caso de Big Data permite compreender não apenas as potencialidades da digitalização hospitalar, mas 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também os desafios técnicos, éticos e organizacionais que envolvem o uso de dados em saúde.</w:t>
      </w:r>
    </w:p>
    <w:p w14:paraId="62D64C41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O termo Big Data tornou-se popular a partir dos “três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Vs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” propostos por Doug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Laney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em 2001: volume, velocidade e variedade. Atualmente, pesquisadores e profissionais incluem ainda outros atributos, como veracidade, viscosidade, volatilidade, variabilidade e viabilidade. Esses elementos estão presentes no ambiente hospitalar do projeto XPTO.</w:t>
      </w:r>
    </w:p>
    <w:p w14:paraId="52384FED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O volume se expressa na quantidade de dados clínicos gerados diariamente: centenas de pacientes, milhares de exames, imagens médicas de alta resolução e registros contínuos de monitoramento fisiológico. O conjunto de imagens, por si só, representa um desafio de armazenamento, exigindo sistemas de arquivamento como PACS (Picture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Archiving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Communication System) integrados a soluções escaláveis.</w:t>
      </w:r>
    </w:p>
    <w:p w14:paraId="555F09AB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A velocidade se evidencia pelo fluxo em tempo real: sinais vitais captados por sensores, alertas de equipamentos de UTI e atualizações de prescrições médicas demandam processamento imediato. Em sistemas críticos, atrasos de segundos podem comprometer a eficácia de intervenções clínicas.</w:t>
      </w:r>
    </w:p>
    <w:p w14:paraId="3A02C568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A variedade é ampla: textos em prontuários eletrônicos (dados estruturados e semiestruturados), exames laboratoriais em diferentes formatos, relatórios em PDF, imagens DICOM, sinais contínuos de equipamentos e até dados externos, como histórico de saúde de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wearables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. Esses formatos heterogêneos reforçam a necessidade de padrões de interoperabilidade na saúde e de integração entre sistemas.</w:t>
      </w:r>
    </w:p>
    <w:p w14:paraId="06319503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Redmond e Wilson (2012) destacam que cada banco de dados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é otimizado para um tipo de problema. No contexto hospitalar, isso pode significar adotar uma arquitetura poliglota, por exemplo:</w:t>
      </w:r>
    </w:p>
    <w:p w14:paraId="62857CB6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PostgreSQL para registros estruturados de pacientes e operações administrativas.</w:t>
      </w:r>
    </w:p>
    <w:p w14:paraId="266A8620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MongoDB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para documentos clínicos e dados flexíveis (laudos em JSON, formulários dinâmicos).</w:t>
      </w:r>
    </w:p>
    <w:p w14:paraId="0959639F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CouchDB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para replicação entre unidades descentralizadas ou atendimento remoto.</w:t>
      </w:r>
    </w:p>
    <w:p w14:paraId="6F36BF5E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para séries históricas de monitoramento contínuo em larga escala.</w:t>
      </w:r>
    </w:p>
    <w:p w14:paraId="7BD885A8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Neo4j para analisar relações entre sintomas, diagnósticos e medicamentos.</w:t>
      </w:r>
    </w:p>
    <w:p w14:paraId="3A633B51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DynamoDB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para integração em nuvem com dispositivos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IoT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hospitalares</w:t>
      </w:r>
      <w:r w:rsidR="00B226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79F9FC0" w14:textId="4B669B5E" w:rsidR="001C068C" w:rsidRPr="001C068C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Redis para cache e suporte a consultas de baixa latência.</w:t>
      </w:r>
    </w:p>
    <w:p w14:paraId="2A570644" w14:textId="6E5DB0EE" w:rsidR="001C068C" w:rsidRPr="001C068C" w:rsidRDefault="001C068C" w:rsidP="001C068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Os bancos citados servem como exemplos ilustrativos de uma arquitetura poliglota possível, não sendo uma lista exaustiva nem prescritiva para o Hospital XPTO (SADALAGE; FOWLER, 2019; REDMOND; WILSON, 2012).</w:t>
      </w:r>
    </w:p>
    <w:p w14:paraId="283EC49C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A análise dos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Vs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complementares ajuda a explicitar os desafios no Hospital XPTO.</w:t>
      </w:r>
    </w:p>
    <w:p w14:paraId="4929F762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Veracidade: refere-se à confiabilidade dos dados médicos. Uma imagem de tomografia mal processada ou um registro de monitoramento com falhas de transmissão pode levar a interpretações equivocadas. Garantir registros completos e fidedignos é essencial para decisões clínicas seguras (VAISH, 2013).</w:t>
      </w:r>
    </w:p>
    <w:p w14:paraId="08872AEB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Viabilidade: está ligada à capacidade de extrair valor prático dos dados coletados. Nem toda informação armazenada é útil para fins clínicos.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Paniz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(2016) destaca a importância de selecionar atributos relevantes e evitar sobrecarga informacional. No XPTO, isso pode significar priorizar parâmetros como frequência cardíaca e saturação de oxigênio, reduzindo ruídos que não contribuem ao diagnóstico (PANIZ, 2016).</w:t>
      </w:r>
    </w:p>
    <w:p w14:paraId="434758C7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Variabilidade: diz respeito a mudanças no perfil dos dados ao longo do tempo. Em saúde, é comum observar sazonalidade, como o aumento de doenças respiratórias no inverno, o que altera o volume e a natureza dos registros.</w:t>
      </w:r>
    </w:p>
    <w:p w14:paraId="2CA08EE2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Volatilidade: relaciona-se a prazos de retenção e descarte de dados por requisitos legais e institucionais. Em um contexto hospitalar, isso inclui políticas de guarda de exames e prontuários e práticas de minimização de dados em conformidade com normas vigentes.</w:t>
      </w:r>
    </w:p>
    <w:p w14:paraId="48C6F583" w14:textId="5B4C0934" w:rsidR="001C068C" w:rsidRPr="001C068C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Viscosidade: representa a dificuldade de integrar sistemas distintos. O hospital opera com múltiplas </w:t>
      </w:r>
      <w:proofErr w:type="gram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plataformas </w:t>
      </w:r>
      <w:r w:rsidR="00B22605">
        <w:rPr>
          <w:rFonts w:ascii="Arial" w:eastAsia="Times New Roman" w:hAnsi="Arial" w:cs="Arial"/>
          <w:sz w:val="24"/>
          <w:szCs w:val="24"/>
          <w:lang w:eastAsia="pt-BR"/>
        </w:rPr>
        <w:t>,</w:t>
      </w:r>
      <w:proofErr w:type="gramEnd"/>
      <w:r w:rsidR="00B2260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HIS (Hospital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Information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System), RIS (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Radiology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Information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System),</w:t>
      </w:r>
      <w:r w:rsidR="00B2260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t>LIS (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Laboratory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Information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System), PACS, além de dispositivos conectados. Essa heterogeneidade cria desafios de interoperabilidade, reforçando a importância de adotar padrões e estratégias de integração que reduzam o atrito entre sistemas (SADALAGE; FOWLER, 2019).</w:t>
      </w:r>
    </w:p>
    <w:p w14:paraId="4655277F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O Teorema CAP afirma que, em um sistema distribuído, não é possível garantir simultaneamente consistência (C), disponibilidade (A) e tolerância a partições (P). Em ambientes hospitalares, essa escolha é sensível ao tipo de dado e ao risco envolvido (TIWARI, 2011).</w:t>
      </w:r>
    </w:p>
    <w:p w14:paraId="0B579509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Dados críticos de pacientes (prontuários e resultados de exames) tendem a priorizar consistência e tolerância a partições, mesmo com eventuais impactos na disponibilidade momentânea. Soluções documentais e de séries temporais podem ser configuradas para favorecer esse perfil.</w:t>
      </w:r>
    </w:p>
    <w:p w14:paraId="2115C75E" w14:textId="77777777" w:rsidR="00B22605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Dados de replicação offline ou em ambientes distribuídos (filiais e unidades móveis) podem priorizar disponibilidade e tolerância a partições, aceitando consistência eventual, como ocorre em arquiteturas orientadas à sincronização posterior.</w:t>
      </w:r>
    </w:p>
    <w:p w14:paraId="23B86BE1" w14:textId="046E934E" w:rsidR="001C068C" w:rsidRPr="001C068C" w:rsidRDefault="001C068C" w:rsidP="00B22605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Cache e dados voláteis (sessões, filas, telemetria de baixa latência) normalmente privilegiam disponibilidade, com aceitação de consistência eventual para reduzir a latência.</w:t>
      </w:r>
    </w:p>
    <w:p w14:paraId="750F523A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Esse equilíbrio reforça que o Hospital XPTO demanda múltiplas soluções de armazenamento, cada qual escolhida conforme os compromissos esperados no domínio específico (SADALAGE; FOWLER, 2019; REDMOND; WILSON, 2012).</w:t>
      </w:r>
    </w:p>
    <w:p w14:paraId="31B20C3E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projeto Hospital XPTO é um exemplo concreto de aplicação de Big Data em saúde. Reúne os elementos definidores do paradigma: grande volume de dados, produção em tempo real, múltiplos formatos, necessidade de confiabilidade clínica, desafios de integração e foco em informação útil para o cuidado.</w:t>
      </w:r>
    </w:p>
    <w:p w14:paraId="168C74FA" w14:textId="77777777" w:rsidR="001C068C" w:rsidRPr="001C068C" w:rsidRDefault="001C068C" w:rsidP="001C068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A partir da análise dos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Vs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e do Teorema CAP, observa-se que a solução não reside em um único banco de dados, mas em uma arquitetura poliglota capaz de combinar diferentes paradigmas para atender às demandas específicas do hospital (SADALAGE; FOWLER, 2019; REDMOND; WILSON, 2012). Como trabalho introdutório, o foco está em reconhecer os desafios e relacioná-los aos conceitos de Big Data e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, sem prescrever uma implementação única.</w:t>
      </w:r>
    </w:p>
    <w:p w14:paraId="617E1F83" w14:textId="6633F995" w:rsidR="001C068C" w:rsidRPr="001C068C" w:rsidRDefault="001C068C" w:rsidP="001C068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>Portanto, classificar o Hospital XPTO como projeto de Big Data é reconhecer não apenas a escala e a diversidade dos dados envolvidos, mas também a necessidade de arquiteturas distribuídas, resilientes e integradas, coerentes com a criticidade das decisões em saúde (PANIZ, 2016; TIWARI, 2011; VAISH, 2013).</w:t>
      </w:r>
    </w:p>
    <w:p w14:paraId="3E8BC699" w14:textId="77777777" w:rsidR="001C068C" w:rsidRPr="001C068C" w:rsidRDefault="001C068C" w:rsidP="001C068C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1C068C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Referências</w:t>
      </w:r>
    </w:p>
    <w:p w14:paraId="196A2BC5" w14:textId="72FAA5BD" w:rsidR="004F610E" w:rsidRPr="001C068C" w:rsidRDefault="001C068C" w:rsidP="00B2260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PANIZ, D.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: como armazenar os dados de uma aplicação moderna. São Paulo: Casa do Código, 2016.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REDMOND, E.; WILSON, J. R.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Seven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databases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seven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weeks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: a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guide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modern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databases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movement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. 2. ed. Dallas: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Pragmatic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Bookshelf, 2012.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SADALAGE, P. J.; FOWLER, M.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essencial: um guia conciso para o mundo emergente da persistência poliglota. São Paulo: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Novatec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, 2019.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SAVARIS, L.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e Big Data: fundamentos e aplicações. Curitiba: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InterSaberes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, 2025.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TIWARI, S. Professional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Hoboken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: John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Wiley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&amp; Sons, 2011.</w:t>
      </w:r>
      <w:r w:rsidRPr="001C068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VAISH, G.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Getting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started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with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. Birmingham: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Packt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C068C">
        <w:rPr>
          <w:rFonts w:ascii="Arial" w:eastAsia="Times New Roman" w:hAnsi="Arial" w:cs="Arial"/>
          <w:sz w:val="24"/>
          <w:szCs w:val="24"/>
          <w:lang w:eastAsia="pt-BR"/>
        </w:rPr>
        <w:t>Publishing</w:t>
      </w:r>
      <w:proofErr w:type="spellEnd"/>
      <w:r w:rsidRPr="001C068C">
        <w:rPr>
          <w:rFonts w:ascii="Arial" w:eastAsia="Times New Roman" w:hAnsi="Arial" w:cs="Arial"/>
          <w:sz w:val="24"/>
          <w:szCs w:val="24"/>
          <w:lang w:eastAsia="pt-BR"/>
        </w:rPr>
        <w:t>, 2013.</w:t>
      </w:r>
    </w:p>
    <w:sectPr w:rsidR="004F610E" w:rsidRPr="001C0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6669D"/>
    <w:multiLevelType w:val="multilevel"/>
    <w:tmpl w:val="D7E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6174E"/>
    <w:multiLevelType w:val="multilevel"/>
    <w:tmpl w:val="73D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167CD"/>
    <w:multiLevelType w:val="multilevel"/>
    <w:tmpl w:val="EA36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45"/>
    <w:rsid w:val="001C068C"/>
    <w:rsid w:val="001D2C45"/>
    <w:rsid w:val="00227B33"/>
    <w:rsid w:val="004F610E"/>
    <w:rsid w:val="00B2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2F5DE"/>
  <w15:chartTrackingRefBased/>
  <w15:docId w15:val="{8063F47D-EEA1-48A5-9ACD-0C25AB41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C06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6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C0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068C"/>
    <w:rPr>
      <w:b/>
      <w:bCs/>
    </w:rPr>
  </w:style>
  <w:style w:type="paragraph" w:styleId="PargrafodaLista">
    <w:name w:val="List Paragraph"/>
    <w:basedOn w:val="Normal"/>
    <w:uiPriority w:val="34"/>
    <w:qFormat/>
    <w:rsid w:val="001C0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1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1417</Words>
  <Characters>7654</Characters>
  <Application>Microsoft Office Word</Application>
  <DocSecurity>0</DocSecurity>
  <Lines>63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2025-08-30T15:11:00Z</dcterms:created>
  <dcterms:modified xsi:type="dcterms:W3CDTF">2025-08-30T17:24:00Z</dcterms:modified>
</cp:coreProperties>
</file>