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8AF5CA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 xml:space="preserve">Segundo </w:t>
      </w:r>
      <w:proofErr w:type="spellStart"/>
      <w:r w:rsidRPr="009922F7">
        <w:rPr>
          <w:rFonts w:ascii="Arial" w:hAnsi="Arial" w:cs="Arial"/>
          <w:sz w:val="24"/>
          <w:szCs w:val="24"/>
        </w:rPr>
        <w:t>Sbrocco</w:t>
      </w:r>
      <w:proofErr w:type="spellEnd"/>
      <w:r w:rsidRPr="009922F7">
        <w:rPr>
          <w:rFonts w:ascii="Arial" w:hAnsi="Arial" w:cs="Arial"/>
          <w:sz w:val="24"/>
          <w:szCs w:val="24"/>
        </w:rPr>
        <w:t xml:space="preserve"> e Macedo (2012), a engenharia de software deve ser “sob medida”, isto é, o processo de desenvolvimento precisa ser ajustado ao contexto real do projeto, em vez de seguir um modelo único e rígido. Nessa direção, Freitas (2025) destaca que a escolha metodológica afeta diretamente custo, risco e qualidade do produto, deixando de ser preferência da equipe para tornar-se decisão estratégica. Uma escolha equivocada pode comprometer o projeto mesmo com boa tecnologia. Neste ensaio, defende-se que as escolhas entre metodologias tradicionais e ágeis devem ser guiadas pelo risco do domínio, pela volatilidade dos requisitos e pelo custo da falha: projetos críticos e relativamente estáveis favorecem processos tradicionais, enquanto produtos que exigem alto aprendizado conjunto com o cliente favorecem abordagens ágeis, o que impacta a qualidade em dimensões distintas, como confiabilidade de um lado e usabilidade e tempo de entrega de outro. Para sustentar o argumento, analisa-se o caso da </w:t>
      </w:r>
      <w:proofErr w:type="spellStart"/>
      <w:r w:rsidRPr="009922F7">
        <w:rPr>
          <w:rFonts w:ascii="Arial" w:hAnsi="Arial" w:cs="Arial"/>
          <w:sz w:val="24"/>
          <w:szCs w:val="24"/>
        </w:rPr>
        <w:t>CapivaraTech</w:t>
      </w:r>
      <w:proofErr w:type="spellEnd"/>
      <w:r w:rsidRPr="009922F7">
        <w:rPr>
          <w:rFonts w:ascii="Arial" w:hAnsi="Arial" w:cs="Arial"/>
          <w:sz w:val="24"/>
          <w:szCs w:val="24"/>
        </w:rPr>
        <w:t>, que desenvolveu um sistema de controle de tráfego aéreo em cascata e, em paralelo, um e-commerce com Scrum, obtendo resultados distintos em prazo, flexibilidade e defeitos pós-implantação.</w:t>
      </w:r>
    </w:p>
    <w:p w14:paraId="49040519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446B32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>Quando cada abordagem é mais apropriada (a)</w:t>
      </w:r>
    </w:p>
    <w:p w14:paraId="6DD13235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 xml:space="preserve">Projetos estáveis, regulados e com alto custo de falha tendem a favorecer métodos tradicionais; contextos incertos e orientados ao mercado tendem a favorecer métodos ágeis. </w:t>
      </w:r>
      <w:proofErr w:type="spellStart"/>
      <w:r w:rsidRPr="009922F7">
        <w:rPr>
          <w:rFonts w:ascii="Arial" w:hAnsi="Arial" w:cs="Arial"/>
          <w:sz w:val="24"/>
          <w:szCs w:val="24"/>
        </w:rPr>
        <w:t>Diedrich</w:t>
      </w:r>
      <w:proofErr w:type="spellEnd"/>
      <w:r w:rsidRPr="009922F7">
        <w:rPr>
          <w:rFonts w:ascii="Arial" w:hAnsi="Arial" w:cs="Arial"/>
          <w:sz w:val="24"/>
          <w:szCs w:val="24"/>
        </w:rPr>
        <w:t xml:space="preserve"> (2011) e Gava (2009), ao tratarem da adaptação do </w:t>
      </w:r>
      <w:proofErr w:type="spellStart"/>
      <w:r w:rsidRPr="009922F7">
        <w:rPr>
          <w:rFonts w:ascii="Arial" w:hAnsi="Arial" w:cs="Arial"/>
          <w:sz w:val="24"/>
          <w:szCs w:val="24"/>
        </w:rPr>
        <w:t>OpenUP</w:t>
      </w:r>
      <w:proofErr w:type="spellEnd"/>
      <w:r w:rsidRPr="009922F7">
        <w:rPr>
          <w:rFonts w:ascii="Arial" w:hAnsi="Arial" w:cs="Arial"/>
          <w:sz w:val="24"/>
          <w:szCs w:val="24"/>
        </w:rPr>
        <w:t xml:space="preserve">, mostram que processos mais pesados, com forte ênfase em planejamento inicial e documentação, são apropriados quando há exigência de rastreabilidade, auditoria e segurança, como em sistemas críticos. Nesses cenários, previsibilidade e controle de mudanças são prioritários, como no caso do tráfego aéreo da </w:t>
      </w:r>
      <w:proofErr w:type="spellStart"/>
      <w:r w:rsidRPr="009922F7">
        <w:rPr>
          <w:rFonts w:ascii="Arial" w:hAnsi="Arial" w:cs="Arial"/>
          <w:sz w:val="24"/>
          <w:szCs w:val="24"/>
        </w:rPr>
        <w:t>CapivaraTech</w:t>
      </w:r>
      <w:proofErr w:type="spellEnd"/>
      <w:r w:rsidRPr="009922F7">
        <w:rPr>
          <w:rFonts w:ascii="Arial" w:hAnsi="Arial" w:cs="Arial"/>
          <w:sz w:val="24"/>
          <w:szCs w:val="24"/>
        </w:rPr>
        <w:t xml:space="preserve">, que levou 24 meses, gerou documentação extensa e apresentou zero defeitos críticos, resultado coerente com um </w:t>
      </w:r>
      <w:proofErr w:type="gramStart"/>
      <w:r w:rsidRPr="009922F7">
        <w:rPr>
          <w:rFonts w:ascii="Arial" w:hAnsi="Arial" w:cs="Arial"/>
          <w:sz w:val="24"/>
          <w:szCs w:val="24"/>
        </w:rPr>
        <w:t>cascata bem aplicado</w:t>
      </w:r>
      <w:proofErr w:type="gramEnd"/>
      <w:r w:rsidRPr="009922F7">
        <w:rPr>
          <w:rFonts w:ascii="Arial" w:hAnsi="Arial" w:cs="Arial"/>
          <w:sz w:val="24"/>
          <w:szCs w:val="24"/>
        </w:rPr>
        <w:t xml:space="preserve">. Por outro lado, Fadel e Silveira (2010) evidenciam que métodos ágeis, como XP, Scrum e Lean, privilegiam entregas frequentes, resposta rápida a mudanças e colaboração intensa com o cliente, características essenciais em produtos digitais. O e-commerce da </w:t>
      </w:r>
      <w:proofErr w:type="spellStart"/>
      <w:r w:rsidRPr="009922F7">
        <w:rPr>
          <w:rFonts w:ascii="Arial" w:hAnsi="Arial" w:cs="Arial"/>
          <w:sz w:val="24"/>
          <w:szCs w:val="24"/>
        </w:rPr>
        <w:t>CapivaraTech</w:t>
      </w:r>
      <w:proofErr w:type="spellEnd"/>
      <w:r w:rsidRPr="009922F7">
        <w:rPr>
          <w:rFonts w:ascii="Arial" w:hAnsi="Arial" w:cs="Arial"/>
          <w:sz w:val="24"/>
          <w:szCs w:val="24"/>
        </w:rPr>
        <w:t xml:space="preserve">, entregue em seis meses, com atualizações mensais e alta satisfação, ilustra esse cenário: as três </w:t>
      </w:r>
      <w:r w:rsidRPr="009922F7">
        <w:rPr>
          <w:rFonts w:ascii="Arial" w:hAnsi="Arial" w:cs="Arial"/>
          <w:sz w:val="24"/>
          <w:szCs w:val="24"/>
        </w:rPr>
        <w:lastRenderedPageBreak/>
        <w:t>correções importantes pós-lançamento tinham custo aceitável diante do objetivo de chegar cedo ao mercado e aprender com o uso real.</w:t>
      </w:r>
    </w:p>
    <w:p w14:paraId="0D7FFB51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1D900CF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>Fatores de equipe, projeto e cliente (b)</w:t>
      </w:r>
    </w:p>
    <w:p w14:paraId="7D00C961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>A decisão metodológica depende de quem entrega, do que se entrega e para quem se entrega. Filho (2008) aponta que equipes com boa comunicação, disciplina em testes e integração contínua potencializam benefícios ágeis, pois conseguem se auto-organizar, negociar prioridades a cada iteração e ajustar o processo conforme aprendem. Em contrapartida, times menos experientes ou com baixa maturidade de engenharia se beneficiam de processos mais prescritivos, com fases, papéis e artefatos bem definidos, como descreve Freitas (2025).</w:t>
      </w:r>
    </w:p>
    <w:p w14:paraId="223A99AF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 xml:space="preserve">Quanto ao projeto, criticidade e incerteza tecnológica são decisivos. Gava (2009) mostra que, em sistemas seguros, costuma-se reforçar análise de riscos, projeto e validação formal, alinhados a processos estruturados, como no controle de tráfego aéreo, em que a tolerância a erro é mínima. Já em manutenção evolutiva ou em produtos digitais de escopo aberto, práticas enxutas e visualização de fluxo, como </w:t>
      </w:r>
      <w:proofErr w:type="spellStart"/>
      <w:r w:rsidRPr="009922F7">
        <w:rPr>
          <w:rFonts w:ascii="Arial" w:hAnsi="Arial" w:cs="Arial"/>
          <w:sz w:val="24"/>
          <w:szCs w:val="24"/>
        </w:rPr>
        <w:t>Kanban</w:t>
      </w:r>
      <w:proofErr w:type="spellEnd"/>
      <w:r w:rsidRPr="009922F7">
        <w:rPr>
          <w:rFonts w:ascii="Arial" w:hAnsi="Arial" w:cs="Arial"/>
          <w:sz w:val="24"/>
          <w:szCs w:val="24"/>
        </w:rPr>
        <w:t xml:space="preserve"> na gerência de manutenção (Silva, Santos e Neto, 2012) e produção enxuta (Silva, 2011), aproximam-se da filosofia ágil e permitem ajustar prioridades conforme a demanda.</w:t>
      </w:r>
    </w:p>
    <w:p w14:paraId="3D269A54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 xml:space="preserve">Do ponto de vista do cliente, Ribeiro e Sousa (2015) observam que métodos ágeis pressupõem disponibilidade para feedback frequente e participação nas decisões de prioridade, o que ocorreu no e-commerce da </w:t>
      </w:r>
      <w:proofErr w:type="spellStart"/>
      <w:r w:rsidRPr="009922F7">
        <w:rPr>
          <w:rFonts w:ascii="Arial" w:hAnsi="Arial" w:cs="Arial"/>
          <w:sz w:val="24"/>
          <w:szCs w:val="24"/>
        </w:rPr>
        <w:t>CapivaraTech</w:t>
      </w:r>
      <w:proofErr w:type="spellEnd"/>
      <w:r w:rsidRPr="009922F7">
        <w:rPr>
          <w:rFonts w:ascii="Arial" w:hAnsi="Arial" w:cs="Arial"/>
          <w:sz w:val="24"/>
          <w:szCs w:val="24"/>
        </w:rPr>
        <w:t>, que precisa testar campanhas e experiência do usuário em ciclos curtos. Já clientes que não podem acompanhar de perto, ou que exigem estabilidade extrema desde o primeiro dia, tendem a demandar processos mais formais e documentados, próximos das abordagens tradicionais.</w:t>
      </w:r>
    </w:p>
    <w:p w14:paraId="0CFB547F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E546A8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>Impactos na qualidade do software (c)</w:t>
      </w:r>
    </w:p>
    <w:p w14:paraId="16D46F8E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 xml:space="preserve">Metodologias tradicionais e ágeis enfatizam dimensões diferentes de qualidade. Em confiabilidade e segurança, processos tradicionais, com foco em </w:t>
      </w:r>
      <w:r w:rsidRPr="009922F7">
        <w:rPr>
          <w:rFonts w:ascii="Arial" w:hAnsi="Arial" w:cs="Arial"/>
          <w:sz w:val="24"/>
          <w:szCs w:val="24"/>
        </w:rPr>
        <w:lastRenderedPageBreak/>
        <w:t xml:space="preserve">especificação detalhada, revisão documental e testes planejados em fases, reduzem a probabilidade de defeitos críticos, o que é coerente com </w:t>
      </w:r>
      <w:proofErr w:type="gramStart"/>
      <w:r w:rsidRPr="009922F7">
        <w:rPr>
          <w:rFonts w:ascii="Arial" w:hAnsi="Arial" w:cs="Arial"/>
          <w:sz w:val="24"/>
          <w:szCs w:val="24"/>
        </w:rPr>
        <w:t>o zero defeitos</w:t>
      </w:r>
      <w:proofErr w:type="gramEnd"/>
      <w:r w:rsidRPr="009922F7">
        <w:rPr>
          <w:rFonts w:ascii="Arial" w:hAnsi="Arial" w:cs="Arial"/>
          <w:sz w:val="24"/>
          <w:szCs w:val="24"/>
        </w:rPr>
        <w:t xml:space="preserve"> do sistema de tráfego aéreo. Em manutenibilidade e </w:t>
      </w:r>
      <w:proofErr w:type="spellStart"/>
      <w:r w:rsidRPr="009922F7">
        <w:rPr>
          <w:rFonts w:ascii="Arial" w:hAnsi="Arial" w:cs="Arial"/>
          <w:sz w:val="24"/>
          <w:szCs w:val="24"/>
        </w:rPr>
        <w:t>evolutividade</w:t>
      </w:r>
      <w:proofErr w:type="spellEnd"/>
      <w:r w:rsidRPr="009922F7">
        <w:rPr>
          <w:rFonts w:ascii="Arial" w:hAnsi="Arial" w:cs="Arial"/>
          <w:sz w:val="24"/>
          <w:szCs w:val="24"/>
        </w:rPr>
        <w:t xml:space="preserve">, métodos ágeis, quando combinados com TDD, integração contínua e </w:t>
      </w:r>
      <w:proofErr w:type="spellStart"/>
      <w:r w:rsidRPr="009922F7">
        <w:rPr>
          <w:rFonts w:ascii="Arial" w:hAnsi="Arial" w:cs="Arial"/>
          <w:sz w:val="24"/>
          <w:szCs w:val="24"/>
        </w:rPr>
        <w:t>refatoração</w:t>
      </w:r>
      <w:proofErr w:type="spellEnd"/>
      <w:r w:rsidRPr="009922F7">
        <w:rPr>
          <w:rFonts w:ascii="Arial" w:hAnsi="Arial" w:cs="Arial"/>
          <w:sz w:val="24"/>
          <w:szCs w:val="24"/>
        </w:rPr>
        <w:t xml:space="preserve">, favorecem design evolutivo e código preparado para mudanças, ainda que com documentação mais enxuta (Ferreira, 2011; Ribeiro, 2010). Na perspectiva de usabilidade e satisfação, ciclos curtos de feedback, típicos do Scrum e de práticas enxutas, alinham o produto ao uso real (Fadel e Silveira, 2010; Silva, 2011). No e-commerce analisado, as três correções iniciais foram compensadas por alta satisfação e por ajustes rápidos com base no comportamento dos usuários. Em eficiência do processo e controle de risco, métodos tradicionais costumam produzir prazos mais longos e menor variabilidade, enquanto métodos ágeis antecipam valor e reduzem incerteza de requisitos, aceitando um custo inicial maior em correções em troca de maior aderência ao negócio ao longo do tempo (Ribeiro e Sousa, 2015; </w:t>
      </w:r>
      <w:proofErr w:type="spellStart"/>
      <w:r w:rsidRPr="009922F7">
        <w:rPr>
          <w:rFonts w:ascii="Arial" w:hAnsi="Arial" w:cs="Arial"/>
          <w:sz w:val="24"/>
          <w:szCs w:val="24"/>
        </w:rPr>
        <w:t>Sbrocco</w:t>
      </w:r>
      <w:proofErr w:type="spellEnd"/>
      <w:r w:rsidRPr="009922F7">
        <w:rPr>
          <w:rFonts w:ascii="Arial" w:hAnsi="Arial" w:cs="Arial"/>
          <w:sz w:val="24"/>
          <w:szCs w:val="24"/>
        </w:rPr>
        <w:t xml:space="preserve"> e Macedo, 2012).</w:t>
      </w:r>
    </w:p>
    <w:p w14:paraId="6EC849DD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C694BB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>Síntese e conclusão</w:t>
      </w:r>
    </w:p>
    <w:p w14:paraId="21447DB6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 xml:space="preserve">O caso </w:t>
      </w:r>
      <w:proofErr w:type="spellStart"/>
      <w:r w:rsidRPr="009922F7">
        <w:rPr>
          <w:rFonts w:ascii="Arial" w:hAnsi="Arial" w:cs="Arial"/>
          <w:sz w:val="24"/>
          <w:szCs w:val="24"/>
        </w:rPr>
        <w:t>CapivaraTech</w:t>
      </w:r>
      <w:proofErr w:type="spellEnd"/>
      <w:r w:rsidRPr="009922F7">
        <w:rPr>
          <w:rFonts w:ascii="Arial" w:hAnsi="Arial" w:cs="Arial"/>
          <w:sz w:val="24"/>
          <w:szCs w:val="24"/>
        </w:rPr>
        <w:t xml:space="preserve"> evidencia uma alocação intencional de metodologias: cascata no controle de tráfego para maximizar confiabilidade, rastreabilidade e segurança; Scrum no e-commerce para priorizar time </w:t>
      </w:r>
      <w:proofErr w:type="spellStart"/>
      <w:r w:rsidRPr="009922F7">
        <w:rPr>
          <w:rFonts w:ascii="Arial" w:hAnsi="Arial" w:cs="Arial"/>
          <w:sz w:val="24"/>
          <w:szCs w:val="24"/>
        </w:rPr>
        <w:t>to</w:t>
      </w:r>
      <w:proofErr w:type="spellEnd"/>
      <w:r w:rsidRPr="009922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22F7">
        <w:rPr>
          <w:rFonts w:ascii="Arial" w:hAnsi="Arial" w:cs="Arial"/>
          <w:sz w:val="24"/>
          <w:szCs w:val="24"/>
        </w:rPr>
        <w:t>market</w:t>
      </w:r>
      <w:proofErr w:type="spellEnd"/>
      <w:r w:rsidRPr="009922F7">
        <w:rPr>
          <w:rFonts w:ascii="Arial" w:hAnsi="Arial" w:cs="Arial"/>
          <w:sz w:val="24"/>
          <w:szCs w:val="24"/>
        </w:rPr>
        <w:t>, aprendizado com o cliente e satisfação, com aceitação consciente de ajustes pós-implantação. Não existe metodologia melhor em absoluto, e sim alinhamento entre contexto e processo. Em cenários de alto risco, requisitos relativamente estáveis e forte demanda por rastreabilidade, métodos tradicionais tendem a maximizar qualidade crítica (</w:t>
      </w:r>
      <w:proofErr w:type="spellStart"/>
      <w:r w:rsidRPr="009922F7">
        <w:rPr>
          <w:rFonts w:ascii="Arial" w:hAnsi="Arial" w:cs="Arial"/>
          <w:sz w:val="24"/>
          <w:szCs w:val="24"/>
        </w:rPr>
        <w:t>Diedrich</w:t>
      </w:r>
      <w:proofErr w:type="spellEnd"/>
      <w:r w:rsidRPr="009922F7">
        <w:rPr>
          <w:rFonts w:ascii="Arial" w:hAnsi="Arial" w:cs="Arial"/>
          <w:sz w:val="24"/>
          <w:szCs w:val="24"/>
        </w:rPr>
        <w:t xml:space="preserve">, 2011; Gava, 2009). Em ambientes de alta volatilidade e foco em mercado, métodos ágeis combinados a práticas de qualidade, como TDD, integração contínua e gestão visual, tendem a maximizar aprendizado, adaptação e satisfação do cliente (Fadel e Silveira, 2010; Ribeiro e Sousa, 2015). Como futuro engenheiro de software, pretendo combinar práticas de forma consciente, adotando abordagens ágeis com gateways de qualidade mais rigorosos em módulos críticos e aplicando fases tradicionais de </w:t>
      </w:r>
      <w:r w:rsidRPr="009922F7">
        <w:rPr>
          <w:rFonts w:ascii="Arial" w:hAnsi="Arial" w:cs="Arial"/>
          <w:sz w:val="24"/>
          <w:szCs w:val="24"/>
        </w:rPr>
        <w:lastRenderedPageBreak/>
        <w:t xml:space="preserve">análise e arquitetura quando o risco exigir, à semelhança da decisão da </w:t>
      </w:r>
      <w:proofErr w:type="spellStart"/>
      <w:r w:rsidRPr="009922F7">
        <w:rPr>
          <w:rFonts w:ascii="Arial" w:hAnsi="Arial" w:cs="Arial"/>
          <w:sz w:val="24"/>
          <w:szCs w:val="24"/>
        </w:rPr>
        <w:t>CapivaraTech</w:t>
      </w:r>
      <w:proofErr w:type="spellEnd"/>
      <w:r w:rsidRPr="009922F7">
        <w:rPr>
          <w:rFonts w:ascii="Arial" w:hAnsi="Arial" w:cs="Arial"/>
          <w:sz w:val="24"/>
          <w:szCs w:val="24"/>
        </w:rPr>
        <w:t>.</w:t>
      </w:r>
    </w:p>
    <w:p w14:paraId="5B97764C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A230E0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>Referências</w:t>
      </w:r>
    </w:p>
    <w:p w14:paraId="5539F776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 xml:space="preserve">DIEDRICH, L. G. Integração da Metodologia Ágil </w:t>
      </w:r>
      <w:proofErr w:type="spellStart"/>
      <w:r w:rsidRPr="009922F7">
        <w:rPr>
          <w:rFonts w:ascii="Arial" w:hAnsi="Arial" w:cs="Arial"/>
          <w:sz w:val="24"/>
          <w:szCs w:val="24"/>
        </w:rPr>
        <w:t>OpenUP</w:t>
      </w:r>
      <w:proofErr w:type="spellEnd"/>
      <w:r w:rsidRPr="009922F7">
        <w:rPr>
          <w:rFonts w:ascii="Arial" w:hAnsi="Arial" w:cs="Arial"/>
          <w:sz w:val="24"/>
          <w:szCs w:val="24"/>
        </w:rPr>
        <w:t xml:space="preserve"> nos Processos de Engenharia de Software. Medianeira: UTFPR, 2011.</w:t>
      </w:r>
    </w:p>
    <w:p w14:paraId="2BD74DE6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>FADEL, A. C.; SILVEIRA, H. M. Metodologias Ágeis no Contexto de Desenvolvimento de Software: XP, Scrum e Lean. São Paulo: UNICAMP, 2010.</w:t>
      </w:r>
    </w:p>
    <w:p w14:paraId="7DD436D5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>FERREIRA, A. R. Utilização da Metodologia TDD para Desenvolvimento de Software. Marília: Centro Universitário Eurípides de Marília, 2011.</w:t>
      </w:r>
    </w:p>
    <w:p w14:paraId="5148981E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>FILHO, D. L. B. Experiências com Desenvolvimento Ágil. São Paulo: USP, 2008.</w:t>
      </w:r>
    </w:p>
    <w:p w14:paraId="690091C9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 xml:space="preserve">FREITAS, J. A. Processos de Software. Florianópolis: </w:t>
      </w:r>
      <w:proofErr w:type="spellStart"/>
      <w:r w:rsidRPr="009922F7">
        <w:rPr>
          <w:rFonts w:ascii="Arial" w:hAnsi="Arial" w:cs="Arial"/>
          <w:sz w:val="24"/>
          <w:szCs w:val="24"/>
        </w:rPr>
        <w:t>Arqué</w:t>
      </w:r>
      <w:proofErr w:type="spellEnd"/>
      <w:r w:rsidRPr="009922F7">
        <w:rPr>
          <w:rFonts w:ascii="Arial" w:hAnsi="Arial" w:cs="Arial"/>
          <w:sz w:val="24"/>
          <w:szCs w:val="24"/>
        </w:rPr>
        <w:t>, 2025.</w:t>
      </w:r>
    </w:p>
    <w:p w14:paraId="55E5B285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 xml:space="preserve">GAVA, K. A. Adaptação do </w:t>
      </w:r>
      <w:proofErr w:type="spellStart"/>
      <w:r w:rsidRPr="009922F7">
        <w:rPr>
          <w:rFonts w:ascii="Arial" w:hAnsi="Arial" w:cs="Arial"/>
          <w:sz w:val="24"/>
          <w:szCs w:val="24"/>
        </w:rPr>
        <w:t>OpenUP</w:t>
      </w:r>
      <w:proofErr w:type="spellEnd"/>
      <w:r w:rsidRPr="009922F7">
        <w:rPr>
          <w:rFonts w:ascii="Arial" w:hAnsi="Arial" w:cs="Arial"/>
          <w:sz w:val="24"/>
          <w:szCs w:val="24"/>
        </w:rPr>
        <w:t xml:space="preserve"> para o Desenvolvimento de Sistemas Seguros. São Paulo: PUC-SP, 2009.</w:t>
      </w:r>
    </w:p>
    <w:p w14:paraId="67FE84BC" w14:textId="77777777" w:rsidR="009922F7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>RIBEIRO, C. L. A relação entre TDD e Qualidade de Software. Goiânia: PUC Goiás, 2010.</w:t>
      </w:r>
    </w:p>
    <w:p w14:paraId="0E1E58D2" w14:textId="2A371A22" w:rsidR="004F610E" w:rsidRPr="009922F7" w:rsidRDefault="009922F7" w:rsidP="009922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F7">
        <w:rPr>
          <w:rFonts w:ascii="Arial" w:hAnsi="Arial" w:cs="Arial"/>
          <w:sz w:val="24"/>
          <w:szCs w:val="24"/>
        </w:rPr>
        <w:t>RIBEIRO, R. D.; SOUSA, H. C. Gerenciamento de Projetos com Métodos Ágeis. Rio de Janeiro, 2015. Disponível em: http://www.rafaeldiasribeiro.com.br/downloads/livros/livro_metodosageis.pdf</w:t>
      </w:r>
    </w:p>
    <w:sectPr w:rsidR="004F610E" w:rsidRPr="009922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2F7"/>
    <w:rsid w:val="004F610E"/>
    <w:rsid w:val="0099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3D015"/>
  <w15:chartTrackingRefBased/>
  <w15:docId w15:val="{E3856CDB-38BD-45DD-B923-831D865F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82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1168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1</cp:revision>
  <dcterms:created xsi:type="dcterms:W3CDTF">2025-11-07T21:55:00Z</dcterms:created>
  <dcterms:modified xsi:type="dcterms:W3CDTF">2025-11-07T21:57:00Z</dcterms:modified>
</cp:coreProperties>
</file>