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Digital asset control</w:t>
      </w:r>
    </w:p>
    <w:p>
      <w:pPr>
        <w:pStyle w:val="Title"/>
      </w:pPr>
      <w:r>
        <w:t>Digital accounts email addresses and handover register</w:t>
      </w:r>
    </w:p>
    <w:p>
      <w:pPr>
        <w:spacing w:before="140" w:after="600"/>
      </w:pPr>
      <w:r>
        <w:rPr>
          <w:color w:val="445566"/>
          <w:sz w:val="23"/>
        </w:rPr>
        <w:t>Ownership access billing recovery and operational responsibility record</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Working management register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How to use this register</w:t>
      </w:r>
    </w:p>
    <w:p>
      <w:r>
        <w:t>Management and the Authorised Project and Systems Administrator should complete this register when each account is created. Record account ownership and access, but do not write passwords, recovery codes, private keys, bank card numbers or payment gateway secrets in this document. Store sensitive credentials in an approved password manager controlled by the lodge.</w:t>
      </w:r>
    </w:p>
    <w:p>
      <w:pPr>
        <w:pStyle w:val="Heading1"/>
      </w:pPr>
      <w:r>
        <w:t>2 Digital account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rPr>
          <w:tblHeader/>
        </w:trPr>
        <w:tc>
          <w:tcPr>
            <w:tcW w:type="dxa" w:w="25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Service or asset</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Legal owner</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Primary admin</w:t>
            </w:r>
          </w:p>
        </w:tc>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Recovery contact</w:t>
            </w:r>
          </w:p>
        </w:tc>
        <w:tc>
          <w:tcPr>
            <w:tcW w:type="dxa" w:w="165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Billing owner</w:t>
            </w:r>
          </w:p>
        </w:tc>
        <w:tc>
          <w:tcPr>
            <w:tcW w:type="dxa" w:w="11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Status</w:t>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com.pg domain registration</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DNS hosting and name servers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Firebase production project</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Google Cloud Billing account</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Finance Manager</w:t>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GitHub repository or organisation</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email subscription</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Finance Manager</w:t>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Transactional email service</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t>Finance Manager</w:t>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Kina Bank or BSP merchant account</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business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Authorised signatory</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Finance Manager</w:t>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Payment gateway developer access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Lodge business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Website management portal</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business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Front desk application</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Lodge business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Analytics and search services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Google Business Profile</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Facebook and Instagram</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Travel and accommodation listings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15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bl>
    <w:p>
      <w:pPr>
        <w:spacing w:after="0"/>
      </w:pPr>
    </w:p>
    <w:p>
      <w:pPr>
        <w:pStyle w:val="Heading1"/>
      </w:pPr>
      <w:r>
        <w:t>3 Recommended business email addresses</w:t>
      </w:r>
    </w:p>
    <w:p>
      <w:r>
        <w:t>Management should approve the final addresses after the .com.pg domain is registered. A mailbox has its own sign-in and storage. An alias or group forwards messages to one or more existing mailboxes and may reduce the number of paid licences.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trPr>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Recommended address</w:t>
            </w:r>
          </w:p>
        </w:tc>
        <w:tc>
          <w:tcPr>
            <w:tcW w:type="dxa" w:w="25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Purpose</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Suggested type</w:t>
            </w:r>
          </w:p>
        </w:tc>
        <w:tc>
          <w:tcPr>
            <w:tcW w:type="dxa" w:w="18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person</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Monitored by</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info@domain.com.pg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General public enquiries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Shared mailbox or alias</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Reception or administration</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reservations@domain.com.pg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Room bookings and guest correspondence</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Shared 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Office Manager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team</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frontdesk@domain.com.pg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Daily guest and reception matters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Shared mailbox</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Front Office Manager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Front desk team</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accounts@domain.com.pg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Invoices, payment records and supplier matters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Finance Manager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Accounts staff</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payments@domain.com.pg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Transfer receipts and payment follow-up</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Alias or shared mailbox</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Finance Manager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Accounts and authorised front desk staff</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events@domain.com.pg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Function hall and event enquiries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Shared 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Events Coordinator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Events team</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functions@domain.com.pg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Function hall enquiries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Alias to events</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Events Coordinator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Events team</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catering@domain.com.pg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Catering requests and quotations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Alias or shared 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Food and Beverage Manager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Catering team</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restaurant@domain.com.pg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Restaurant enquiries and reservations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Alias or shared mailbox</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Food and Beverage Manager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Restaurant team</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cafe@domain.com.pg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Cafe enquiries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Alias to restaurant or food and beverage</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Food and Beverage Manager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Cafe team</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carrental@domain.com.pg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Vehicle hire enquiries and bookings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Shared mailbox or alias</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Car Rental Supervisor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Car rental team</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admin@domain.com.pg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System ownership and provider notices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Restricted 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or General Manager</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and Authorised Administrator</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security@domain.com.pg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Security reports and account alerts</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Restricted alias or group</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Owner or General Manager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Owner and Authorised Administrator</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privacy@domain.com.pg</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Privacy and personal information requests</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Alias or shared mailbox</w:t>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Management nominee</w:t>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Management nominee</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noreply@domain.com.pg</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Automated system sender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Sending identity only</w:t>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Authorised Administrator</w:t>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t>Replies disabled or redirected</w:t>
            </w:r>
          </w:p>
        </w:tc>
      </w:tr>
    </w:tbl>
    <w:p>
      <w:pPr>
        <w:spacing w:after="0"/>
      </w:pPr>
    </w:p>
    <w:p>
      <w:r>
        <w:t>Replace domain.com.pg with the approved lodge domain. Management may combine addresses where staffing is limited, but reservations, accounts and restricted administration messages should remain clearly assigned.</w:t>
      </w:r>
    </w:p>
    <w:p>
      <w:pPr>
        <w:pStyle w:val="Heading1"/>
      </w:pPr>
      <w:r>
        <w:t>4 Individual staff access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52"/>
        <w:gridCol w:w="1452"/>
        <w:gridCol w:w="1452"/>
        <w:gridCol w:w="1452"/>
        <w:gridCol w:w="1452"/>
        <w:gridCol w:w="1452"/>
        <w:gridCol w:w="1452"/>
      </w:tblGrid>
      <w:tr>
        <w:trPr>
          <w:tblHeader/>
        </w:trPr>
        <w:tc>
          <w:tcPr>
            <w:tcW w:type="dxa" w:w="158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Person</w:t>
            </w:r>
          </w:p>
        </w:tc>
        <w:tc>
          <w:tcPr>
            <w:tcW w:type="dxa" w:w="19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Position</w:t>
            </w:r>
          </w:p>
        </w:tc>
        <w:tc>
          <w:tcPr>
            <w:tcW w:type="dxa" w:w="216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Business email</w:t>
            </w:r>
          </w:p>
        </w:tc>
        <w:tc>
          <w:tcPr>
            <w:tcW w:type="dxa" w:w="237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Systems and role</w:t>
            </w:r>
          </w:p>
        </w:tc>
        <w:tc>
          <w:tcPr>
            <w:tcW w:type="dxa" w:w="7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MFA</w:t>
            </w:r>
          </w:p>
        </w:tc>
        <w:tc>
          <w:tcPr>
            <w:tcW w:type="dxa" w:w="129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Approved by</w:t>
            </w:r>
          </w:p>
        </w:tc>
        <w:tc>
          <w:tcPr>
            <w:tcW w:type="dxa" w:w="10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End date</w:t>
            </w:r>
          </w:p>
        </w:tc>
      </w:tr>
      <w:tr>
        <w:tc>
          <w:tcPr>
            <w:tcW w:type="dxa" w:w="158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Owner</w:t>
            </w:r>
          </w:p>
        </w:tc>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Account owner and recovery</w:t>
            </w:r>
          </w:p>
        </w:tc>
        <w:tc>
          <w:tcPr>
            <w:tcW w:type="dxa" w:w="72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w:t>
            </w:r>
          </w:p>
        </w:tc>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Management administrator</w:t>
            </w:r>
          </w:p>
        </w:tc>
        <w:tc>
          <w:tcPr>
            <w:tcW w:type="dxa" w:w="7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Authorised Project and Systems Administrator</w:t>
            </w:r>
          </w:p>
        </w:tc>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Technical administrator</w:t>
            </w:r>
          </w:p>
        </w:tc>
        <w:tc>
          <w:tcPr>
            <w:tcW w:type="dxa" w:w="72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t>Owner</w:t>
            </w:r>
          </w:p>
        </w:tc>
        <w:tc>
          <w:tcPr>
            <w:tcW w:type="dxa" w:w="100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Finance Manager</w:t>
            </w:r>
          </w:p>
        </w:tc>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Billing and payment reports</w:t>
            </w:r>
          </w:p>
        </w:tc>
        <w:tc>
          <w:tcPr>
            <w:tcW w:type="dxa" w:w="7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Front Office Manager</w:t>
            </w:r>
          </w:p>
        </w:tc>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Front desk supervisor</w:t>
            </w:r>
          </w:p>
        </w:tc>
        <w:tc>
          <w:tcPr>
            <w:tcW w:type="dxa" w:w="72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Events Coordinator</w:t>
            </w:r>
          </w:p>
        </w:tc>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Events and function content</w:t>
            </w:r>
          </w:p>
        </w:tc>
        <w:tc>
          <w:tcPr>
            <w:tcW w:type="dxa" w:w="7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Food and Beverage Manager</w:t>
            </w:r>
          </w:p>
        </w:tc>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Menus, catering and service content</w:t>
            </w:r>
          </w:p>
        </w:tc>
        <w:tc>
          <w:tcPr>
            <w:tcW w:type="dxa" w:w="72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15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Car Rental Supervisor</w:t>
            </w:r>
          </w:p>
        </w:tc>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Vehicle and rental content</w:t>
            </w:r>
          </w:p>
        </w:tc>
        <w:tc>
          <w:tcPr>
            <w:tcW w:type="dxa" w:w="7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0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bl>
    <w:p>
      <w:pPr>
        <w:spacing w:after="0"/>
      </w:pPr>
    </w:p>
    <w:p>
      <w:pPr>
        <w:pStyle w:val="Heading1"/>
      </w:pPr>
      <w:r>
        <w:t>5 Configuration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Control</w:t>
            </w:r>
          </w:p>
        </w:tc>
        <w:tc>
          <w:tcPr>
            <w:tcW w:type="dxa" w:w="78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Required record</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Domain</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Registration date, renewal date, registry reference and approved registrant.</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DNS</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Provider, authoritative name servers, administrator and date last reviewed.</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Email</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Provider, subscription plan, MX status, SPF, DKIM, DMARC and mailbox list.</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ID, owner, billing link, production region and budget alerts.</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GitHub</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Organisation or repository name, owners, protected branch and backup contact.</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Payment gateway</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Bank, merchant reference, settlement account, support contact and credential custodian.</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Access review</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Date reviewed, reviewer, removed users and outstanding actions.</w:t>
            </w:r>
          </w:p>
        </w:tc>
      </w:tr>
    </w:tbl>
    <w:p>
      <w:pPr>
        <w:spacing w:after="0"/>
      </w:pPr>
    </w:p>
    <w:p>
      <w:pPr>
        <w:pStyle w:val="Heading1"/>
      </w:pPr>
      <w:r>
        <w:t>6 Handover checklist</w:t>
      </w:r>
    </w:p>
    <w:p>
      <w:pPr>
        <w:pStyle w:val="Checklist"/>
      </w:pPr>
      <w:r>
        <w:t>☐  Owner or replacement administrator has verified access to every production account.</w:t>
      </w:r>
    </w:p>
    <w:p>
      <w:pPr>
        <w:pStyle w:val="Checklist"/>
      </w:pPr>
      <w:r>
        <w:t>☐  Recovery email addresses and telephone numbers belong to approved lodge representatives.</w:t>
      </w:r>
    </w:p>
    <w:p>
      <w:pPr>
        <w:pStyle w:val="Checklist"/>
      </w:pPr>
      <w:r>
        <w:t>☐  Billing payment methods and invoice recipients have been reviewed.</w:t>
      </w:r>
    </w:p>
    <w:p>
      <w:pPr>
        <w:pStyle w:val="Checklist"/>
      </w:pPr>
      <w:r>
        <w:t>☐  Domain and subscription renewal dates have been recorded with reminders.</w:t>
      </w:r>
    </w:p>
    <w:p>
      <w:pPr>
        <w:pStyle w:val="Checklist"/>
      </w:pPr>
      <w:r>
        <w:t>☐  Repository, deployment, DNS, email and payment integration documentation has been delivered.</w:t>
      </w:r>
    </w:p>
    <w:p>
      <w:pPr>
        <w:pStyle w:val="Checklist"/>
      </w:pPr>
      <w:r>
        <w:t>☐  Passwords and recovery codes have been transferred through the approved password manager.</w:t>
      </w:r>
    </w:p>
    <w:p>
      <w:pPr>
        <w:pStyle w:val="Checklist"/>
      </w:pPr>
      <w:r>
        <w:t>☐  Former administrator access, API keys and active sessions have been removed or rotated.</w:t>
      </w:r>
    </w:p>
    <w:p>
      <w:pPr>
        <w:pStyle w:val="Checklist"/>
      </w:pPr>
      <w:r>
        <w:t>☐  Outstanding support matters, invoices and third party requests have been listed.</w:t>
      </w:r>
    </w:p>
    <w:p>
      <w:pPr>
        <w:pStyle w:val="Heading1"/>
      </w:pPr>
      <w:r>
        <w:t>7 Handover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Confirmation</w:t>
            </w:r>
          </w:p>
        </w:tc>
        <w:tc>
          <w:tcPr>
            <w:tcW w:type="dxa" w:w="273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Name</w:t>
            </w:r>
          </w:p>
        </w:tc>
        <w:tc>
          <w:tcPr>
            <w:tcW w:type="dxa" w:w="273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Signature</w:t>
            </w:r>
          </w:p>
        </w:tc>
        <w:tc>
          <w:tcPr>
            <w:tcW w:type="dxa" w:w="165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Date</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Handover provided by</w:t>
            </w:r>
          </w:p>
        </w:tc>
        <w:tc>
          <w:tcPr>
            <w:tcW w:type="dxa" w:w="273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73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Handover received by</w:t>
            </w:r>
          </w:p>
        </w:tc>
        <w:tc>
          <w:tcPr>
            <w:tcW w:type="dxa" w:w="27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7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Approved for the lodge</w:t>
            </w:r>
          </w:p>
        </w:tc>
        <w:tc>
          <w:tcPr>
            <w:tcW w:type="dxa" w:w="273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73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656"/>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bl>
    <w:p>
      <w:pPr>
        <w:spacing w:after="0"/>
      </w:pP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Digital accounts email addresses and handover register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06 Digital Accounts Email Addresses and Handover Register</dc:title>
  <cp:lastModifiedBy/>
  <cp:revision>1</cp:revision>
  <dcterms:modified xsi:type="dcterms:W3CDTF">2026-09-05T10:43:21Z</dcterms:modified>
  <dc:creator/>
</cp:coreProperties>
</file>