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Wellness Lodge</w:t>
      </w:r>
    </w:p>
    <w:p>
      <w:pPr>
        <w:pStyle w:val="Title"/>
      </w:pPr>
      <w:r>
        <w:t>Website and reservation platform architecture</w:t>
      </w:r>
    </w:p>
    <w:p>
      <w:pPr>
        <w:spacing w:before="140" w:after="600"/>
      </w:pPr>
      <w:r>
        <w:rPr>
          <w:color w:val="445566"/>
          <w:sz w:val="23"/>
        </w:rPr>
        <w:t>Proposed structure, booking rules and operating controls for client review</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client review</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Purpose and recommendation</w:t>
      </w:r>
    </w:p>
    <w:p>
      <w:r>
        <w:t>The proposed solution combines the public website, booking engine and an installable front desk application in one system. Firebase will host the applications and provide the shared database, staff authentication, file storage, notifications and server functions. GitHub will hold the source code and deployment history. The public website will use the client's .com.pg domain.</w:t>
      </w:r>
    </w:p>
    <w:p>
      <w:r>
        <w:t>Approval of the booking rules should come before visual design. The rules determine when a room is available, how long it may be held, who can confirm a transfer, and what happens when staff do not act on a request.</w:t>
      </w:r>
    </w:p>
    <w:p>
      <w:pPr>
        <w:pStyle w:val="Heading2"/>
      </w:pPr>
      <w:r>
        <w:t>1.1 Responsibility boundaries</w:t>
      </w:r>
    </w:p>
    <w:p>
      <w:r>
        <w:t>The Project Coordinator will prepare and lodge the payment gateway and domain applications on the client's behalf. Lodge management remains responsible for supplying accurate business records, approving commercial rules, signing declarations, paying third party charges and responding to requests from the bank or registry. Submission does not guarantee approval. Kina Bank, BSP and PNGUoT make their own assessment and may change their requirements, fees or processing time.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08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Party</w:t>
            </w:r>
          </w:p>
        </w:tc>
        <w:tc>
          <w:tcPr>
            <w:tcW w:type="dxa" w:w="799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Responsibility</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Provide complete business information and documents; approve rates, policies and booking rules; nominate authorised signatories; pay bank, domain and other third party charges; approve the final system.</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Coordinator</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Prepare application packs, explain missing items, lodge the payment gateway and .com.pg applications, follow up with the institutions and keep management informed.</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Developer</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Build and test the website and front desk app; configure Firebase, DNS and approved payment integration; provide technical details requested by the bank or registry.</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and accounts</w:t>
            </w:r>
          </w:p>
        </w:tc>
        <w:tc>
          <w:tcPr>
            <w:tcW w:type="dxa" w:w="79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Confirm operating procedures, test daily workflows, verify transfers, reconcile payments and complete guest follow-up tasks after training.</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Bank and PNGUoT</w:t>
            </w:r>
          </w:p>
        </w:tc>
        <w:tc>
          <w:tcPr>
            <w:tcW w:type="dxa" w:w="7992"/>
            <w:vAlign w:val="center"/>
            <w:tcMar>
              <w:top w:w="110" w:type="dxa"/>
              <w:start w:w="120" w:type="dxa"/>
              <w:bottom w:w="110" w:type="dxa"/>
              <w:end w:w="120" w:type="dxa"/>
            </w:tcMar>
          </w:tcPr>
          <w:p>
            <w:pPr>
              <w:spacing w:after="0" w:line="252" w:lineRule="auto"/>
            </w:pPr>
            <w:r/>
            <w:r>
              <w:rPr>
                <w:rFonts w:ascii="Arial" w:hAnsi="Arial"/>
                <w:b w:val="0"/>
                <w:color w:val="000000"/>
                <w:sz w:val="18"/>
              </w:rPr>
              <w:t>Assess applications, request further documents, set commercial or technical conditions, issue credentials or domain approval, and confirm production readiness.</w:t>
            </w:r>
          </w:p>
        </w:tc>
      </w:tr>
    </w:tbl>
    <w:p>
      <w:pPr>
        <w:spacing w:after="0"/>
      </w:pPr>
    </w:p>
    <w:p>
      <w:pPr>
        <w:pStyle w:val="Heading1"/>
      </w:pPr>
      <w:r>
        <w:t>2 Project scope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19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Area</w:t>
            </w:r>
          </w:p>
        </w:tc>
        <w:tc>
          <w:tcPr>
            <w:tcW w:type="dxa" w:w="813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Included in the proposed system</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Public website</w:t>
            </w:r>
          </w:p>
        </w:tc>
        <w:tc>
          <w:tcPr>
            <w:tcW w:type="dxa" w:w="8136"/>
            <w:vAlign w:val="center"/>
            <w:tcMar>
              <w:top w:w="110" w:type="dxa"/>
              <w:start w:w="120" w:type="dxa"/>
              <w:bottom w:w="110" w:type="dxa"/>
              <w:end w:w="120" w:type="dxa"/>
            </w:tcMar>
          </w:tcPr>
          <w:p>
            <w:pPr>
              <w:spacing w:after="0" w:line="252" w:lineRule="auto"/>
            </w:pPr>
            <w:r/>
            <w:r>
              <w:rPr>
                <w:rFonts w:ascii="Arial" w:hAnsi="Arial"/>
                <w:b w:val="0"/>
                <w:color w:val="000000"/>
                <w:sz w:val="18"/>
              </w:rPr>
              <w:t>Property pages, accommodation, car rental, restaurant, cafe, function hall, catering, events, past events gallery, facilities, policies and contact details.</w:t>
            </w:r>
          </w:p>
        </w:tc>
      </w:tr>
      <w:tr>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Reservations</w:t>
            </w:r>
          </w:p>
        </w:tc>
        <w:tc>
          <w:tcPr>
            <w:tcW w:type="dxa" w:w="81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Live availability, date selection, room choice, guest details, pricing, deposit rules, confirmation and booking reference.</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Payments</w:t>
            </w:r>
          </w:p>
        </w:tc>
        <w:tc>
          <w:tcPr>
            <w:tcW w:type="dxa" w:w="8136"/>
            <w:vAlign w:val="center"/>
            <w:tcMar>
              <w:top w:w="110" w:type="dxa"/>
              <w:start w:w="120" w:type="dxa"/>
              <w:bottom w:w="110" w:type="dxa"/>
              <w:end w:w="120" w:type="dxa"/>
            </w:tcMar>
          </w:tcPr>
          <w:p>
            <w:pPr>
              <w:spacing w:after="0" w:line="252" w:lineRule="auto"/>
            </w:pPr>
            <w:r/>
            <w:r>
              <w:rPr>
                <w:rFonts w:ascii="Arial" w:hAnsi="Arial"/>
                <w:b w:val="0"/>
                <w:color w:val="000000"/>
                <w:sz w:val="18"/>
              </w:rPr>
              <w:t>Online gateway payment, direct bank transfer with receipt upload, and pay at front desk requests.</w:t>
            </w:r>
          </w:p>
        </w:tc>
      </w:tr>
      <w:tr>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w:t>
            </w:r>
          </w:p>
        </w:tc>
        <w:tc>
          <w:tcPr>
            <w:tcW w:type="dxa" w:w="81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Installable application, live booking queue, alerts, calendar, payment review, guest follow-up and audit history.</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Administration</w:t>
            </w:r>
          </w:p>
        </w:tc>
        <w:tc>
          <w:tcPr>
            <w:tcW w:type="dxa" w:w="8136"/>
            <w:vAlign w:val="center"/>
            <w:tcMar>
              <w:top w:w="110" w:type="dxa"/>
              <w:start w:w="120" w:type="dxa"/>
              <w:bottom w:w="110" w:type="dxa"/>
              <w:end w:w="120" w:type="dxa"/>
            </w:tcMar>
          </w:tcPr>
          <w:p>
            <w:pPr>
              <w:spacing w:after="0" w:line="252" w:lineRule="auto"/>
            </w:pPr>
            <w:r/>
            <w:r>
              <w:rPr>
                <w:rFonts w:ascii="Arial" w:hAnsi="Arial"/>
                <w:b w:val="0"/>
                <w:color w:val="000000"/>
                <w:sz w:val="18"/>
              </w:rPr>
              <w:t>Rooms, rates, seasonal pricing, blocked dates, users, roles, policy content, reports and system settings.</w:t>
            </w:r>
          </w:p>
        </w:tc>
      </w:tr>
    </w:tbl>
    <w:p>
      <w:pPr>
        <w:spacing w:after="0"/>
      </w:pPr>
    </w:p>
    <w:p>
      <w:pPr>
        <w:pStyle w:val="Heading1"/>
      </w:pPr>
      <w:r>
        <w:t>3 Users and access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16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User</w:t>
            </w:r>
          </w:p>
        </w:tc>
        <w:tc>
          <w:tcPr>
            <w:tcW w:type="dxa" w:w="79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Main access</w:t>
            </w:r>
          </w:p>
        </w:tc>
      </w:tr>
      <w:tr>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t>Guest</w:t>
            </w:r>
          </w:p>
        </w:tc>
        <w:tc>
          <w:tcPr>
            <w:tcW w:type="dxa" w:w="7920"/>
            <w:vAlign w:val="center"/>
            <w:tcMar>
              <w:top w:w="110" w:type="dxa"/>
              <w:start w:w="120" w:type="dxa"/>
              <w:bottom w:w="110" w:type="dxa"/>
              <w:end w:w="120" w:type="dxa"/>
            </w:tcMar>
          </w:tcPr>
          <w:p>
            <w:pPr>
              <w:spacing w:after="0" w:line="252" w:lineRule="auto"/>
            </w:pPr>
            <w:r/>
            <w:r>
              <w:rPr>
                <w:rFonts w:ascii="Arial" w:hAnsi="Arial"/>
                <w:b w:val="0"/>
                <w:color w:val="000000"/>
                <w:sz w:val="18"/>
              </w:rPr>
              <w:t>Search dates, reserve, pay, upload a receipt, receive notifications and view a booking through a secure link.</w:t>
            </w:r>
          </w:p>
        </w:tc>
      </w:tr>
      <w:tr>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officer</w:t>
            </w:r>
          </w:p>
        </w:tc>
        <w:tc>
          <w:tcPr>
            <w:tcW w:type="dxa" w:w="79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Review requests, accept or reject bookings, verify bank transfer evidence, contact guests, check guests in and complete tasks.</w:t>
            </w:r>
          </w:p>
        </w:tc>
      </w:tr>
      <w:tr>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t>Manager</w:t>
            </w:r>
          </w:p>
        </w:tc>
        <w:tc>
          <w:tcPr>
            <w:tcW w:type="dxa" w:w="7920"/>
            <w:vAlign w:val="center"/>
            <w:tcMar>
              <w:top w:w="110" w:type="dxa"/>
              <w:start w:w="120" w:type="dxa"/>
              <w:bottom w:w="110" w:type="dxa"/>
              <w:end w:w="120" w:type="dxa"/>
            </w:tcMar>
          </w:tcPr>
          <w:p>
            <w:pPr>
              <w:spacing w:after="0" w:line="252" w:lineRule="auto"/>
            </w:pPr>
            <w:r/>
            <w:r>
              <w:rPr>
                <w:rFonts w:ascii="Arial" w:hAnsi="Arial"/>
                <w:b w:val="0"/>
                <w:color w:val="000000"/>
                <w:sz w:val="18"/>
              </w:rPr>
              <w:t>All front desk functions plus rates, overrides, refunds, reports and escalation review.</w:t>
            </w:r>
          </w:p>
        </w:tc>
      </w:tr>
      <w:tr>
        <w:tc>
          <w:tcPr>
            <w:tcW w:type="dxa" w:w="21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Content or pricing administrator</w:t>
            </w:r>
          </w:p>
        </w:tc>
        <w:tc>
          <w:tcPr>
            <w:tcW w:type="dxa" w:w="79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Maintain approved rates, rooms, vehicles, menus, services, policies and website content within assigned permissions.</w:t>
            </w:r>
          </w:p>
        </w:tc>
      </w:tr>
      <w:tr>
        <w:tc>
          <w:tcPr>
            <w:tcW w:type="dxa" w:w="2160"/>
            <w:vAlign w:val="center"/>
            <w:tcMar>
              <w:top w:w="110" w:type="dxa"/>
              <w:start w:w="120" w:type="dxa"/>
              <w:bottom w:w="110" w:type="dxa"/>
              <w:end w:w="120" w:type="dxa"/>
            </w:tcMar>
          </w:tcPr>
          <w:p>
            <w:pPr>
              <w:spacing w:after="0" w:line="252" w:lineRule="auto"/>
            </w:pPr>
            <w:r/>
            <w:r>
              <w:rPr>
                <w:rFonts w:ascii="Arial" w:hAnsi="Arial"/>
                <w:b w:val="0"/>
                <w:color w:val="000000"/>
                <w:sz w:val="18"/>
              </w:rPr>
              <w:t>Administrator</w:t>
            </w:r>
          </w:p>
        </w:tc>
        <w:tc>
          <w:tcPr>
            <w:tcW w:type="dxa" w:w="7920"/>
            <w:vAlign w:val="center"/>
            <w:tcMar>
              <w:top w:w="110" w:type="dxa"/>
              <w:start w:w="120" w:type="dxa"/>
              <w:bottom w:w="110" w:type="dxa"/>
              <w:end w:w="120" w:type="dxa"/>
            </w:tcMar>
          </w:tcPr>
          <w:p>
            <w:pPr>
              <w:spacing w:after="0" w:line="252" w:lineRule="auto"/>
            </w:pPr>
            <w:r/>
            <w:r>
              <w:rPr>
                <w:rFonts w:ascii="Arial" w:hAnsi="Arial"/>
                <w:b w:val="0"/>
                <w:color w:val="000000"/>
                <w:sz w:val="18"/>
              </w:rPr>
              <w:t>User accounts, roles, property configuration, integrations, audit access and system settings.</w:t>
            </w:r>
          </w:p>
        </w:tc>
      </w:tr>
    </w:tbl>
    <w:p>
      <w:pPr>
        <w:spacing w:after="0"/>
      </w:pPr>
    </w:p>
    <w:p>
      <w:pPr>
        <w:pStyle w:val="Heading1"/>
      </w:pPr>
      <w:r>
        <w:t>4 Booking lifecycle</w:t>
      </w:r>
    </w:p>
    <w:p>
      <w:r>
        <w:t>Each reservation will have one clear status. Availability changes only through secure server logic, not through the calendar displayed in the guest's browser.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8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Status</w:t>
            </w:r>
          </w:p>
        </w:tc>
        <w:tc>
          <w:tcPr>
            <w:tcW w:type="dxa" w:w="54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Meaning</w:t>
            </w:r>
          </w:p>
        </w:tc>
        <w:tc>
          <w:tcPr>
            <w:tcW w:type="dxa" w:w="28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Inventory effect</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Draft</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Guest has started but not submitted the booking.</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No lock</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Pending payment</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Gateway payment has started but is not verified.</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Short checkout hold, subject to agreed duration</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Awaiting receipt</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Guest selected bank transfer and submitted the request or receipt.</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No lock unless management approves a temporary hold</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Awaiting front desk</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Staff action is required.</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 lock until accepted</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Held</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Front desk accepted a pay at desk request.</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Locked for 12 hours</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Confirmed</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Payment is verified or an authorised staff member confirmed the booking.</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Locked for the full stay</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Expired or cancelled</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The hold ended or the booking was cancelled.</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Dates released</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Checked in or completed</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The guest arrived or the stay is complete.</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Historical record retained</w:t>
            </w:r>
          </w:p>
        </w:tc>
      </w:tr>
    </w:tbl>
    <w:p>
      <w:pPr>
        <w:spacing w:after="0"/>
      </w:pPr>
    </w:p>
    <w:p>
      <w:pPr>
        <w:pStyle w:val="Heading1"/>
      </w:pPr>
      <w:r>
        <w:t>5 Payment and reservation rules</w:t>
      </w:r>
    </w:p>
    <w:p>
      <w:pPr>
        <w:pStyle w:val="Heading2"/>
      </w:pPr>
      <w:r>
        <w:t>5.1 Online gateway</w:t>
      </w:r>
    </w:p>
    <w:p>
      <w:r>
        <w:t>The room is confirmed only after the bank or gateway sends a valid server to server payment result. A browser success page alone is not enough. The server records the transaction reference, amount, currency and verification result, then locks the dates and sends confirmation to the guest and front desk.</w:t>
      </w:r>
    </w:p>
    <w:p>
      <w:pPr>
        <w:pStyle w:val="Heading2"/>
      </w:pPr>
      <w:r>
        <w:t>5.2 Direct bank transfer</w:t>
      </w:r>
    </w:p>
    <w:p>
      <w:r>
        <w:t>The guest receives the lodge bank details, booking reference, amount and payment deadline. The booking page will provide a secure receipt upload and this will be the official submission channel. Email to payments@wellnesslodge.com.pg will remain available as a fallback, but the reservation must not depend on the email inbox having free space. Staff must compare the uploaded receipt with the bank account before marking the payment as verified. Once confirmed, the dates are locked.</w:t>
      </w:r>
    </w:p>
    <w:p>
      <w:pPr>
        <w:pStyle w:val="Heading2"/>
      </w:pPr>
      <w:r>
        <w:t>5.3 Receipt upload controls</w:t>
      </w:r>
    </w:p>
    <w:p>
      <w:pPr>
        <w:pStyle w:val="BulletText"/>
      </w:pPr>
      <w:r>
        <w:t>•  Accept only approved image and PDF formats and apply a reasonable file-size limit.</w:t>
      </w:r>
    </w:p>
    <w:p>
      <w:pPr>
        <w:pStyle w:val="BulletText"/>
      </w:pPr>
      <w:r>
        <w:t>•  Scan or validate uploads, reject unsafe files, and store accepted receipts outside the public website area.</w:t>
      </w:r>
    </w:p>
    <w:p>
      <w:pPr>
        <w:pStyle w:val="BulletText"/>
      </w:pPr>
      <w:r>
        <w:t>•  Attach each receipt to one booking reference and record the guest, amount stated, upload time and current review status.</w:t>
      </w:r>
    </w:p>
    <w:p>
      <w:pPr>
        <w:pStyle w:val="BulletText"/>
      </w:pPr>
      <w:r>
        <w:t>•  Show the receipt immediately in the front desk payment queue and issue the normal visual, sound and push alerts.</w:t>
      </w:r>
    </w:p>
    <w:p>
      <w:pPr>
        <w:pStyle w:val="BulletText"/>
      </w:pPr>
      <w:r>
        <w:t>•  Allow authorised staff to verify, reject or request a clearer receipt. Record the staff member, action, reason and time.</w:t>
      </w:r>
    </w:p>
    <w:p>
      <w:pPr>
        <w:pStyle w:val="BulletText"/>
      </w:pPr>
      <w:r>
        <w:t>•  Treat the receipt as evidence only. Payment becomes verified after staff confirms the funds in the lodge bank account.</w:t>
      </w:r>
    </w:p>
    <w:p>
      <w:pPr>
        <w:pStyle w:val="BulletText"/>
      </w:pPr>
      <w:r>
        <w:t>•  Send the guest an acknowledgement after upload, then a separate confirmation or rejection after review.</w:t>
      </w:r>
    </w:p>
    <w:p>
      <w:pPr>
        <w:pStyle w:val="BulletText"/>
      </w:pPr>
      <w:r>
        <w:t>•  Apply an approved retention period and remove expired receipts according to management policy and legal requirements.</w:t>
      </w:r>
    </w:p>
    <w:p>
      <w:pPr>
        <w:pStyle w:val="Heading2"/>
      </w:pPr>
      <w:r>
        <w:t>5.4 Pay at front desk</w:t>
      </w:r>
    </w:p>
    <w:p>
      <w:r>
        <w:t>A pay at front desk request enters the staff queue. Once accepted, the system creates a 12 hour hold and displays the exact expiry time. If staff do not convert the hold to a confirmed booking before expiry, a scheduled server process releases the room automatically.</w:t>
      </w:r>
    </w:p>
    <w:p>
      <w:pPr>
        <w:pStyle w:val="Heading1"/>
      </w:pPr>
      <w:r>
        <w:t>6 Availability and double booking control</w:t>
      </w:r>
    </w:p>
    <w:p>
      <w:pPr>
        <w:pStyle w:val="BulletText"/>
      </w:pPr>
      <w:r>
        <w:t>•  The server checks every date in the requested stay immediately before creating a hold or confirmation.</w:t>
      </w:r>
    </w:p>
    <w:p>
      <w:pPr>
        <w:pStyle w:val="BulletText"/>
      </w:pPr>
      <w:r>
        <w:t>•  A database transaction writes the reservation and inventory lock together. If another booking wins the same dates first, the second request is declined and the guest is asked to choose again.</w:t>
      </w:r>
    </w:p>
    <w:p>
      <w:pPr>
        <w:pStyle w:val="BulletText"/>
      </w:pPr>
      <w:r>
        <w:t>•  Changes, cancellations and expiry events update the room inventory through the same controlled service.</w:t>
      </w:r>
    </w:p>
    <w:p>
      <w:pPr>
        <w:pStyle w:val="BulletText"/>
      </w:pPr>
      <w:r>
        <w:t>•  Staff overrides require a reason and remain visible in the audit history.</w:t>
      </w:r>
    </w:p>
    <w:p>
      <w:pPr>
        <w:pStyle w:val="Heading1"/>
      </w:pPr>
      <w:r>
        <w:t>7 Technical structure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Component</w:t>
            </w:r>
          </w:p>
        </w:tc>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Proposed technology</w:t>
            </w:r>
          </w:p>
        </w:tc>
        <w:tc>
          <w:tcPr>
            <w:tcW w:type="dxa" w:w="54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Responsibility</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Public website</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Responsive web application on Firebase Hosting</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Marketing pages, availability search, checkout and guest booking access.</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app</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Installable Progressive Web App</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Live operations, alerts, payment review, calendar, task list and guest management.</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Management portal</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Secure web administration application</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Rates, inventory, services, website content, staff permissions, publishing and change history.</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Database</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Cloud Firestore</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Rooms, rates, reservations, payments, tasks, users, notifications and audit records.</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Secure services</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Firebase Cloud Functions</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Availability checks, payment verification, expiry, email, alerts and privileged actions.</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Identity</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Authentication</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Staff sign in, password reset, multi factor option and role control.</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Files</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Cloud Storage</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Transfer receipts and property media, protected by access rules.</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Notifications</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Cloud Messaging and email provider</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New booking alerts, reminders, expiry warnings and guest messages.</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Delivery</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GitHub and controlled deployment workflow</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Source history, review, testing and deployment to Firebase.</w:t>
            </w:r>
          </w:p>
        </w:tc>
      </w:tr>
    </w:tbl>
    <w:p>
      <w:pPr>
        <w:spacing w:after="0"/>
      </w:pPr>
    </w:p>
    <w:p>
      <w:pPr>
        <w:pStyle w:val="Heading1"/>
      </w:pPr>
      <w:r>
        <w:t>8 Front desk application</w:t>
      </w:r>
    </w:p>
    <w:p>
      <w:pPr>
        <w:pStyle w:val="BulletText"/>
      </w:pPr>
      <w:r>
        <w:t>•  New reservation queue with received time, guest, dates, room, payment method and response deadline.</w:t>
      </w:r>
    </w:p>
    <w:p>
      <w:pPr>
        <w:pStyle w:val="BulletText"/>
      </w:pPr>
      <w:r>
        <w:t>•  Daily arrivals, departures, current guests and no show list.</w:t>
      </w:r>
    </w:p>
    <w:p>
      <w:pPr>
        <w:pStyle w:val="BulletText"/>
      </w:pPr>
      <w:r>
        <w:t>•  Availability calendar with room blocks, maintenance periods and authorised overrides.</w:t>
      </w:r>
    </w:p>
    <w:p>
      <w:pPr>
        <w:pStyle w:val="BulletText"/>
      </w:pPr>
      <w:r>
        <w:t>•  Bank transfer receipt viewer with verify, reject and request more information actions.</w:t>
      </w:r>
    </w:p>
    <w:p>
      <w:pPr>
        <w:pStyle w:val="BulletText"/>
      </w:pPr>
      <w:r>
        <w:t>•  Outstanding deposits and balances, with payment history and receipt references.</w:t>
      </w:r>
    </w:p>
    <w:p>
      <w:pPr>
        <w:pStyle w:val="BulletText"/>
      </w:pPr>
      <w:r>
        <w:t>•  Follow-up tasks for calls, email, transport, arrival time, room preparation and balance collection.</w:t>
      </w:r>
    </w:p>
    <w:p>
      <w:pPr>
        <w:pStyle w:val="BulletText"/>
      </w:pPr>
      <w:r>
        <w:t>•  Management reporting for occupancy, booking source, revenue, cancellations and response time.</w:t>
      </w:r>
    </w:p>
    <w:p>
      <w:pPr>
        <w:pStyle w:val="Heading2"/>
      </w:pPr>
      <w:r>
        <w:t>8.1 Additional lodge services</w:t>
      </w:r>
    </w:p>
    <w:p>
      <w:r>
        <w:t>The public website will include the car rental, restaurant, cafe and function hall. Management must also confirm whether the lodge provides outside catering, event planning or event support. Each service may be presented for information and enquiries, offered as an extra during room booking, or operated through a separate reservation process. Vehicle availability, table reservations, food ordering, catering orders and function hall calendars require their own rules and may change the development scope and cost.</w:t>
      </w:r>
    </w:p>
    <w:p>
      <w:r>
        <w:t>A Past Events page will showcase approved weddings, meetings, conferences, celebrations and catered events. Management must approve each photograph and description and confirm that the lodge has permission to publish identifiable people, client names, testimonials and event details.</w:t>
      </w:r>
    </w:p>
    <w:p>
      <w:r>
        <w:t>During discovery, management will provide a complete inventory of all current and planned services and activities, including those delivered through outside operators. Each item will be classified as information only, enquiry, quotation, accommodation add-on or separate online reservation. Only services selected for the approved first release will be built into transactional workflows.</w:t>
      </w:r>
    </w:p>
    <w:p>
      <w:pPr>
        <w:pStyle w:val="Heading2"/>
      </w:pPr>
      <w:r>
        <w:t>8.2 Management administration portal</w:t>
      </w:r>
    </w:p>
    <w:p>
      <w:r>
        <w:t>The system will include a secure management portal so authorised staff can maintain prices and business information without editing source code. The portal is separate from the public website and from routine front desk actions. Access will be controlled by role, and sensitive changes will remain traceable.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8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Administration area</w:t>
            </w:r>
          </w:p>
        </w:tc>
        <w:tc>
          <w:tcPr>
            <w:tcW w:type="dxa" w:w="54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Management capability</w:t>
            </w:r>
          </w:p>
        </w:tc>
        <w:tc>
          <w:tcPr>
            <w:tcW w:type="dxa" w:w="28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Control</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Room inventory</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Create and update room numbers, categories, capacity, beds, amenities, descriptions, images and sale status.</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Removing a room cannot erase historical bookings.</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Room rates</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Maintain standard, weekend, seasonal, corporate, group and promotional rates, including taxes, deposits and extra guest charges.</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Rates use start and end dates; overlapping or incomplete rate periods are rejected.</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Other services</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Maintain car rental, menus, function hall, catering, events, activities, packages, opening hours, prices and availability.</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Transactional features remain limited to the approved scope.</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Website content</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Edit approved business profile, contacts, policies, galleries, Past Events, frequently asked questions and service information.</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Draft and preview before publishing; publication rights may be restricted.</w:t>
            </w:r>
          </w:p>
        </w:tc>
      </w:tr>
      <w:tr>
        <w:tc>
          <w:tcPr>
            <w:tcW w:type="dxa" w:w="1872"/>
            <w:vAlign w:val="center"/>
            <w:tcMar>
              <w:top w:w="110" w:type="dxa"/>
              <w:start w:w="120" w:type="dxa"/>
              <w:bottom w:w="110" w:type="dxa"/>
              <w:end w:w="120" w:type="dxa"/>
            </w:tcMar>
          </w:tcPr>
          <w:p>
            <w:pPr>
              <w:spacing w:after="0" w:line="252" w:lineRule="auto"/>
            </w:pPr>
            <w:r/>
            <w:r>
              <w:rPr>
                <w:rFonts w:ascii="Arial" w:hAnsi="Arial"/>
                <w:b w:val="0"/>
                <w:color w:val="000000"/>
                <w:sz w:val="18"/>
              </w:rPr>
              <w:t>Users and alerts</w:t>
            </w:r>
          </w:p>
        </w:tc>
        <w:tc>
          <w:tcPr>
            <w:tcW w:type="dxa" w:w="5400"/>
            <w:vAlign w:val="center"/>
            <w:tcMar>
              <w:top w:w="110" w:type="dxa"/>
              <w:start w:w="120" w:type="dxa"/>
              <w:bottom w:w="110" w:type="dxa"/>
              <w:end w:w="120" w:type="dxa"/>
            </w:tcMar>
          </w:tcPr>
          <w:p>
            <w:pPr>
              <w:spacing w:after="0" w:line="252" w:lineRule="auto"/>
            </w:pPr>
            <w:r/>
            <w:r>
              <w:rPr>
                <w:rFonts w:ascii="Arial" w:hAnsi="Arial"/>
                <w:b w:val="0"/>
                <w:color w:val="000000"/>
                <w:sz w:val="18"/>
              </w:rPr>
              <w:t>Invite staff, assign roles, deactivate access and maintain notification or escalation settings.</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Only administrators can grant privileged access.</w:t>
            </w:r>
          </w:p>
        </w:tc>
      </w:tr>
      <w:tr>
        <w:tc>
          <w:tcPr>
            <w:tcW w:type="dxa" w:w="18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Audit and recovery</w:t>
            </w:r>
          </w:p>
        </w:tc>
        <w:tc>
          <w:tcPr>
            <w:tcW w:type="dxa" w:w="54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Review changes and restore an earlier approved value where supported.</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Record the user, time, old value, new value and reason for sensitive changes.</w:t>
            </w:r>
          </w:p>
        </w:tc>
      </w:tr>
    </w:tbl>
    <w:p>
      <w:pPr>
        <w:spacing w:after="0"/>
      </w:pPr>
    </w:p>
    <w:p>
      <w:r>
        <w:t>Every confirmed reservation stores a price snapshot containing the rate, taxes, deposit and extras accepted at booking time. A later rate change applies to new searches and bookings only. It must not silently recalculate an existing confirmed reservation. An authorised manager may amend an existing booking through a separate action that records the reason and customer communication.</w:t>
      </w:r>
    </w:p>
    <w:p>
      <w:pPr>
        <w:pStyle w:val="Heading1"/>
      </w:pPr>
      <w:r>
        <w:t>9 Alerts and unattended requests</w:t>
      </w:r>
    </w:p>
    <w:p>
      <w:r>
        <w:t>A new request will appear immediately in the front desk queue. The app can play a ringtone while it is open, show a visual alert, update its unread count and send a push notification to approved devices. Staff must first acknowledge the alert, then complete an action such as accept, reject, verify payment or request more information.</w:t>
      </w:r>
    </w:p>
    <w:p>
      <w:r>
        <w:t>Modern browsers restrict sound when an application is closed or has not received notification and audio permission. The installation process will therefore include a notification test and a sound test on every front desk device. Persistent background alarms on every phone cannot be guaranteed by a browser application. If that behaviour is mandatory, a native Android or Windows wrapper should be assessed.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Elapsed time</w:t>
            </w:r>
          </w:p>
        </w:tc>
        <w:tc>
          <w:tcPr>
            <w:tcW w:type="dxa" w:w="78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Proposed response</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Immediately</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In-app ringtone, visual notice and push notification.</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Not acknowledged</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Repeat in-app alert at the agreed interval.</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Acknowledged but not actioned</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Keep the item in the outstanding queue and show its age.</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Escalation threshold reached</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Notify the manager or second nominated staff member.</w:t>
            </w:r>
          </w:p>
        </w:tc>
      </w:tr>
    </w:tbl>
    <w:p>
      <w:pPr>
        <w:spacing w:after="0"/>
      </w:pPr>
    </w:p>
    <w:p>
      <w:pPr>
        <w:pStyle w:val="Heading1"/>
      </w:pPr>
      <w:r>
        <w:t>10 Security and records</w:t>
      </w:r>
    </w:p>
    <w:p>
      <w:pPr>
        <w:pStyle w:val="BulletText"/>
      </w:pPr>
      <w:r>
        <w:t>•  Guests will never enter card details into the lodge database. The bank hosted or bank approved payment page handles card information.</w:t>
      </w:r>
    </w:p>
    <w:p>
      <w:pPr>
        <w:pStyle w:val="BulletText"/>
      </w:pPr>
      <w:r>
        <w:t>•  Staff access will follow assigned roles. Sensitive actions require authentication and are written to the audit log.</w:t>
      </w:r>
    </w:p>
    <w:p>
      <w:pPr>
        <w:pStyle w:val="BulletText"/>
      </w:pPr>
      <w:r>
        <w:t>•  Transfer receipts will use private storage rules, time limited access links, upload validation and role based access.</w:t>
      </w:r>
    </w:p>
    <w:p>
      <w:pPr>
        <w:pStyle w:val="BulletText"/>
      </w:pPr>
      <w:r>
        <w:t>•  The system will validate amounts, booking references and payment callbacks on the server.</w:t>
      </w:r>
    </w:p>
    <w:p>
      <w:pPr>
        <w:pStyle w:val="BulletText"/>
      </w:pPr>
      <w:r>
        <w:t>•  Backups, retention periods, privacy wording and incident contacts will be agreed before launch.</w:t>
      </w:r>
    </w:p>
    <w:p>
      <w:pPr>
        <w:pStyle w:val="BulletText"/>
      </w:pPr>
      <w:r>
        <w:t>•  Firebase App Check, security rules, logging and rate controls will reduce automated abuse.</w:t>
      </w:r>
    </w:p>
    <w:p>
      <w:pPr>
        <w:pStyle w:val="Heading1"/>
      </w:pPr>
      <w:r>
        <w:t>11 Delivery stages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29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Stage</w:t>
            </w:r>
          </w:p>
        </w:tc>
        <w:tc>
          <w:tcPr>
            <w:tcW w:type="dxa" w:w="576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Output</w:t>
            </w:r>
          </w:p>
        </w:tc>
        <w:tc>
          <w:tcPr>
            <w:tcW w:type="dxa" w:w="302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Client decision</w:t>
            </w:r>
          </w:p>
        </w:tc>
      </w:tr>
      <w:tr>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t>1 Discovery</w:t>
            </w:r>
          </w:p>
        </w:tc>
        <w:tc>
          <w:tcPr>
            <w:tcW w:type="dxa" w:w="5760"/>
            <w:vAlign w:val="center"/>
            <w:tcMar>
              <w:top w:w="110" w:type="dxa"/>
              <w:start w:w="120" w:type="dxa"/>
              <w:bottom w:w="110" w:type="dxa"/>
              <w:end w:w="120" w:type="dxa"/>
            </w:tcMar>
          </w:tcPr>
          <w:p>
            <w:pPr>
              <w:spacing w:after="0" w:line="252" w:lineRule="auto"/>
            </w:pPr>
            <w:r/>
            <w:r>
              <w:rPr>
                <w:rFonts w:ascii="Arial" w:hAnsi="Arial"/>
                <w:b w:val="0"/>
                <w:color w:val="000000"/>
                <w:sz w:val="18"/>
              </w:rPr>
              <w:t>Approved rooms, rates, policies, roles and booking rules.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Sign off the operating rules.</w:t>
            </w:r>
          </w:p>
        </w:tc>
      </w:tr>
      <w:tr>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2 Design</w:t>
            </w:r>
          </w:p>
        </w:tc>
        <w:tc>
          <w:tcPr>
            <w:tcW w:type="dxa" w:w="57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Site map, screen designs, content plan and tested booking flow.</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 the customer and staff experience.</w:t>
            </w:r>
          </w:p>
        </w:tc>
      </w:tr>
      <w:tr>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t>3 Core build</w:t>
            </w:r>
          </w:p>
        </w:tc>
        <w:tc>
          <w:tcPr>
            <w:tcW w:type="dxa" w:w="5760"/>
            <w:vAlign w:val="center"/>
            <w:tcMar>
              <w:top w:w="110" w:type="dxa"/>
              <w:start w:w="120" w:type="dxa"/>
              <w:bottom w:w="110" w:type="dxa"/>
              <w:end w:w="120" w:type="dxa"/>
            </w:tcMar>
          </w:tcPr>
          <w:p>
            <w:pPr>
              <w:spacing w:after="0" w:line="252" w:lineRule="auto"/>
            </w:pPr>
            <w:r/>
            <w:r>
              <w:rPr>
                <w:rFonts w:ascii="Arial" w:hAnsi="Arial"/>
                <w:b w:val="0"/>
                <w:color w:val="000000"/>
                <w:sz w:val="18"/>
              </w:rPr>
              <w:t>Website, availability, reservations, front desk app and administration.</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Review a working test system.</w:t>
            </w:r>
          </w:p>
        </w:tc>
      </w:tr>
      <w:tr>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4 Payments</w:t>
            </w:r>
          </w:p>
        </w:tc>
        <w:tc>
          <w:tcPr>
            <w:tcW w:type="dxa" w:w="57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Gateway, bank transfer review, receipts and reconciliation.</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bank onboarding and test transactions.</w:t>
            </w:r>
          </w:p>
        </w:tc>
      </w:tr>
      <w:tr>
        <w:tc>
          <w:tcPr>
            <w:tcW w:type="dxa" w:w="1296"/>
            <w:vAlign w:val="center"/>
            <w:tcMar>
              <w:top w:w="110" w:type="dxa"/>
              <w:start w:w="120" w:type="dxa"/>
              <w:bottom w:w="110" w:type="dxa"/>
              <w:end w:w="120" w:type="dxa"/>
            </w:tcMar>
          </w:tcPr>
          <w:p>
            <w:pPr>
              <w:spacing w:after="0" w:line="252" w:lineRule="auto"/>
            </w:pPr>
            <w:r/>
            <w:r>
              <w:rPr>
                <w:rFonts w:ascii="Arial" w:hAnsi="Arial"/>
                <w:b w:val="0"/>
                <w:color w:val="000000"/>
                <w:sz w:val="18"/>
              </w:rPr>
              <w:t>5 Readiness</w:t>
            </w:r>
          </w:p>
        </w:tc>
        <w:tc>
          <w:tcPr>
            <w:tcW w:type="dxa" w:w="5760"/>
            <w:vAlign w:val="center"/>
            <w:tcMar>
              <w:top w:w="110" w:type="dxa"/>
              <w:start w:w="120" w:type="dxa"/>
              <w:bottom w:w="110" w:type="dxa"/>
              <w:end w:w="120" w:type="dxa"/>
            </w:tcMar>
          </w:tcPr>
          <w:p>
            <w:pPr>
              <w:spacing w:after="0" w:line="252" w:lineRule="auto"/>
            </w:pPr>
            <w:r/>
            <w:r>
              <w:rPr>
                <w:rFonts w:ascii="Arial" w:hAnsi="Arial"/>
                <w:b w:val="0"/>
                <w:color w:val="000000"/>
                <w:sz w:val="18"/>
              </w:rPr>
              <w:t>Security review, scenario testing, training and operating guide.</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Approve launch readiness.</w:t>
            </w:r>
          </w:p>
        </w:tc>
      </w:tr>
      <w:tr>
        <w:tc>
          <w:tcPr>
            <w:tcW w:type="dxa" w:w="12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6 Launch</w:t>
            </w:r>
          </w:p>
        </w:tc>
        <w:tc>
          <w:tcPr>
            <w:tcW w:type="dxa" w:w="576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deployment, .com.pg connection and monitored release.</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 production launch.</w:t>
            </w:r>
          </w:p>
        </w:tc>
      </w:tr>
    </w:tbl>
    <w:p>
      <w:pPr>
        <w:spacing w:after="0"/>
      </w:pPr>
    </w:p>
    <w:p>
      <w:pPr>
        <w:pStyle w:val="Heading1"/>
      </w:pPr>
      <w:r>
        <w:t>12 Decisions required before build</w:t>
      </w:r>
    </w:p>
    <w:p>
      <w:pPr>
        <w:pStyle w:val="BulletText"/>
      </w:pPr>
      <w:r>
        <w:t>•  Whether inventory is managed by individual room, room category, or both.</w:t>
      </w:r>
    </w:p>
    <w:p>
      <w:pPr>
        <w:pStyle w:val="BulletText"/>
      </w:pPr>
      <w:r>
        <w:t>•  When the 12 hour hold begins and whether any shorter hold applies during gateway checkout.</w:t>
      </w:r>
    </w:p>
    <w:p>
      <w:pPr>
        <w:pStyle w:val="BulletText"/>
      </w:pPr>
      <w:r>
        <w:t>•  Deposit percentage or amount, payment deadline, cancellation terms and refund rules.</w:t>
      </w:r>
    </w:p>
    <w:p>
      <w:pPr>
        <w:pStyle w:val="BulletText"/>
      </w:pPr>
      <w:r>
        <w:t>•  Preferred gateway after Kina Bank and BSP confirm commercial and technical terms.</w:t>
      </w:r>
    </w:p>
    <w:p>
      <w:pPr>
        <w:pStyle w:val="BulletText"/>
      </w:pPr>
      <w:r>
        <w:t>•  Alert repeat interval, manager escalation time and staff operating devices.</w:t>
      </w:r>
    </w:p>
    <w:p>
      <w:pPr>
        <w:pStyle w:val="BulletText"/>
      </w:pPr>
      <w:r>
        <w:t>•  Who may override availability, price, expiry or payment status.</w:t>
      </w:r>
    </w:p>
    <w:p>
      <w:pPr>
        <w:pStyle w:val="BulletText"/>
      </w:pPr>
      <w:r>
        <w:t>•  Whether car rental is promotional, a room booking add-on, or a separate vehicle reservation system with availability and deposits.</w:t>
      </w:r>
    </w:p>
    <w:p>
      <w:pPr>
        <w:pStyle w:val="BulletText"/>
      </w:pPr>
      <w:r>
        <w:t>•  Whether the restaurant and cafe require menus only, table bookings, guest meal packages, takeaway ordering or online payment.</w:t>
      </w:r>
    </w:p>
    <w:p>
      <w:pPr>
        <w:pStyle w:val="BulletText"/>
      </w:pPr>
      <w:r>
        <w:t>•  Whether the function hall uses an enquiry form or a live event calendar with deposits, packages and booking confirmation.</w:t>
      </w:r>
    </w:p>
    <w:p>
      <w:pPr>
        <w:pStyle w:val="BulletText"/>
      </w:pPr>
      <w:r>
        <w:t>•  Whether the lodge offers outside catering, event planning, decorating, equipment hire or event support, and whether these services require quotations or online requests.</w:t>
      </w:r>
    </w:p>
    <w:p>
      <w:pPr>
        <w:pStyle w:val="BulletText"/>
      </w:pPr>
      <w:r>
        <w:t>•  Which past events may be published and who will approve photographs, captions, testimonials and client references.</w:t>
      </w:r>
    </w:p>
    <w:p>
      <w:pPr>
        <w:pStyle w:val="Heading1"/>
      </w:pPr>
      <w:r>
        <w:t>13 Acceptance tests</w:t>
      </w:r>
    </w:p>
    <w:p>
      <w:pPr>
        <w:pStyle w:val="BulletText"/>
      </w:pPr>
      <w:r>
        <w:t>•  Two guests cannot confirm the same room for overlapping dates.</w:t>
      </w:r>
    </w:p>
    <w:p>
      <w:pPr>
        <w:pStyle w:val="BulletText"/>
      </w:pPr>
      <w:r>
        <w:t>•  A successful verified gateway payment locks inventory once and does not create a duplicate booking when the callback repeats.</w:t>
      </w:r>
    </w:p>
    <w:p>
      <w:pPr>
        <w:pStyle w:val="BulletText"/>
      </w:pPr>
      <w:r>
        <w:t>•  A failed or abandoned payment does not remain confirmed.</w:t>
      </w:r>
    </w:p>
    <w:p>
      <w:pPr>
        <w:pStyle w:val="BulletText"/>
      </w:pPr>
      <w:r>
        <w:t>•  A 12 hour hold expires at the correct local time and releases inventory.</w:t>
      </w:r>
    </w:p>
    <w:p>
      <w:pPr>
        <w:pStyle w:val="BulletText"/>
      </w:pPr>
      <w:r>
        <w:t>•  A verified bank transfer locks the dates and records the staff member who confirmed it.</w:t>
      </w:r>
    </w:p>
    <w:p>
      <w:pPr>
        <w:pStyle w:val="BulletText"/>
      </w:pPr>
      <w:r>
        <w:t>•  A valid receipt upload remains available even when the payments email mailbox is full and appears in the authorised front desk queue.</w:t>
      </w:r>
    </w:p>
    <w:p>
      <w:pPr>
        <w:pStyle w:val="BulletText"/>
      </w:pPr>
      <w:r>
        <w:t>•  New and overdue requests appear on every authorised front desk device after reconnection.</w:t>
      </w:r>
    </w:p>
    <w:p>
      <w:pPr>
        <w:pStyle w:val="BulletText"/>
      </w:pPr>
      <w:r>
        <w:t>•  Staff without permission cannot change rates, issue refunds or override room locks.</w:t>
      </w:r>
    </w:p>
    <w:p>
      <w:pPr>
        <w:pStyle w:val="BulletText"/>
      </w:pPr>
      <w:r>
        <w:t>•  An authorised pricing administrator can schedule a future rate and the public website uses it only during the correct effective period.</w:t>
      </w:r>
    </w:p>
    <w:p>
      <w:pPr>
        <w:pStyle w:val="BulletText"/>
      </w:pPr>
      <w:r>
        <w:t>•  Changing a room or service rate does not alter the agreed price on an existing confirmed booking.</w:t>
      </w:r>
    </w:p>
    <w:p>
      <w:pPr>
        <w:pStyle w:val="BulletText"/>
      </w:pPr>
      <w:r>
        <w:t>•  The system rejects overlapping rate periods and records the previous and new values for approved changes.</w:t>
      </w:r>
    </w:p>
    <w:p>
      <w:pPr>
        <w:pStyle w:val="BulletText"/>
      </w:pPr>
      <w:r>
        <w:t>•  Draft website content is not visible publicly until an authorised publisher approves it.</w:t>
      </w:r>
    </w:p>
    <w:p>
      <w:pPr>
        <w:pStyle w:val="BulletText"/>
      </w:pPr>
      <w:r>
        <w:t>•  A deactivated staff account can no longer enter the administration portal or front desk application.</w:t>
      </w: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Website and reservation platform architecture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01 Wellness Lodge Website and Reservation Architecture</dc:title>
  <cp:lastModifiedBy/>
  <cp:revision>1</cp:revision>
  <dcterms:modified xsi:type="dcterms:W3CDTF">2026-09-05T11:47:07Z</dcterms:modified>
  <dc:creator/>
</cp:coreProperties>
</file>