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364" w:rsidRDefault="007C7364">
      <w:pPr>
        <w:tabs>
          <w:tab w:val="center" w:pos="4680"/>
        </w:tabs>
      </w:pPr>
      <w:bookmarkStart w:id="0" w:name="_GoBack"/>
      <w:bookmarkEnd w:id="0"/>
      <w:r>
        <w:tab/>
      </w:r>
      <w:r>
        <w:rPr>
          <w:u w:val="single"/>
        </w:rPr>
        <w:t>REMINDER LIST--CRITICISM--1987</w:t>
      </w:r>
    </w:p>
    <w:p w:rsidR="007C7364" w:rsidRDefault="007C7364"/>
    <w:p w:rsidR="007C7364" w:rsidRDefault="007C7364">
      <w:r>
        <w:t xml:space="preserve">Monroe K. Spears, </w:t>
      </w:r>
      <w:r>
        <w:rPr>
          <w:u w:val="single"/>
        </w:rPr>
        <w:t>American Ambitions</w:t>
      </w:r>
      <w:r>
        <w:t xml:space="preserve"> (Johns Hopkins)</w:t>
      </w:r>
    </w:p>
    <w:p w:rsidR="007C7364" w:rsidRDefault="007C7364">
      <w:r>
        <w:t xml:space="preserve">Harry Levin, </w:t>
      </w:r>
      <w:r>
        <w:rPr>
          <w:u w:val="single"/>
        </w:rPr>
        <w:t xml:space="preserve">Playboys and Killjoys: An Essay on the Theory and </w:t>
      </w:r>
      <w:r>
        <w:tab/>
      </w:r>
      <w:r>
        <w:rPr>
          <w:u w:val="single"/>
        </w:rPr>
        <w:t>Practice of Comedy</w:t>
      </w:r>
      <w:r>
        <w:t xml:space="preserve"> (Oxford)</w:t>
      </w:r>
    </w:p>
    <w:p w:rsidR="007C7364" w:rsidRDefault="007C7364">
      <w:r>
        <w:t xml:space="preserve">Howard Nemerov, </w:t>
      </w:r>
      <w:r>
        <w:rPr>
          <w:u w:val="single"/>
        </w:rPr>
        <w:t>The Oak in the Acorn</w:t>
      </w:r>
      <w:r>
        <w:t xml:space="preserve"> (LSU)</w:t>
      </w:r>
    </w:p>
    <w:p w:rsidR="007C7364" w:rsidRDefault="007C7364">
      <w:r>
        <w:t xml:space="preserve">Mark Shechner, </w:t>
      </w:r>
      <w:r>
        <w:rPr>
          <w:u w:val="single"/>
        </w:rPr>
        <w:t xml:space="preserve">After the Revolution: Studies in the Contemporary </w:t>
      </w:r>
      <w:r>
        <w:tab/>
      </w:r>
      <w:r>
        <w:rPr>
          <w:u w:val="single"/>
        </w:rPr>
        <w:t>Jewish-American Imagination</w:t>
      </w:r>
      <w:r>
        <w:t xml:space="preserve"> (Indiana)</w:t>
      </w:r>
    </w:p>
    <w:p w:rsidR="007C7364" w:rsidRDefault="007C7364">
      <w:r>
        <w:t xml:space="preserve">David Perkins, </w:t>
      </w:r>
      <w:r>
        <w:rPr>
          <w:u w:val="single"/>
        </w:rPr>
        <w:t>A History of Modern Poetry: Modernism and After</w:t>
      </w:r>
      <w:r>
        <w:t xml:space="preserve"> </w:t>
      </w:r>
      <w:r>
        <w:tab/>
        <w:t>(Harvard)</w:t>
      </w:r>
    </w:p>
    <w:p w:rsidR="007C7364" w:rsidRDefault="007C7364">
      <w:r>
        <w:t xml:space="preserve">Jonathan Arac, </w:t>
      </w:r>
      <w:r>
        <w:rPr>
          <w:u w:val="single"/>
        </w:rPr>
        <w:t>Critical Genealogies</w:t>
      </w:r>
      <w:r>
        <w:t xml:space="preserve"> (Columbia)</w:t>
      </w:r>
    </w:p>
    <w:p w:rsidR="007C7364" w:rsidRDefault="007C7364">
      <w:r>
        <w:t xml:space="preserve">Alfred Corn, </w:t>
      </w:r>
      <w:r>
        <w:rPr>
          <w:u w:val="single"/>
        </w:rPr>
        <w:t>The Metamorphoses of Metaphor</w:t>
      </w:r>
      <w:r>
        <w:t xml:space="preserve"> (Viking)</w:t>
      </w:r>
    </w:p>
    <w:p w:rsidR="007C7364" w:rsidRDefault="007C7364">
      <w:r>
        <w:t xml:space="preserve">Louis Menand, </w:t>
      </w:r>
      <w:r>
        <w:rPr>
          <w:u w:val="single"/>
        </w:rPr>
        <w:t>Discovering Modernism</w:t>
      </w:r>
      <w:r>
        <w:t xml:space="preserve"> (Oxford)</w:t>
      </w:r>
    </w:p>
    <w:p w:rsidR="007C7364" w:rsidRDefault="007C7364">
      <w:r>
        <w:t xml:space="preserve">Robert Lowell, </w:t>
      </w:r>
      <w:r>
        <w:rPr>
          <w:u w:val="single"/>
        </w:rPr>
        <w:t>Collected Prose</w:t>
      </w:r>
      <w:r>
        <w:t xml:space="preserve"> (FSG)</w:t>
      </w:r>
    </w:p>
    <w:p w:rsidR="007C7364" w:rsidRDefault="007C7364">
      <w:r>
        <w:t xml:space="preserve">Michael Fried, </w:t>
      </w:r>
      <w:r>
        <w:rPr>
          <w:u w:val="single"/>
        </w:rPr>
        <w:t>Realism, Writing, Disfiguration</w:t>
      </w:r>
      <w:r>
        <w:t xml:space="preserve"> (Chicago)</w:t>
      </w:r>
    </w:p>
    <w:p w:rsidR="007C7364" w:rsidRDefault="007C7364">
      <w:r>
        <w:t xml:space="preserve">Arthur Danto, </w:t>
      </w:r>
      <w:r>
        <w:rPr>
          <w:u w:val="single"/>
        </w:rPr>
        <w:t>State of the Art</w:t>
      </w:r>
      <w:r>
        <w:t xml:space="preserve"> (Prentice-Hall Press)</w:t>
      </w:r>
    </w:p>
    <w:p w:rsidR="007C7364" w:rsidRDefault="007C7364">
      <w:r>
        <w:t xml:space="preserve">Guy Davenport, </w:t>
      </w:r>
      <w:r>
        <w:rPr>
          <w:u w:val="single"/>
        </w:rPr>
        <w:t>Every Force Involves a Form</w:t>
      </w:r>
    </w:p>
    <w:p w:rsidR="007C7364" w:rsidRDefault="007C7364">
      <w:r>
        <w:t xml:space="preserve">Walter Kendrick, </w:t>
      </w:r>
      <w:r>
        <w:rPr>
          <w:u w:val="single"/>
        </w:rPr>
        <w:t>The Secret Museum</w:t>
      </w:r>
      <w:r>
        <w:t xml:space="preserve"> (Viking)</w:t>
      </w:r>
    </w:p>
    <w:p w:rsidR="007C7364" w:rsidRDefault="007C7364">
      <w:r>
        <w:t xml:space="preserve">Richard Poirier, </w:t>
      </w:r>
      <w:r>
        <w:rPr>
          <w:u w:val="single"/>
        </w:rPr>
        <w:t>The Renewal of Literature</w:t>
      </w:r>
      <w:r>
        <w:t xml:space="preserve"> (Random House)</w:t>
      </w:r>
    </w:p>
    <w:p w:rsidR="007C7364" w:rsidRDefault="007C7364">
      <w:r>
        <w:t xml:space="preserve">Lennard Davis, </w:t>
      </w:r>
      <w:r>
        <w:rPr>
          <w:u w:val="single"/>
        </w:rPr>
        <w:t>Resisting Novels</w:t>
      </w:r>
      <w:r>
        <w:t xml:space="preserve"> (Methuen)</w:t>
      </w:r>
    </w:p>
    <w:p w:rsidR="007C7364" w:rsidRDefault="007C7364">
      <w:r>
        <w:t xml:space="preserve">Michael McKeon, </w:t>
      </w:r>
      <w:r>
        <w:rPr>
          <w:u w:val="single"/>
        </w:rPr>
        <w:t>The Origins of the English Novel, 1600-1740</w:t>
      </w:r>
      <w:r>
        <w:t xml:space="preserve"> </w:t>
      </w:r>
      <w:r>
        <w:tab/>
        <w:t>(Johns Hopkins)</w:t>
      </w:r>
    </w:p>
    <w:p w:rsidR="007C7364" w:rsidRDefault="007C7364">
      <w:r>
        <w:t xml:space="preserve">Max Kozloff, </w:t>
      </w:r>
      <w:r>
        <w:rPr>
          <w:u w:val="single"/>
        </w:rPr>
        <w:t>The Privileged Eye: Essays on Photography</w:t>
      </w:r>
      <w:r>
        <w:t xml:space="preserve"> (U. of New </w:t>
      </w:r>
      <w:r>
        <w:tab/>
        <w:t>Mexico)</w:t>
      </w:r>
    </w:p>
    <w:p w:rsidR="007C7364" w:rsidRDefault="007C7364">
      <w:r>
        <w:t xml:space="preserve">Richard Ellmann, </w:t>
      </w:r>
      <w:r>
        <w:rPr>
          <w:u w:val="single"/>
        </w:rPr>
        <w:t>Four Dubliners</w:t>
      </w:r>
      <w:r>
        <w:t xml:space="preserve"> (Braziller)</w:t>
      </w:r>
    </w:p>
    <w:p w:rsidR="007C7364" w:rsidRDefault="007C7364">
      <w:r>
        <w:t xml:space="preserve">Diana Crane, </w:t>
      </w:r>
      <w:r>
        <w:rPr>
          <w:u w:val="single"/>
        </w:rPr>
        <w:t xml:space="preserve">The Transformation of the Avant-Garde: The New York </w:t>
      </w:r>
      <w:r>
        <w:tab/>
      </w:r>
      <w:r>
        <w:rPr>
          <w:u w:val="single"/>
        </w:rPr>
        <w:t>Art World, 1940-1985</w:t>
      </w:r>
      <w:r>
        <w:t xml:space="preserve"> (Chicago)</w:t>
      </w:r>
    </w:p>
    <w:p w:rsidR="007C7364" w:rsidRDefault="007C7364">
      <w:r>
        <w:t xml:space="preserve">Fred Kaplan, </w:t>
      </w:r>
      <w:r>
        <w:rPr>
          <w:u w:val="single"/>
        </w:rPr>
        <w:t>Sacred Tears: Sentimentality in Victorian Literature</w:t>
      </w:r>
      <w:r>
        <w:t xml:space="preserve"> </w:t>
      </w:r>
      <w:r>
        <w:tab/>
        <w:t>(Princeton)</w:t>
      </w:r>
    </w:p>
    <w:p w:rsidR="007C7364" w:rsidRDefault="007C7364">
      <w:r>
        <w:t xml:space="preserve">Robert A. M. Stern et al, </w:t>
      </w:r>
      <w:r>
        <w:rPr>
          <w:u w:val="single"/>
        </w:rPr>
        <w:t>New York 1930</w:t>
      </w:r>
      <w:r>
        <w:t xml:space="preserve"> (Rizzoli)</w:t>
      </w:r>
    </w:p>
    <w:p w:rsidR="007C7364" w:rsidRDefault="007C7364">
      <w:r>
        <w:t xml:space="preserve">Jan Kott, </w:t>
      </w:r>
      <w:r>
        <w:rPr>
          <w:u w:val="single"/>
        </w:rPr>
        <w:t>The Bottom Translation</w:t>
      </w:r>
      <w:r>
        <w:t xml:space="preserve"> (Northwestern)</w:t>
      </w:r>
    </w:p>
    <w:p w:rsidR="007C7364" w:rsidRDefault="007C7364">
      <w:r>
        <w:t xml:space="preserve">David Castronovo, </w:t>
      </w:r>
      <w:r>
        <w:rPr>
          <w:u w:val="single"/>
        </w:rPr>
        <w:t>The English Gentleman</w:t>
      </w:r>
      <w:r>
        <w:t xml:space="preserve"> (Ungar)</w:t>
      </w:r>
    </w:p>
    <w:p w:rsidR="007C7364" w:rsidRDefault="007C7364">
      <w:r>
        <w:t xml:space="preserve">Sven Birkerts, </w:t>
      </w:r>
      <w:r>
        <w:rPr>
          <w:u w:val="single"/>
        </w:rPr>
        <w:t>An Artificial Wilderness</w:t>
      </w:r>
      <w:r>
        <w:t xml:space="preserve"> (Morrow)</w:t>
      </w:r>
    </w:p>
    <w:p w:rsidR="007C7364" w:rsidRDefault="007C7364">
      <w:r>
        <w:t xml:space="preserve">Robert Brustein, </w:t>
      </w:r>
      <w:r>
        <w:rPr>
          <w:u w:val="single"/>
        </w:rPr>
        <w:t>Who Needs Theatre?: Dramatic Opinions</w:t>
      </w:r>
      <w:r>
        <w:t xml:space="preserve"> (Atlantic </w:t>
      </w:r>
      <w:r>
        <w:tab/>
        <w:t>Monthly Press)</w:t>
      </w:r>
    </w:p>
    <w:p w:rsidR="007C7364" w:rsidRDefault="007C7364">
      <w:r>
        <w:t xml:space="preserve">Cecelia Tichi, </w:t>
      </w:r>
      <w:r>
        <w:rPr>
          <w:u w:val="single"/>
        </w:rPr>
        <w:t xml:space="preserve">Shifting Gears: Technology, Literature, Culture in </w:t>
      </w:r>
      <w:r>
        <w:tab/>
      </w:r>
      <w:r>
        <w:rPr>
          <w:u w:val="single"/>
        </w:rPr>
        <w:t>Modernist America</w:t>
      </w:r>
      <w:r>
        <w:t xml:space="preserve"> (N. Carolina)</w:t>
      </w:r>
    </w:p>
    <w:p w:rsidR="007C7364" w:rsidRDefault="007C7364">
      <w:r>
        <w:t xml:space="preserve">Geoffrey Galt Harpham, </w:t>
      </w:r>
      <w:r>
        <w:rPr>
          <w:u w:val="single"/>
        </w:rPr>
        <w:t>On the Grotesque</w:t>
      </w:r>
      <w:r>
        <w:t xml:space="preserve"> (Princeton)</w:t>
      </w:r>
    </w:p>
    <w:p w:rsidR="007C7364" w:rsidRDefault="007C7364">
      <w:r>
        <w:t xml:space="preserve">Millicent Marcus, </w:t>
      </w:r>
      <w:r>
        <w:rPr>
          <w:u w:val="single"/>
        </w:rPr>
        <w:t>Italian Film in the Light of Neorealism</w:t>
      </w:r>
      <w:r>
        <w:t xml:space="preserve"> </w:t>
      </w:r>
      <w:r>
        <w:tab/>
        <w:t>(Princeton)</w:t>
      </w:r>
    </w:p>
    <w:p w:rsidR="007C7364" w:rsidRDefault="007C7364">
      <w:r>
        <w:t xml:space="preserve">Martha Banta, </w:t>
      </w:r>
      <w:r>
        <w:rPr>
          <w:u w:val="single"/>
        </w:rPr>
        <w:t>Imaging American Women</w:t>
      </w:r>
      <w:r>
        <w:t xml:space="preserve"> (Columbia)</w:t>
      </w:r>
    </w:p>
    <w:p w:rsidR="007C7364" w:rsidRDefault="007C7364">
      <w:r>
        <w:t xml:space="preserve">Walter Benn Michaels, </w:t>
      </w:r>
      <w:r>
        <w:rPr>
          <w:u w:val="single"/>
        </w:rPr>
        <w:t xml:space="preserve">The Gold Standard and the Logic of </w:t>
      </w:r>
      <w:r>
        <w:tab/>
      </w:r>
      <w:r>
        <w:rPr>
          <w:u w:val="single"/>
        </w:rPr>
        <w:t>Naturalism</w:t>
      </w:r>
      <w:r>
        <w:t xml:space="preserve"> (California)</w:t>
      </w:r>
    </w:p>
    <w:p w:rsidR="007C7364" w:rsidRDefault="007C7364">
      <w:r>
        <w:t xml:space="preserve">Geoffrey Hartman, </w:t>
      </w:r>
      <w:r>
        <w:rPr>
          <w:u w:val="single"/>
        </w:rPr>
        <w:t>The Unremarkable Wordsworth</w:t>
      </w:r>
      <w:r>
        <w:t xml:space="preserve"> (Minnesota)</w:t>
      </w:r>
    </w:p>
    <w:p w:rsidR="007C7364" w:rsidRDefault="007C7364">
      <w:r>
        <w:t xml:space="preserve">Barbara Johnson, </w:t>
      </w:r>
      <w:r>
        <w:rPr>
          <w:u w:val="single"/>
        </w:rPr>
        <w:t>A World of Difference</w:t>
      </w:r>
      <w:r>
        <w:t xml:space="preserve"> (Johns Hopkins)</w:t>
      </w:r>
    </w:p>
    <w:p w:rsidR="007C7364" w:rsidRDefault="007C7364">
      <w:r>
        <w:t xml:space="preserve">Houston A. Baker Jr., </w:t>
      </w:r>
      <w:r>
        <w:rPr>
          <w:u w:val="single"/>
        </w:rPr>
        <w:t>Modernism and the Harlem Renaissance</w:t>
      </w:r>
      <w:r>
        <w:t xml:space="preserve"> </w:t>
      </w:r>
      <w:r>
        <w:tab/>
        <w:t>(Chicago)</w:t>
      </w:r>
    </w:p>
    <w:p w:rsidR="007C7364" w:rsidRDefault="007C7364">
      <w:r>
        <w:t xml:space="preserve">Dominick LaCapra, </w:t>
      </w:r>
      <w:r>
        <w:rPr>
          <w:u w:val="single"/>
        </w:rPr>
        <w:t>History, Politics and the Novel</w:t>
      </w:r>
      <w:r>
        <w:t xml:space="preserve"> (Cornell)</w:t>
      </w:r>
    </w:p>
    <w:p w:rsidR="007C7364" w:rsidRDefault="007C7364">
      <w:r>
        <w:t xml:space="preserve">Cleanth Brooks, </w:t>
      </w:r>
      <w:r>
        <w:rPr>
          <w:u w:val="single"/>
        </w:rPr>
        <w:t xml:space="preserve">On the Prejudices, Predilections, and Firm </w:t>
      </w:r>
      <w:r>
        <w:tab/>
      </w:r>
      <w:r>
        <w:rPr>
          <w:u w:val="single"/>
        </w:rPr>
        <w:t>Beliefs of William Faulkner</w:t>
      </w:r>
      <w:r>
        <w:t xml:space="preserve"> (LSU)</w:t>
      </w:r>
    </w:p>
    <w:p w:rsidR="007C7364" w:rsidRDefault="007C7364">
      <w:r>
        <w:t xml:space="preserve">Marjorie Perloff, </w:t>
      </w:r>
      <w:r>
        <w:rPr>
          <w:u w:val="single"/>
        </w:rPr>
        <w:t>The Futurist Moment</w:t>
      </w:r>
      <w:r>
        <w:t xml:space="preserve"> (Chicago)</w:t>
      </w:r>
    </w:p>
    <w:sectPr w:rsidR="007C7364" w:rsidSect="007C7364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wpJustification/>
    <w:noTabHangInd/>
    <w:spaceForUL/>
    <w:balanceSingleByteDoubleByteWidth/>
    <w:doNotLeaveBackslashAlone/>
    <w:ulTrailSpace/>
    <w:doNotExpandShiftReturn/>
    <w:subFontBySize/>
    <w:suppressBottomSpacing/>
    <w:truncateFontHeightsLikeWP6/>
    <w:usePrinterMetrics/>
    <w:wrapTrailSpace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7364"/>
    <w:rsid w:val="00374286"/>
    <w:rsid w:val="007C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mssa-admin</cp:lastModifiedBy>
  <cp:revision>2</cp:revision>
  <dcterms:created xsi:type="dcterms:W3CDTF">2012-10-24T14:44:00Z</dcterms:created>
  <dcterms:modified xsi:type="dcterms:W3CDTF">2012-10-24T14:44:00Z</dcterms:modified>
</cp:coreProperties>
</file>