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Capítulo 9. Implementación, capacitación y mantenimiento</w:t>
      </w:r>
    </w:p>
    <w:p>
      <w:pPr>
        <w:pStyle w:val="Heading2"/>
      </w:pPr>
      <w:r>
        <w:t xml:space="preserve">9.1 Implementación y despliegue</w:t>
      </w:r>
    </w:p>
    <w:p>
      <w:pPr>
        <w:jc w:val="both"/>
      </w:pPr>
      <w:r>
        <w:t xml:space="preserve">Hasta ahora el sistema se ha ejecutado completo en una computadora local: el servidor de Django y la base de datos PostgreSQL funcionan en el mismo equipo y se abren desde el navegador de esa misma computadora. Esto es lo que se usó para el desarrollo y para las pruebas. El plan original era publicar la parte visual en Azure, pero el equipo perdió los créditos que la escuela daba para ese servicio, y pagarlo habría elevado el costo del proyecto justo cuando el objetivo es que el sistema no tenga costos fijos de servidor. Por eso se cambió la arquitectura: el sistema completo corre en una computadora de la red del equipo y Cloudflare se usa únicamente como puente para que se pueda entrar desde internet, como se describe en esta sección.</w:t>
      </w:r>
    </w:p>
    <w:p>
      <w:pPr>
        <w:pStyle w:val="Heading3"/>
      </w:pPr>
      <w:r>
        <w:t xml:space="preserve">9.1.1 Arquitectura de despliegue</w:t>
      </w:r>
    </w:p>
    <w:p>
      <w:pPr>
        <w:jc w:val="both"/>
      </w:pPr>
      <w:r>
        <w:t xml:space="preserve">El servidor de Django, con la lógica del negocio, las pantallas y la base de datos PostgreSQL, se ejecuta en una computadora que pertenece a uno de los integrantes del equipo (en adelante, el servidor local). Esa computadora no se publica directamente en internet. En su lugar, un programa de Cloudflare llamado </w:t>
      </w:r>
      <w:r>
        <w:rPr>
          <w:rFonts w:ascii="Consolas" w:hAnsi="Consolas" w:cs="Consolas"/>
        </w:rPr>
        <w:t xml:space="preserve">cloudflared</w:t>
      </w:r>
      <w:r>
        <w:t xml:space="preserve"> crea un túnel: la computadora abre una conexión de salida hacia Cloudflare y, por esa conexión, Cloudflare le entrega las peticiones que llegan a la dirección pública del sistema. El navegador del tendero solo conoce esa dirección de Cloudflare, que además pone el certificado HTTPS.</w:t>
      </w:r>
    </w:p>
    <w:p>
      <w:pPr>
        <w:jc w:val="both"/>
      </w:pPr>
      <w:r>
        <w:t xml:space="preserve">Esta forma de conectar tiene varias ventajas para el proyecto. No hace falta abrir puertos en el router ni tener una dirección IP pública, algo que normalmente no se tiene en una red doméstica. La información del negocio no sale del servidor local, y no se paga hosting ni una base de datos en la nube. Además, como el tendero y el servidor se hablan siempre a través de un mismo dominio, no hay que configurar CORS ni resolver cookies entre dominios. La contraparte es que el sistema depende de que esa computadora esté encendida y con internet, un riesgo que se retoma en la sección 9.3. El diagrama de despliegue está en la sección 4.7.</w:t>
      </w:r>
    </w:p>
    <w:p>
      <w:pPr>
        <w:jc w:val="both"/>
      </w:pPr>
      <w:r>
        <w:t xml:space="preserve">Aunque la primera idea era un frontend independiente, en el sistema actual Django es quien genera las pantallas, así que el frontend y el backend se despliegan juntos. Convertir las pantallas en una aplicación separada que consuma la API en JSON habría exigido reescribir la interfaz, y se dejó como trabajo futuro.</w:t>
      </w:r>
    </w:p>
    <w:p>
      <w:pPr>
        <w:pStyle w:val="Heading3"/>
      </w:pPr>
      <w:r>
        <w:t xml:space="preserve">9.1.2 Instalación del backend local</w:t>
      </w:r>
    </w:p>
    <w:p>
      <w:pPr>
        <w:jc w:val="both"/>
      </w:pPr>
      <w:r>
        <w:t xml:space="preserve">Para instalar el sistema en una computadora nueva se necesita Python 3.12 o posterior y, si se va a usar PostgreSQL, instalarlo y crear la base de datos con el archivo </w:t>
      </w:r>
      <w:r>
        <w:rPr>
          <w:rFonts w:ascii="Consolas" w:hAnsi="Consolas" w:cs="Consolas"/>
        </w:rPr>
        <w:t xml:space="preserve">database/crear_base.sql</w:t>
      </w:r>
      <w:r>
        <w:t xml:space="preserve">, como se explica en la guía de la carpeta </w:t>
      </w:r>
      <w:r>
        <w:rPr>
          <w:rFonts w:ascii="Consolas" w:hAnsi="Consolas" w:cs="Consolas"/>
        </w:rPr>
        <w:t xml:space="preserve">database</w:t>
      </w:r>
      <w:r>
        <w:t xml:space="preserve">. Si no se configura una base de datos, el sistema usa SQLite y funciona igual, aunque más lento con muchos datos. Después se ejecutan estos comandos desde la carpeta del proyecto.</w:t>
      </w:r>
    </w:p>
    <w:p>
      <w:pPr>
        <w:spacing w:before="0" w:after="0" w:line="240" w:lineRule="auto"/>
        <w:ind w:left="284"/>
      </w:pPr>
      <w:r>
        <w:rPr>
          <w:rFonts w:ascii="Consolas" w:hAnsi="Consolas" w:cs="Consolas"/>
          <w:sz w:val="20"/>
          <w:szCs w:val="20"/>
        </w:rPr>
        <w:t xml:space="preserve">python -m venv venv</w:t>
      </w:r>
    </w:p>
    <w:p>
      <w:pPr>
        <w:spacing w:before="0" w:after="0" w:line="240" w:lineRule="auto"/>
        <w:ind w:left="284"/>
      </w:pPr>
      <w:r>
        <w:rPr>
          <w:rFonts w:ascii="Consolas" w:hAnsi="Consolas" w:cs="Consolas"/>
          <w:sz w:val="20"/>
          <w:szCs w:val="20"/>
        </w:rPr>
        <w:t xml:space="preserve">venv\Scripts\activate</w:t>
      </w:r>
    </w:p>
    <w:p>
      <w:pPr>
        <w:spacing w:before="0" w:after="0" w:line="240" w:lineRule="auto"/>
        <w:ind w:left="284"/>
      </w:pPr>
      <w:r>
        <w:rPr>
          <w:rFonts w:ascii="Consolas" w:hAnsi="Consolas" w:cs="Consolas"/>
          <w:sz w:val="20"/>
          <w:szCs w:val="20"/>
        </w:rPr>
        <w:t xml:space="preserve">python -m pip install -r requirements.txt</w:t>
      </w:r>
    </w:p>
    <w:p>
      <w:pPr>
        <w:spacing w:before="0" w:after="0" w:line="240" w:lineRule="auto"/>
        <w:ind w:left="284"/>
      </w:pPr>
      <w:r>
        <w:rPr>
          <w:rFonts w:ascii="Consolas" w:hAnsi="Consolas" w:cs="Consolas"/>
          <w:sz w:val="20"/>
          <w:szCs w:val="20"/>
        </w:rPr>
        <w:t xml:space="preserve">copy .env.example .env</w:t>
      </w:r>
    </w:p>
    <w:p>
      <w:pPr>
        <w:spacing w:before="0" w:after="0" w:line="240" w:lineRule="auto"/>
        <w:ind w:left="284"/>
      </w:pPr>
      <w:r>
        <w:rPr>
          <w:rFonts w:ascii="Consolas" w:hAnsi="Consolas" w:cs="Consolas"/>
          <w:sz w:val="20"/>
          <w:szCs w:val="20"/>
        </w:rPr>
        <w:t xml:space="preserve">python manage.py migrate</w:t>
      </w:r>
    </w:p>
    <w:p>
      <w:pPr>
        <w:spacing w:before="0" w:after="0" w:line="240" w:lineRule="auto"/>
        <w:ind w:left="284"/>
      </w:pPr>
      <w:r>
        <w:rPr>
          <w:rFonts w:ascii="Consolas" w:hAnsi="Consolas" w:cs="Consolas"/>
          <w:sz w:val="20"/>
          <w:szCs w:val="20"/>
        </w:rPr>
        <w:t xml:space="preserve">python manage.py configurar_ia</w:t>
      </w:r>
    </w:p>
    <w:p>
      <w:pPr>
        <w:spacing w:before="0" w:after="0" w:line="240" w:lineRule="auto"/>
        <w:ind w:left="284"/>
      </w:pPr>
      <w:r>
        <w:rPr>
          <w:rFonts w:ascii="Consolas" w:hAnsi="Consolas" w:cs="Consolas"/>
          <w:sz w:val="20"/>
          <w:szCs w:val="20"/>
        </w:rPr>
        <w:t xml:space="preserve">python manage.py seed_catalogo --negocios</w:t>
      </w:r>
    </w:p>
    <w:p>
      <w:pPr>
        <w:spacing w:before="0" w:after="0" w:line="240" w:lineRule="auto"/>
        <w:ind w:left="284"/>
      </w:pPr>
      <w:r>
        <w:rPr>
          <w:rFonts w:ascii="Consolas" w:hAnsi="Consolas" w:cs="Consolas"/>
          <w:sz w:val="20"/>
          <w:szCs w:val="20"/>
        </w:rPr>
        <w:t xml:space="preserve">python manage.py runserver</w:t>
      </w:r>
    </w:p>
    <w:p>
      <w:pPr>
        <w:spacing w:after="60"/>
      </w:pPr>
    </w:p>
    <w:p>
      <w:pPr>
        <w:jc w:val="both"/>
      </w:pPr>
      <w:r>
        <w:t xml:space="preserve">El primer comando crea un entorno virtual para que las bibliotecas del proyecto no se mezclen con las del resto de la computadora. El tercero instala las dependencias que están en </w:t>
      </w:r>
      <w:r>
        <w:rPr>
          <w:rFonts w:ascii="Consolas" w:hAnsi="Consolas" w:cs="Consolas"/>
        </w:rPr>
        <w:t xml:space="preserve">requirements.txt</w:t>
      </w:r>
      <w:r>
        <w:t xml:space="preserve">. El archivo </w:t>
      </w:r>
      <w:r>
        <w:rPr>
          <w:rFonts w:ascii="Consolas" w:hAnsi="Consolas" w:cs="Consolas"/>
        </w:rPr>
        <w:t xml:space="preserve">.env</w:t>
      </w:r>
      <w:r>
        <w:t xml:space="preserve"> contiene los datos de la base de datos y, de forma opcional, los de seguridad, el correo y el video de bienvenida. El comando </w:t>
      </w:r>
      <w:r>
        <w:rPr>
          <w:rFonts w:ascii="Consolas" w:hAnsi="Consolas" w:cs="Consolas"/>
        </w:rPr>
        <w:t xml:space="preserve">migrate</w:t>
      </w:r>
      <w:r>
        <w:t xml:space="preserve"> crea las tablas, y debe ir antes de </w:t>
      </w:r>
      <w:r>
        <w:rPr>
          <w:rFonts w:ascii="Consolas" w:hAnsi="Consolas" w:cs="Consolas"/>
        </w:rPr>
        <w:t xml:space="preserve">configurar_ia</w:t>
      </w:r>
      <w:r>
        <w:t xml:space="preserve">, que pide las llaves de ChatGPT y Gemini sin mostrarlas en pantalla y las guarda cifradas en la base de datos (con </w:t>
      </w:r>
      <w:r>
        <w:rPr>
          <w:rFonts w:ascii="Consolas" w:hAnsi="Consolas" w:cs="Consolas"/>
        </w:rPr>
        <w:t xml:space="preserve">--desde-env</w:t>
      </w:r>
      <w:r>
        <w:t xml:space="preserve"> pasa a la base las que ya estén en el </w:t>
      </w:r>
      <w:r>
        <w:rPr>
          <w:rFonts w:ascii="Consolas" w:hAnsi="Consolas" w:cs="Consolas"/>
        </w:rPr>
        <w:t xml:space="preserve">.env</w:t>
      </w:r>
      <w:r>
        <w:t xml:space="preserve">, y con </w:t>
      </w:r>
      <w:r>
        <w:rPr>
          <w:rFonts w:ascii="Consolas" w:hAnsi="Consolas" w:cs="Consolas"/>
        </w:rPr>
        <w:t xml:space="preserve">--ver</w:t>
      </w:r>
      <w:r>
        <w:t xml:space="preserve"> muestra cuáles hay, tapadas). El cifrado usa la </w:t>
      </w:r>
      <w:r>
        <w:rPr>
          <w:rFonts w:ascii="Consolas" w:hAnsi="Consolas" w:cs="Consolas"/>
        </w:rPr>
        <w:t xml:space="preserve">SECRET_KEY</w:t>
      </w:r>
      <w:r>
        <w:t xml:space="preserve"> de Django, así que en un servidor publicado esa llave debe fijarse en el </w:t>
      </w:r>
      <w:r>
        <w:rPr>
          <w:rFonts w:ascii="Consolas" w:hAnsi="Consolas" w:cs="Consolas"/>
        </w:rPr>
        <w:t xml:space="preserve">.env</w:t>
      </w:r>
      <w:r>
        <w:t xml:space="preserve"> con </w:t>
      </w:r>
      <w:r>
        <w:rPr>
          <w:rFonts w:ascii="Consolas" w:hAnsi="Consolas" w:cs="Consolas"/>
        </w:rPr>
        <w:t xml:space="preserve">DJANGO_SECRET_KEY</w:t>
      </w:r>
      <w:r>
        <w:t xml:space="preserve">; si cambia, las llaves guardadas ya no se pueden descifrar y hay que capturarlas otra vez. Por último, </w:t>
      </w:r>
      <w:r>
        <w:rPr>
          <w:rFonts w:ascii="Consolas" w:hAnsi="Consolas" w:cs="Consolas"/>
        </w:rPr>
        <w:t xml:space="preserve">seed_catalogo</w:t>
      </w:r>
      <w:r>
        <w:t xml:space="preserve"> carga el catálogo de productos que se ofrece al registrar una tienda. Al final, </w:t>
      </w:r>
      <w:r>
        <w:rPr>
          <w:rFonts w:ascii="Consolas" w:hAnsi="Consolas" w:cs="Consolas"/>
        </w:rPr>
        <w:t xml:space="preserve">runserver</w:t>
      </w:r>
      <w:r>
        <w:t xml:space="preserve"> inicia el sistema, que se abre en </w:t>
      </w:r>
      <w:r>
        <w:rPr>
          <w:rFonts w:ascii="Consolas" w:hAnsi="Consolas" w:cs="Consolas"/>
        </w:rPr>
        <w:t xml:space="preserve">http://localhost:8000/</w:t>
      </w:r>
      <w:r>
        <w:t xml:space="preserve">. No hace falta crear un administrador, porque cada tienda se registra desde la propia aplicación.</w:t>
      </w:r>
    </w:p>
    <w:p>
      <w:pPr>
        <w:jc w:val="both"/>
      </w:pPr>
      <w:r>
        <w:rPr>
          <w:highlight w:val="yellow"/>
        </w:rPr>
        <w:t xml:space="preserve">Con la configuración actual el sistema solo acepta conexiones desde la misma computadora. Si se quisiera usar desde una tableta o un celular conectado a la misma red de la tienda, habría que permitir la dirección del equipo en la configuración de Django y arrancar el servidor para que acepte conexiones de la red. [COMPLETAR si se va a hacer así y probarlo]</w:t>
      </w:r>
    </w:p>
    <w:p>
      <w:pPr>
        <w:pStyle w:val="Heading3"/>
      </w:pPr>
      <w:r>
        <w:t xml:space="preserve">9.1.3 Publicación con Cloudflare</w:t>
      </w:r>
    </w:p>
    <w:p>
      <w:pPr>
        <w:jc w:val="both"/>
      </w:pPr>
      <w:r>
        <w:t xml:space="preserve">Para publicar el sistema se necesita una cuenta de Cloudflare y un dominio administrado ahí. En la cuenta se crea un túnel y se asocia un nombre público (por ejemplo, un subdominio del dominio del proyecto) con la dirección local donde corre Django. En la computadora del servidor se instala </w:t>
      </w:r>
      <w:r>
        <w:rPr>
          <w:rFonts w:ascii="Consolas" w:hAnsi="Consolas" w:cs="Consolas"/>
        </w:rPr>
        <w:t xml:space="preserve">cloudflared</w:t>
      </w:r>
      <w:r>
        <w:rPr>
          <w:highlight w:val="yellow"/>
        </w:rPr>
        <w:t xml:space="preserve">, se autentica con el túnel y se deja ejecutando como servicio para que arranque junto con el equipo. Para las demostraciones sin dominio propio, Cloudflare también ofrece túneles rápidos con una dirección temporal. [COMPLETAR cuando se haga el despliegue: dominio utilizado, nombre del túnel, forma de ejecutar </w:t>
      </w:r>
      <w:r>
        <w:rPr>
          <w:rFonts w:ascii="Consolas" w:hAnsi="Consolas" w:cs="Consolas"/>
        </w:rPr>
        <w:t xml:space="preserve">cloudflared</w:t>
      </w:r>
      <w:r>
        <w:t xml:space="preserve"> como servicio y los problemas que aparecieron]</w:t>
      </w:r>
    </w:p>
    <w:p>
      <w:pPr>
        <w:jc w:val="both"/>
      </w:pPr>
      <w:r>
        <w:t xml:space="preserve">Del lado de Django se configura el </w:t>
      </w:r>
      <w:r>
        <w:rPr>
          <w:rFonts w:ascii="Consolas" w:hAnsi="Consolas" w:cs="Consolas"/>
        </w:rPr>
        <w:t xml:space="preserve">.env</w:t>
      </w:r>
      <w:r>
        <w:t xml:space="preserve"> para que el sistema acepte la dirección pública: </w:t>
      </w:r>
      <w:r>
        <w:rPr>
          <w:rFonts w:ascii="Consolas" w:hAnsi="Consolas" w:cs="Consolas"/>
        </w:rPr>
        <w:t xml:space="preserve">ALLOWED_HOSTS</w:t>
      </w:r>
      <w:r>
        <w:t xml:space="preserve"> y </w:t>
      </w:r>
      <w:r>
        <w:rPr>
          <w:rFonts w:ascii="Consolas" w:hAnsi="Consolas" w:cs="Consolas"/>
        </w:rPr>
        <w:t xml:space="preserve">CSRF_TRUSTED_ORIGINS</w:t>
      </w:r>
      <w:r>
        <w:t xml:space="preserve"> con el dominio en </w:t>
      </w:r>
      <w:r>
        <w:rPr>
          <w:rFonts w:ascii="Consolas" w:hAnsi="Consolas" w:cs="Consolas"/>
        </w:rPr>
        <w:t xml:space="preserve">https://</w:t>
      </w:r>
      <w:r>
        <w:t xml:space="preserve">, </w:t>
      </w:r>
      <w:r>
        <w:rPr>
          <w:rFonts w:ascii="Consolas" w:hAnsi="Consolas" w:cs="Consolas"/>
        </w:rPr>
        <w:t xml:space="preserve">DJANGO_DEBUG=False</w:t>
      </w:r>
      <w:r>
        <w:t xml:space="preserve">, una </w:t>
      </w:r>
      <w:r>
        <w:rPr>
          <w:rFonts w:ascii="Consolas" w:hAnsi="Consolas" w:cs="Consolas"/>
        </w:rPr>
        <w:t xml:space="preserve">DJANGO_SECRET_KEY</w:t>
      </w:r>
      <w:r>
        <w:t xml:space="preserve"> fija y </w:t>
      </w:r>
      <w:r>
        <w:rPr>
          <w:rFonts w:ascii="Consolas" w:hAnsi="Consolas" w:cs="Consolas"/>
        </w:rPr>
        <w:t xml:space="preserve">USAR_HTTPS=True</w:t>
      </w:r>
      <w:r>
        <w:t xml:space="preserve">. Cloudflare avisa al servidor que la conexión original fue segura mediante el encabezado </w:t>
      </w:r>
      <w:r>
        <w:rPr>
          <w:rFonts w:ascii="Consolas" w:hAnsi="Consolas" w:cs="Consolas"/>
        </w:rPr>
        <w:t xml:space="preserve">X-Forwarded-Proto</w:t>
      </w:r>
      <w:r>
        <w:t xml:space="preserve">, que la configuración del proyecto ya reconoce, así que no se produce un ciclo de redirecciones. Con </w:t>
      </w:r>
      <w:r>
        <w:rPr>
          <w:rFonts w:ascii="Consolas" w:hAnsi="Consolas" w:cs="Consolas"/>
        </w:rPr>
        <w:t xml:space="preserve">DJANGO_DEBUG=False</w:t>
      </w:r>
      <w:r>
        <w:rPr>
          <w:highlight w:val="yellow"/>
        </w:rPr>
        <w:t xml:space="preserve">, Django no sirve los archivos de estilos y scripts por sí solo, por lo que hace falta un servidor para ellos, por ejemplo WhiteNoise, que todavía no está incluido en las dependencias. [DECIDIR si se usa WhiteNoise o un servidor web como nginx]</w:t>
      </w:r>
    </w:p>
    <w:p>
      <w:pPr>
        <w:pStyle w:val="Heading3"/>
      </w:pPr>
      <w:r>
        <w:t xml:space="preserve">9.1.4 Comunicación entre el navegador y el servidor</w:t>
      </w:r>
    </w:p>
    <w:p>
      <w:pPr>
        <w:jc w:val="both"/>
      </w:pPr>
      <w:r>
        <w:t xml:space="preserve">Como el navegador solo ve la dirección de Cloudflare y las pantallas las genera el mismo servidor, las peticiones son del mismo origen y se protegen con la sesión y con el código de seguridad de Django, igual que cuando todo corre en una sola computadora. El túnel cifra el tramo entre Cloudflare y el servidor local, y el HTTPS cifra el tramo entre el navegador y Cloudflare, de manera que las contraseñas y la sesión no viajan en claro. La contraseña de la base de datos y las llaves de las APIs de IA se quedan en la computadora local y no se publican en Cloudflare.</w:t>
      </w:r>
    </w:p>
    <w:p>
      <w:pPr>
        <w:jc w:val="both"/>
      </w:pPr>
      <w:r>
        <w:rPr>
          <w:highlight w:val="yellow"/>
        </w:rPr>
        <w:t xml:space="preserve">Con la configuración actual, además, el sistema solo acepta conexiones desde la misma computadora. Para usarlo desde una tableta o un celular de la misma red de la tienda, sin pasar por internet, habría que permitir la dirección del equipo en la configuración de Django y arrancar el servidor para que acepte conexiones de la red. [COMPLETAR si se va a hacer así y probarlo]</w:t>
      </w:r>
    </w:p>
    <w:p>
      <w:pPr>
        <w:pStyle w:val="Heading3"/>
      </w:pPr>
      <w:r>
        <w:t xml:space="preserve">9.1.5 Costos del despliegue</w:t>
      </w:r>
    </w:p>
    <w:p>
      <w:pPr>
        <w:jc w:val="both"/>
      </w:pPr>
      <w:r>
        <w:rPr>
          <w:highlight w:val="yellow"/>
        </w:rPr>
        <w:t xml:space="preserve">El sistema se diseñó para que no tenga costos fijos de servidor: no se compra hosting ni se paga una base de datos en la nube. Los costos que quedan son los del equipo que ya tiene el servidor local, el internet, la electricidad y el uso de las APIs de IA. Cloudflare Tunnel está disponible sin costo, y el único gasto adicional que podría haber es el del dominio, si no se usa uno que ya exista. La Tabla 9.1 retoma las cifras del análisis de factibilidad del capítulo 3. [CONFIRMAR que estos montos coinciden con el capítulo 3 y agregar el costo del dominio]</w:t>
      </w:r>
    </w:p>
    <w:p>
      <w:pPr>
        <w:jc w:val="both"/>
      </w:pPr>
      <w:r>
        <w:t xml:space="preserve">Tabla 9.1. Costos considerados para el piloto.</w:t>
      </w:r>
    </w:p>
    <w:tbl>
      <w:tblPr>
        <w:tblStyle w:val="TableGrid"/>
        <w:tblW w:w="9399" w:type="dxa"/>
        <w:tblLayout w:type="fixed"/>
        <w:tblLook w:val="04A0"/>
      </w:tblPr>
      <w:tblGrid>
        <w:gridCol w:w="5160"/>
        <w:gridCol w:w="2396"/>
        <w:gridCol w:w="1843"/>
      </w:tblGrid>
      <w:tr>
        <w:trPr>
          <w:cantSplit/>
          <w:tblHeader/>
        </w:trPr>
        <w:tc>
          <w:tcPr>
            <w:tcW w:w="5160" w:type="dxa"/>
            <w:shd w:val="clear" w:color="auto" w:fill="D9D9D9"/>
          </w:tcPr>
          <w:p>
            <w:pPr>
              <w:spacing w:before="40" w:after="40" w:line="240" w:lineRule="auto"/>
            </w:pPr>
            <w:r>
              <w:rPr>
                <w:b/>
                <w:bCs/>
                <w:sz w:val="20"/>
                <w:szCs w:val="20"/>
              </w:rPr>
              <w:t xml:space="preserve">Concepto</w:t>
            </w:r>
          </w:p>
        </w:tc>
        <w:tc>
          <w:tcPr>
            <w:tcW w:w="2396" w:type="dxa"/>
            <w:shd w:val="clear" w:color="auto" w:fill="D9D9D9"/>
          </w:tcPr>
          <w:p>
            <w:pPr>
              <w:spacing w:before="40" w:after="40" w:line="240" w:lineRule="auto"/>
            </w:pPr>
            <w:r>
              <w:rPr>
                <w:b/>
                <w:bCs/>
                <w:sz w:val="20"/>
                <w:szCs w:val="20"/>
              </w:rPr>
              <w:t xml:space="preserve">Tipo</w:t>
            </w:r>
          </w:p>
        </w:tc>
        <w:tc>
          <w:tcPr>
            <w:tcW w:w="1843" w:type="dxa"/>
            <w:shd w:val="clear" w:color="auto" w:fill="D9D9D9"/>
          </w:tcPr>
          <w:p>
            <w:pPr>
              <w:spacing w:before="40" w:after="40" w:line="240" w:lineRule="auto"/>
            </w:pPr>
            <w:r>
              <w:rPr>
                <w:b/>
                <w:bCs/>
                <w:sz w:val="20"/>
                <w:szCs w:val="20"/>
              </w:rPr>
              <w:t xml:space="preserve">Monto (MXN)</w:t>
            </w:r>
          </w:p>
        </w:tc>
      </w:tr>
      <w:tr>
        <w:trPr>
          <w:cantSplit/>
        </w:trPr>
        <w:tc>
          <w:tcPr>
            <w:tcW w:w="5160" w:type="dxa"/>
          </w:tcPr>
          <w:p>
            <w:pPr>
              <w:spacing w:before="40" w:after="40" w:line="240" w:lineRule="auto"/>
            </w:pPr>
            <w:r>
              <w:rPr>
                <w:sz w:val="20"/>
                <w:szCs w:val="20"/>
              </w:rPr>
              <w:t xml:space="preserve">Computadora que funciona como servidor</w:t>
            </w:r>
          </w:p>
        </w:tc>
        <w:tc>
          <w:tcPr>
            <w:tcW w:w="2396" w:type="dxa"/>
          </w:tcPr>
          <w:p>
            <w:pPr>
              <w:spacing w:before="40" w:after="40" w:line="240" w:lineRule="auto"/>
            </w:pPr>
            <w:r>
              <w:rPr>
                <w:sz w:val="20"/>
                <w:szCs w:val="20"/>
              </w:rPr>
              <w:t xml:space="preserve">Recurso que ya existía</w:t>
            </w:r>
          </w:p>
        </w:tc>
        <w:tc>
          <w:tcPr>
            <w:tcW w:w="1843" w:type="dxa"/>
          </w:tcPr>
          <w:p>
            <w:pPr>
              <w:spacing w:before="40" w:after="40" w:line="240" w:lineRule="auto"/>
            </w:pPr>
            <w:r>
              <w:rPr>
                <w:sz w:val="20"/>
                <w:szCs w:val="20"/>
              </w:rPr>
              <w:t xml:space="preserve">10,000.00</w:t>
            </w:r>
          </w:p>
        </w:tc>
      </w:tr>
      <w:tr>
        <w:trPr>
          <w:cantSplit/>
        </w:trPr>
        <w:tc>
          <w:tcPr>
            <w:tcW w:w="5160" w:type="dxa"/>
          </w:tcPr>
          <w:p>
            <w:pPr>
              <w:spacing w:before="40" w:after="40" w:line="240" w:lineRule="auto"/>
            </w:pPr>
            <w:r>
              <w:rPr>
                <w:sz w:val="20"/>
                <w:szCs w:val="20"/>
              </w:rPr>
              <w:t xml:space="preserve">Licencias de software (Python, Django, PostgreSQL)</w:t>
            </w:r>
          </w:p>
        </w:tc>
        <w:tc>
          <w:tcPr>
            <w:tcW w:w="2396" w:type="dxa"/>
          </w:tcPr>
          <w:p>
            <w:pPr>
              <w:spacing w:before="40" w:after="40" w:line="240" w:lineRule="auto"/>
            </w:pPr>
            <w:r>
              <w:rPr>
                <w:sz w:val="20"/>
                <w:szCs w:val="20"/>
              </w:rPr>
              <w:t xml:space="preserve">Software libre</w:t>
            </w:r>
          </w:p>
        </w:tc>
        <w:tc>
          <w:tcPr>
            <w:tcW w:w="1843" w:type="dxa"/>
          </w:tcPr>
          <w:p>
            <w:pPr>
              <w:spacing w:before="40" w:after="40" w:line="240" w:lineRule="auto"/>
            </w:pPr>
            <w:r>
              <w:rPr>
                <w:sz w:val="20"/>
                <w:szCs w:val="20"/>
              </w:rPr>
              <w:t xml:space="preserve">0.00</w:t>
            </w:r>
          </w:p>
        </w:tc>
      </w:tr>
      <w:tr>
        <w:trPr>
          <w:cantSplit/>
        </w:trPr>
        <w:tc>
          <w:tcPr>
            <w:tcW w:w="5160" w:type="dxa"/>
          </w:tcPr>
          <w:p>
            <w:pPr>
              <w:spacing w:before="40" w:after="40" w:line="240" w:lineRule="auto"/>
            </w:pPr>
            <w:r>
              <w:rPr>
                <w:sz w:val="20"/>
                <w:szCs w:val="20"/>
              </w:rPr>
              <w:t xml:space="preserve">Uso de las APIs de IA</w:t>
            </w:r>
          </w:p>
        </w:tc>
        <w:tc>
          <w:tcPr>
            <w:tcW w:w="2396" w:type="dxa"/>
          </w:tcPr>
          <w:p>
            <w:pPr>
              <w:spacing w:before="40" w:after="40" w:line="240" w:lineRule="auto"/>
            </w:pPr>
            <w:r>
              <w:rPr>
                <w:sz w:val="20"/>
                <w:szCs w:val="20"/>
              </w:rPr>
              <w:t xml:space="preserve">Operación</w:t>
            </w:r>
          </w:p>
        </w:tc>
        <w:tc>
          <w:tcPr>
            <w:tcW w:w="1843" w:type="dxa"/>
          </w:tcPr>
          <w:p>
            <w:pPr>
              <w:spacing w:before="40" w:after="40" w:line="240" w:lineRule="auto"/>
            </w:pPr>
            <w:r>
              <w:rPr>
                <w:sz w:val="20"/>
                <w:szCs w:val="20"/>
              </w:rPr>
              <w:t xml:space="preserve">750.00</w:t>
            </w:r>
          </w:p>
        </w:tc>
      </w:tr>
      <w:tr>
        <w:trPr>
          <w:cantSplit/>
        </w:trPr>
        <w:tc>
          <w:tcPr>
            <w:tcW w:w="5160" w:type="dxa"/>
          </w:tcPr>
          <w:p>
            <w:pPr>
              <w:spacing w:before="40" w:after="40" w:line="240" w:lineRule="auto"/>
            </w:pPr>
            <w:r>
              <w:rPr>
                <w:sz w:val="20"/>
                <w:szCs w:val="20"/>
              </w:rPr>
              <w:t xml:space="preserve">Internet</w:t>
            </w:r>
          </w:p>
        </w:tc>
        <w:tc>
          <w:tcPr>
            <w:tcW w:w="2396" w:type="dxa"/>
          </w:tcPr>
          <w:p>
            <w:pPr>
              <w:spacing w:before="40" w:after="40" w:line="240" w:lineRule="auto"/>
            </w:pPr>
            <w:r>
              <w:rPr>
                <w:sz w:val="20"/>
                <w:szCs w:val="20"/>
              </w:rPr>
              <w:t xml:space="preserve">Operación</w:t>
            </w:r>
          </w:p>
        </w:tc>
        <w:tc>
          <w:tcPr>
            <w:tcW w:w="1843" w:type="dxa"/>
          </w:tcPr>
          <w:p>
            <w:pPr>
              <w:spacing w:before="40" w:after="40" w:line="240" w:lineRule="auto"/>
            </w:pPr>
            <w:r>
              <w:rPr>
                <w:sz w:val="20"/>
                <w:szCs w:val="20"/>
              </w:rPr>
              <w:t xml:space="preserve">800.00</w:t>
            </w:r>
          </w:p>
        </w:tc>
      </w:tr>
      <w:tr>
        <w:trPr>
          <w:cantSplit/>
        </w:trPr>
        <w:tc>
          <w:tcPr>
            <w:tcW w:w="5160" w:type="dxa"/>
          </w:tcPr>
          <w:p>
            <w:pPr>
              <w:spacing w:before="40" w:after="40" w:line="240" w:lineRule="auto"/>
            </w:pPr>
            <w:r>
              <w:rPr>
                <w:sz w:val="20"/>
                <w:szCs w:val="20"/>
              </w:rPr>
              <w:t xml:space="preserve">Electricidad del equipo</w:t>
            </w:r>
          </w:p>
        </w:tc>
        <w:tc>
          <w:tcPr>
            <w:tcW w:w="2396" w:type="dxa"/>
          </w:tcPr>
          <w:p>
            <w:pPr>
              <w:spacing w:before="40" w:after="40" w:line="240" w:lineRule="auto"/>
            </w:pPr>
            <w:r>
              <w:rPr>
                <w:sz w:val="20"/>
                <w:szCs w:val="20"/>
              </w:rPr>
              <w:t xml:space="preserve">Operación</w:t>
            </w:r>
          </w:p>
        </w:tc>
        <w:tc>
          <w:tcPr>
            <w:tcW w:w="1843" w:type="dxa"/>
          </w:tcPr>
          <w:p>
            <w:pPr>
              <w:spacing w:before="40" w:after="40" w:line="240" w:lineRule="auto"/>
            </w:pPr>
            <w:r>
              <w:rPr>
                <w:sz w:val="20"/>
                <w:szCs w:val="20"/>
              </w:rPr>
              <w:t xml:space="preserve">600.00</w:t>
            </w:r>
          </w:p>
        </w:tc>
      </w:tr>
      <w:tr>
        <w:trPr>
          <w:cantSplit/>
        </w:trPr>
        <w:tc>
          <w:tcPr>
            <w:tcW w:w="5160" w:type="dxa"/>
          </w:tcPr>
          <w:p>
            <w:pPr>
              <w:spacing w:before="40" w:after="40" w:line="240" w:lineRule="auto"/>
            </w:pPr>
            <w:r>
              <w:rPr>
                <w:sz w:val="20"/>
                <w:szCs w:val="20"/>
              </w:rPr>
              <w:t xml:space="preserve">Dominio para el túnel de Cloudflare</w:t>
            </w:r>
          </w:p>
        </w:tc>
        <w:tc>
          <w:tcPr>
            <w:tcW w:w="2396" w:type="dxa"/>
          </w:tcPr>
          <w:p>
            <w:pPr>
              <w:spacing w:before="40" w:after="40" w:line="240" w:lineRule="auto"/>
            </w:pPr>
            <w:r>
              <w:rPr>
                <w:sz w:val="20"/>
                <w:szCs w:val="20"/>
              </w:rPr>
              <w:t xml:space="preserve">Operación</w:t>
            </w:r>
          </w:p>
        </w:tc>
        <w:tc>
          <w:tcPr>
            <w:tcW w:w="1843" w:type="dxa"/>
          </w:tcPr>
          <w:p>
            <w:pPr>
              <w:spacing w:before="40" w:after="40" w:line="240" w:lineRule="auto"/>
            </w:pPr>
            <w:r>
              <w:rPr>
                <w:sz w:val="20"/>
                <w:szCs w:val="20"/>
                <w:highlight w:val="yellow"/>
              </w:rPr>
              <w:t xml:space="preserve">[COMPLETAR]</w:t>
            </w:r>
          </w:p>
        </w:tc>
      </w:tr>
    </w:tbl>
    <w:p>
      <w:pPr>
        <w:spacing w:after="60"/>
      </w:pPr>
    </w:p>
    <w:p>
      <w:pPr>
        <w:pStyle w:val="Heading3"/>
      </w:pPr>
      <w:r>
        <w:t xml:space="preserve">9.1.6 Verificación posterior al despliegue</w:t>
      </w:r>
    </w:p>
    <w:p>
      <w:pPr>
        <w:jc w:val="both"/>
      </w:pPr>
      <w:r>
        <w:t xml:space="preserve">Después de instalar el sistema en un equipo conviene hacer una revisión rápida antes de empezar a usarlo con clientes. Primero, comprobar que se pueda registrar una tienda, iniciar sesión y que el catálogo cargue. Segundo, hacer una venta de prueba con dos cajas y revisar que baje el inventario y que el ticket salga bien. Tercero, mandar un mensaje al asistente para confirmar que la llave de IA sirve, y comprobar que sin internet el cobro sigue funcionando. Por último, si se usa lector de código de barras, escanear un producto para ver que el número se capture en el buscador.</w:t>
      </w:r>
    </w:p>
    <w:p>
      <w:pPr>
        <w:pStyle w:val="Heading2"/>
      </w:pPr>
      <w:r>
        <w:t xml:space="preserve">9.2 Capacitación de usuarios</w:t>
      </w:r>
    </w:p>
    <w:p>
      <w:pPr>
        <w:jc w:val="both"/>
      </w:pPr>
      <w:r>
        <w:t xml:space="preserve">Los dueños de tiendas trabajan muchas horas y no tienen tiempo de leer manuales o tomar cursos. Muchos, además, prefieren abrir una aplicación y empezar a tocar, así que nos pareció que la capacitación debía ser corta y estar dentro del propio sistema, y no en un documento aparte. En la encuesta, dos de siete tenderos pidieron un tutorial en video y uno dijo que no sabe usar bien la computadora (sección 8.3).</w:t>
      </w:r>
    </w:p>
    <w:p>
      <w:pPr>
        <w:pStyle w:val="Heading3"/>
      </w:pPr>
      <w:r>
        <w:t xml:space="preserve">9.2.1 Video de presentación</w:t>
      </w:r>
    </w:p>
    <w:p>
      <w:pPr>
        <w:jc w:val="both"/>
      </w:pPr>
      <w:r>
        <w:rPr>
          <w:highlight w:val="yellow"/>
        </w:rPr>
        <w:t xml:space="preserve">Se va a elaborar un video corto, de dos a tres minutos y con un ritmo parecido al de un tráiler, que muestre el problema de la fila detenida en el mostrador y cómo lo resuelve el sistema: dos cajas, semáforo de reabastecimiento, cobro con regla de oro y el asistente. Además del video principal, conviene grabar clips de menos de un minuto para cada módulo, pensados para verse desde el celular, por si algún tendero quiere ver cómo se hace algo específico. [COMPLETAR con los enlaces cuando estén listos] [DECIDIR si los clips serán verticales]</w:t>
      </w:r>
    </w:p>
    <w:p>
      <w:pPr>
        <w:pStyle w:val="Heading3"/>
      </w:pPr>
      <w:r>
        <w:t xml:space="preserve">9.2.2 Preguntas frecuentes dentro del sistema</w:t>
      </w:r>
    </w:p>
    <w:p>
      <w:pPr>
        <w:jc w:val="both"/>
      </w:pPr>
      <w:r>
        <w:t xml:space="preserve">El sistema tiene un botón con un signo de interrogación, al lado de la foto de perfil, que abre una ventana con preguntas frecuentes. Las preguntas están agrupadas por tema (ventas, inventario, finanzas, asistente y cuenta) y se responden con texto corto. Hay un buscador para escribir la duda con las propias palabras del tendero. La ventana se abre y se cierra sin recargar la página ni interrumpir lo que esté haciendo.</w:t>
      </w:r>
    </w:p>
    <w:p>
      <w:pPr>
        <w:pStyle w:val="Heading3"/>
      </w:pPr>
      <w:r>
        <w:t xml:space="preserve">9.2.3 El asistente como apoyo</w:t>
      </w:r>
    </w:p>
    <w:p>
      <w:pPr>
        <w:jc w:val="both"/>
      </w:pPr>
      <w:r>
        <w:t xml:space="preserve">El asistente también ayuda a aprender el sistema. Si el tendero le pide algo que se hace en otra pantalla, le explica en cuál. Si no entiende lo que le pidieron, en lugar de marcar un error le explica qué sí puede hacer y le da ejemplos, como "agrega dos cocas a la caja" o "registra un gasto de luz de 450 pesos". Y como puede ejecutar las acciones directamente, también sirve para hacer las cosas sin tener que aprender dónde está cada botón.</w:t>
      </w:r>
    </w:p>
    <w:p>
      <w:pPr>
        <w:pStyle w:val="Heading2"/>
      </w:pPr>
      <w:r>
        <w:t xml:space="preserve">9.3 Plan de mantenimiento</w:t>
      </w:r>
    </w:p>
    <w:p>
      <w:pPr>
        <w:jc w:val="both"/>
      </w:pPr>
      <w:r>
        <w:t xml:space="preserve">Con el sistema instalado en la tienda, alguien tiene que cuidar que los datos no se pierdan y que el sistema siga funcionando con el paso del tiempo. Las tareas que siguen se plantean como recomendaciones para quien lo instale, y se indica cuáles ya están en el sistema y cuáles todavía no.</w:t>
      </w:r>
    </w:p>
    <w:p>
      <w:pPr>
        <w:pStyle w:val="Heading3"/>
      </w:pPr>
      <w:r>
        <w:t xml:space="preserve">9.3.1 Respaldos de la base de datos</w:t>
      </w:r>
    </w:p>
    <w:p>
      <w:pPr>
        <w:jc w:val="both"/>
      </w:pPr>
      <w:r>
        <w:t xml:space="preserve">Todo lo que el tendero captura vive en la base de datos, por lo que perderla significaría perder su historial de ventas y de inventario. PostgreSQL trae la herramienta </w:t>
      </w:r>
      <w:r>
        <w:rPr>
          <w:rFonts w:ascii="Consolas" w:hAnsi="Consolas" w:cs="Consolas"/>
        </w:rPr>
        <w:t xml:space="preserve">pg_dump</w:t>
      </w:r>
      <w:r>
        <w:t xml:space="preserve">, que genera un archivo con una copia completa de la base de datos [16]. La recomendación es programar una copia diaria, al cerrar la tienda, con el Programador de tareas de Windows, y conservar las de los últimos siete días. Para más seguridad, esa carpeta se puede copiar a una memoria USB o a otra computadora, porque una copia que está en el mismo disco se pierde si el disco falla.</w:t>
      </w:r>
    </w:p>
    <w:p>
      <w:pPr>
        <w:spacing w:before="0" w:after="0" w:line="240" w:lineRule="auto"/>
        <w:ind w:left="284"/>
      </w:pPr>
      <w:r>
        <w:rPr>
          <w:rFonts w:ascii="Consolas" w:hAnsi="Consolas" w:cs="Consolas"/>
          <w:sz w:val="20"/>
          <w:szCs w:val="20"/>
        </w:rPr>
        <w:t xml:space="preserve">pg_dump -U postgres -Fc -f respaldo_AAAA-MM-DD.dump maria_db</w:t>
      </w:r>
    </w:p>
    <w:p>
      <w:pPr>
        <w:spacing w:before="0" w:after="0" w:line="240" w:lineRule="auto"/>
        <w:ind w:left="284"/>
      </w:pPr>
      <w:r>
        <w:rPr>
          <w:rFonts w:ascii="Consolas" w:hAnsi="Consolas" w:cs="Consolas"/>
          <w:sz w:val="20"/>
          <w:szCs w:val="20"/>
        </w:rPr>
        <w:t xml:space="preserve">pg_restore -U postgres -d maria_db -c respaldo_AAAA-MM-DD.dump</w:t>
      </w:r>
    </w:p>
    <w:p>
      <w:pPr>
        <w:spacing w:after="60"/>
      </w:pPr>
    </w:p>
    <w:p>
      <w:pPr>
        <w:jc w:val="both"/>
      </w:pPr>
      <w:r>
        <w:rPr>
          <w:highlight w:val="yellow"/>
        </w:rPr>
        <w:t xml:space="preserve">El primer comando hace la copia y el segundo la restaura sobre la base de datos, borrando antes las tablas actuales. [COMPLETAR cuando se prepare el script automático de respaldo, porque todavía no está en el proyecto]</w:t>
      </w:r>
    </w:p>
    <w:p>
      <w:pPr>
        <w:pStyle w:val="Heading3"/>
      </w:pPr>
      <w:r>
        <w:t xml:space="preserve">9.3.2 Actualización del sistema y migraciones</w:t>
      </w:r>
    </w:p>
    <w:p>
      <w:pPr>
        <w:jc w:val="both"/>
      </w:pPr>
      <w:r>
        <w:t xml:space="preserve">Cuando el sistema cambia, por ejemplo al agregar un campo a un producto, la estructura de la base de datos también debe cambiar, y Django lo hace con migraciones [4]. Las versiones recientes agregaron migraciones para el mes de los gastos, el kardex, las llaves cifradas, las preferencias del negocio y el tipo de explicación del pronóstico, y la biblioteca </w:t>
      </w:r>
      <w:r>
        <w:rPr>
          <w:rFonts w:ascii="Consolas" w:hAnsi="Consolas" w:cs="Consolas"/>
        </w:rPr>
        <w:t xml:space="preserve">cryptography</w:t>
      </w:r>
      <w:r>
        <w:t xml:space="preserve"> a los requisitos, así que al actualizar también hay que volver a correr </w:t>
      </w:r>
      <w:r>
        <w:rPr>
          <w:rFonts w:ascii="Consolas" w:hAnsi="Consolas" w:cs="Consolas"/>
        </w:rPr>
        <w:t xml:space="preserve">python -m pip install -r requirements.txt</w:t>
      </w:r>
      <w:r>
        <w:t xml:space="preserve">. Para actualizar una instalación se recomienda este orden: hacer primero un respaldo de la base de datos, descargar el código nuevo desde el repositorio, aplicar las migraciones con </w:t>
      </w:r>
      <w:r>
        <w:rPr>
          <w:rFonts w:ascii="Consolas" w:hAnsi="Consolas" w:cs="Consolas"/>
        </w:rPr>
        <w:t xml:space="preserve">python manage.py migrate</w:t>
      </w:r>
      <w:r>
        <w:t xml:space="preserve"> y reiniciar el servidor. Si algo sale mal, se puede regresar a una migración anterior con el mismo comando indicando su número y restaurar el respaldo que se hizo al inicio.</w:t>
      </w:r>
    </w:p>
    <w:p>
      <w:pPr>
        <w:pStyle w:val="Heading3"/>
      </w:pPr>
      <w:r>
        <w:t xml:space="preserve">9.3.3 Pronóstico de ventas</w:t>
      </w:r>
    </w:p>
    <w:p>
      <w:pPr>
        <w:jc w:val="both"/>
      </w:pPr>
      <w:r>
        <w:rPr>
          <w:highlight w:val="yellow"/>
        </w:rPr>
        <w:t xml:space="preserve">El pronóstico no usa modelos guardados que haya que volver a entrenar cada cierto tiempo. Cada vez que se calcula, ARIMA se ajusta con todo el historial semanal disponible en la base de datos del negocio. La desventaja es que el cálculo se repite en cada consulta y su duración aumenta con la longitud de la serie. Si en el futuro hay muchas tiendas o muchos años de datos, convendría medir el rendimiento y valorar guardar el resultado una vez al día. [COMPLETAR si el equipo decide agregar un reentrenamiento programado]</w:t>
      </w:r>
    </w:p>
    <w:p>
      <w:pPr>
        <w:pStyle w:val="Heading3"/>
      </w:pPr>
      <w:r>
        <w:t xml:space="preserve">9.3.4 Uso y costo de las APIs de IA</w:t>
      </w:r>
    </w:p>
    <w:p>
      <w:pPr>
        <w:jc w:val="both"/>
      </w:pPr>
      <w:r>
        <w:t xml:space="preserve">El sistema ya hace varias cosas para gastar poco en las APIs: manda solo las funciones de la pantalla actual, contesta directo sin llamar otra vez al modelo cuando solo hubo acciones, guarda el resumen diario y las explicaciones para no pedirlas de nuevo y usa un caché del contexto de la tienda. Lo que todavía no tiene es un registro de cuántas palabras se consumen ni un límite diario de mensajes. Por ahora, el consumo se revisa en los paneles de Google AI Studio y de OpenAI, y registrar el consumo dentro del sistema sería una mejora para una versión posterior.</w:t>
      </w:r>
    </w:p>
    <w:p>
      <w:pPr>
        <w:pStyle w:val="Heading3"/>
      </w:pPr>
      <w:r>
        <w:t xml:space="preserve">9.3.5 Soporte y corrección de errores</w:t>
      </w:r>
    </w:p>
    <w:p>
      <w:pPr>
        <w:jc w:val="both"/>
      </w:pPr>
      <w:r>
        <w:t xml:space="preserve">Cuando el sistema falla al hablar con la IA, el error completo se escribe en la terminal donde corre el servidor y el tendero ve un mensaje claro de lo que pasó, sin términos técnicos. Hoy esos registros no se guardan en un archivo, lo cual dificulta revisar fallas de días anteriores, y es otra mejora para una versión posterior. Los fallos de una parte no deben detener a las demás: si no hay internet, el cobro y el inventario siguen funcionando, y si la computadora se apaga de golpe, PostgreSQL recupera la base de datos hasta la última operación que sí se alcanzó a guardar.</w:t>
      </w:r>
    </w:p>
    <w:p>
      <w:pPr>
        <w:pStyle w:val="Heading3"/>
      </w:pPr>
      <w:r>
        <w:t xml:space="preserve">9.3.6 Aviso de uso y privacidad</w:t>
      </w:r>
    </w:p>
    <w:p>
      <w:pPr>
        <w:jc w:val="both"/>
      </w:pPr>
      <w:r>
        <w:rPr>
          <w:highlight w:val="yellow"/>
        </w:rPr>
        <w:t xml:space="preserve">Como el sistema se presenta como prototipo académico, no se necesita un contrato formal de uso, pero sí es recomendable mostrar un aviso corto para que el tendero entienda lo que el sistema hace y lo que no. Además, el sistema guarda datos personales del tendero, como su nombre, teléfono y correo, por lo que conviene un aviso de privacidad que diga qué datos se guardan y para qué, de acuerdo con la ley de protección de datos personales en posesión de particulares que está vigente desde marzo de 2025 [17]. [CONFIRMAR con los directores si les piden incluirlo y revisar el texto con alguien que conozca la ley]</w:t>
      </w:r>
    </w:p>
    <w:p>
      <w:pPr>
        <w:jc w:val="both"/>
      </w:pPr>
      <w:r>
        <w:t xml:space="preserve">El aviso podría decir lo siguiente.</w:t>
      </w:r>
    </w:p>
    <w:p>
      <w:pPr>
        <w:jc w:val="both"/>
      </w:pPr>
      <w:r>
        <w:t xml:space="preserve">Este sistema es un prototipo desarrollado con fines académicos en la Escuela Superior de Cómputo del Instituto Politécnico Nacional. Los cálculos de utilidad, punto de equilibrio, precios sugeridos y pronósticos de venta son estimaciones que se hacen con los datos que usted captura y no sustituyen la asesoría de un contador. El cálculo del ISR de RESICO es solo una referencia para planear su efectivo, y el pago de sus impuestos es responsabilidad suya ante el SAT. Los pronósticos no garantizan ventas futuras, y la decisión de cuánto comprar es de usted. Los datos que capture en el sistema se usan únicamente para su funcionamiento y no se comparten con otras tiendas. Cuando usa el asistente, parte de la información de su tienda, como los productos, las ventas del día y los resultados que usted consulta, se envía a Google y a OpenAI para generar las respuestas.</w:t>
      </w:r>
    </w:p>
    <w:p>
      <w:pPr>
        <w:pStyle w:val="Heading3"/>
      </w:pPr>
      <w:r>
        <w:t xml:space="preserve">9.3.7 Disponibilidad del servidor local</w:t>
      </w:r>
    </w:p>
    <w:p>
      <w:pPr>
        <w:jc w:val="both"/>
      </w:pPr>
      <w:r>
        <w:t xml:space="preserve">Como el sistema corre en una computadora y se publica con un túnel de Cloudflare, su disponibilidad depende de tres cosas: que el equipo esté encendido, que tenga internet y que el programa </w:t>
      </w:r>
      <w:r>
        <w:rPr>
          <w:rFonts w:ascii="Consolas" w:hAnsi="Consolas" w:cs="Consolas"/>
        </w:rPr>
        <w:t xml:space="preserve">cloudflared</w:t>
      </w:r>
      <w:r>
        <w:t xml:space="preserve"> esté en ejecución. Por eso no se puede prometer la disponibilidad del 99.5 % del requisito RNF-08 con esta infraestructura, y en el documento debe presentarse como un objetivo y no como una garantía. Para reducir el impacto de una caída, el mostrador puede seguir cobrando sin conexión y sincronizar después (sección 6.8), </w:t>
      </w:r>
      <w:r>
        <w:rPr>
          <w:rFonts w:ascii="Consolas" w:hAnsi="Consolas" w:cs="Consolas"/>
        </w:rPr>
        <w:t xml:space="preserve">cloudflared</w:t>
      </w:r>
      <w:r>
        <w:t xml:space="preserve"> y el servidor de Django pueden configurarse para que arranquen solos al encender el equipo, y la base de datos debe respaldarse con la frecuencia que se indicó en la sección 9.3.1, guardando una copia fuera de esa computadora.</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