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Checklist de requisitos y reglas de negocio</w:t>
      </w:r>
    </w:p>
    <w:p>
      <w:pPr>
        <w:jc w:val="both"/>
      </w:pPr>
      <w:r>
        <w:t xml:space="preserve">Este checklist compara cada requisito y cada regla con lo que hace el sistema hoy. El estado sale de revisar el código y las pruebas automáticas (más de 400), no de la memoria.</w:t>
      </w:r>
    </w:p>
    <w:p>
      <w:pPr>
        <w:jc w:val="both"/>
      </w:pPr>
      <w:r>
        <w:t xml:space="preserve">Estados: </w:t>
      </w:r>
      <w:r>
        <w:rPr>
          <w:b/>
          <w:bCs/>
        </w:rPr>
        <w:t xml:space="preserve">Cumple</w:t>
      </w:r>
      <w:r>
        <w:t xml:space="preserve"> (hace lo que dice), </w:t>
      </w:r>
      <w:r>
        <w:rPr>
          <w:b/>
          <w:bCs/>
        </w:rPr>
        <w:t xml:space="preserve">Cumple con ajuste</w:t>
      </w:r>
      <w:r>
        <w:t xml:space="preserve"> (lo hace, pero de una forma distinta a la escrita, y conviene cambiar el texto del requisito o de la regla) y </w:t>
      </w:r>
      <w:r>
        <w:rPr>
          <w:b/>
          <w:bCs/>
        </w:rPr>
        <w:t xml:space="preserve">No verificable</w:t>
      </w:r>
      <w:r>
        <w:t xml:space="preserve"> (depende de la instalación o de una medición que todavía no se hace).</w:t>
      </w:r>
    </w:p>
    <w:p>
      <w:pPr>
        <w:pStyle w:val="Heading2"/>
      </w:pPr>
      <w:r>
        <w:t xml:space="preserve">Resumen</w:t>
      </w:r>
    </w:p>
    <w:tbl>
      <w:tblPr>
        <w:tblStyle w:val="TableGrid"/>
        <w:tblW w:w="9396" w:type="dxa"/>
        <w:tblLayout w:type="fixed"/>
        <w:tblLook w:val="04A0"/>
      </w:tblPr>
      <w:tblGrid>
        <w:gridCol w:w="4028"/>
        <w:gridCol w:w="1342"/>
        <w:gridCol w:w="1342"/>
        <w:gridCol w:w="1342"/>
        <w:gridCol w:w="1342"/>
      </w:tblGrid>
      <w:tr>
        <w:trPr>
          <w:cantSplit/>
          <w:tblHeader/>
        </w:trPr>
        <w:tc>
          <w:tcPr>
            <w:tcW w:w="4028" w:type="dxa"/>
            <w:shd w:val="clear" w:color="auto" w:fill="D9D9D9"/>
          </w:tcPr>
          <w:p>
            <w:pPr>
              <w:spacing w:before="40" w:after="40" w:line="240" w:lineRule="auto"/>
            </w:pPr>
            <w:r>
              <w:rPr>
                <w:b/>
                <w:bCs/>
                <w:sz w:val="20"/>
                <w:szCs w:val="20"/>
              </w:rPr>
              <w:t xml:space="preserve">Grupo</w:t>
            </w:r>
          </w:p>
        </w:tc>
        <w:tc>
          <w:tcPr>
            <w:tcW w:w="1342" w:type="dxa"/>
            <w:shd w:val="clear" w:color="auto" w:fill="D9D9D9"/>
          </w:tcPr>
          <w:p>
            <w:pPr>
              <w:spacing w:before="40" w:after="40" w:line="240" w:lineRule="auto"/>
            </w:pPr>
            <w:r>
              <w:rPr>
                <w:b/>
                <w:bCs/>
                <w:sz w:val="20"/>
                <w:szCs w:val="20"/>
              </w:rPr>
              <w:t xml:space="preserve">Total</w:t>
            </w:r>
          </w:p>
        </w:tc>
        <w:tc>
          <w:tcPr>
            <w:tcW w:w="1342" w:type="dxa"/>
            <w:shd w:val="clear" w:color="auto" w:fill="D9D9D9"/>
          </w:tcPr>
          <w:p>
            <w:pPr>
              <w:spacing w:before="40" w:after="40" w:line="240" w:lineRule="auto"/>
            </w:pPr>
            <w:r>
              <w:rPr>
                <w:b/>
                <w:bCs/>
                <w:sz w:val="20"/>
                <w:szCs w:val="20"/>
              </w:rPr>
              <w:t xml:space="preserve">Cumplen</w:t>
            </w:r>
          </w:p>
        </w:tc>
        <w:tc>
          <w:tcPr>
            <w:tcW w:w="1342" w:type="dxa"/>
            <w:shd w:val="clear" w:color="auto" w:fill="D9D9D9"/>
          </w:tcPr>
          <w:p>
            <w:pPr>
              <w:spacing w:before="40" w:after="40" w:line="240" w:lineRule="auto"/>
            </w:pPr>
            <w:r>
              <w:rPr>
                <w:b/>
                <w:bCs/>
                <w:sz w:val="20"/>
                <w:szCs w:val="20"/>
              </w:rPr>
              <w:t xml:space="preserve">Con ajuste</w:t>
            </w:r>
          </w:p>
        </w:tc>
        <w:tc>
          <w:tcPr>
            <w:tcW w:w="1342" w:type="dxa"/>
            <w:shd w:val="clear" w:color="auto" w:fill="D9D9D9"/>
          </w:tcPr>
          <w:p>
            <w:pPr>
              <w:spacing w:before="40" w:after="40" w:line="240" w:lineRule="auto"/>
            </w:pPr>
            <w:r>
              <w:rPr>
                <w:b/>
                <w:bCs/>
                <w:sz w:val="20"/>
                <w:szCs w:val="20"/>
              </w:rPr>
              <w:t xml:space="preserve">No verificables</w:t>
            </w:r>
          </w:p>
        </w:tc>
      </w:tr>
      <w:tr>
        <w:trPr>
          <w:cantSplit/>
        </w:trPr>
        <w:tc>
          <w:tcPr>
            <w:tcW w:w="4028" w:type="dxa"/>
          </w:tcPr>
          <w:p>
            <w:pPr>
              <w:spacing w:before="40" w:after="40" w:line="240" w:lineRule="auto"/>
            </w:pPr>
            <w:r>
              <w:rPr>
                <w:sz w:val="20"/>
                <w:szCs w:val="20"/>
              </w:rPr>
              <w:t xml:space="preserve">Ventas (RF-V)</w:t>
            </w:r>
          </w:p>
        </w:tc>
        <w:tc>
          <w:tcPr>
            <w:tcW w:w="1342" w:type="dxa"/>
          </w:tcPr>
          <w:p>
            <w:pPr>
              <w:spacing w:before="40" w:after="40" w:line="240" w:lineRule="auto"/>
            </w:pPr>
            <w:r>
              <w:rPr>
                <w:sz w:val="20"/>
                <w:szCs w:val="20"/>
              </w:rPr>
              <w:t xml:space="preserve">8</w:t>
            </w:r>
          </w:p>
        </w:tc>
        <w:tc>
          <w:tcPr>
            <w:tcW w:w="1342" w:type="dxa"/>
          </w:tcPr>
          <w:p>
            <w:pPr>
              <w:spacing w:before="40" w:after="40" w:line="240" w:lineRule="auto"/>
            </w:pPr>
            <w:r>
              <w:rPr>
                <w:sz w:val="20"/>
                <w:szCs w:val="20"/>
              </w:rPr>
              <w:t xml:space="preserve">7</w:t>
            </w:r>
          </w:p>
        </w:tc>
        <w:tc>
          <w:tcPr>
            <w:tcW w:w="1342" w:type="dxa"/>
          </w:tcPr>
          <w:p>
            <w:pPr>
              <w:spacing w:before="40" w:after="40" w:line="240" w:lineRule="auto"/>
            </w:pPr>
            <w:r>
              <w:rPr>
                <w:sz w:val="20"/>
                <w:szCs w:val="20"/>
              </w:rPr>
              <w:t xml:space="preserve">1</w:t>
            </w:r>
          </w:p>
        </w:tc>
        <w:tc>
          <w:tcPr>
            <w:tcW w:w="1342" w:type="dxa"/>
          </w:tcPr>
          <w:p>
            <w:pPr>
              <w:spacing w:before="40" w:after="40" w:line="240" w:lineRule="auto"/>
            </w:pPr>
            <w:r>
              <w:rPr>
                <w:sz w:val="20"/>
                <w:szCs w:val="20"/>
              </w:rPr>
              <w:t xml:space="preserve">0</w:t>
            </w:r>
          </w:p>
        </w:tc>
      </w:tr>
      <w:tr>
        <w:trPr>
          <w:cantSplit/>
        </w:trPr>
        <w:tc>
          <w:tcPr>
            <w:tcW w:w="4028" w:type="dxa"/>
          </w:tcPr>
          <w:p>
            <w:pPr>
              <w:spacing w:before="40" w:after="40" w:line="240" w:lineRule="auto"/>
            </w:pPr>
            <w:r>
              <w:rPr>
                <w:sz w:val="20"/>
                <w:szCs w:val="20"/>
              </w:rPr>
              <w:t xml:space="preserve">Inventario (RF-I)</w:t>
            </w:r>
          </w:p>
        </w:tc>
        <w:tc>
          <w:tcPr>
            <w:tcW w:w="1342" w:type="dxa"/>
          </w:tcPr>
          <w:p>
            <w:pPr>
              <w:spacing w:before="40" w:after="40" w:line="240" w:lineRule="auto"/>
            </w:pPr>
            <w:r>
              <w:rPr>
                <w:sz w:val="20"/>
                <w:szCs w:val="20"/>
              </w:rPr>
              <w:t xml:space="preserve">7</w:t>
            </w:r>
          </w:p>
        </w:tc>
        <w:tc>
          <w:tcPr>
            <w:tcW w:w="1342" w:type="dxa"/>
          </w:tcPr>
          <w:p>
            <w:pPr>
              <w:spacing w:before="40" w:after="40" w:line="240" w:lineRule="auto"/>
            </w:pPr>
            <w:r>
              <w:rPr>
                <w:sz w:val="20"/>
                <w:szCs w:val="20"/>
              </w:rPr>
              <w:t xml:space="preserve">7</w:t>
            </w:r>
          </w:p>
        </w:tc>
        <w:tc>
          <w:tcPr>
            <w:tcW w:w="1342" w:type="dxa"/>
          </w:tcPr>
          <w:p>
            <w:pPr>
              <w:spacing w:before="40" w:after="40" w:line="240" w:lineRule="auto"/>
            </w:pPr>
            <w:r>
              <w:rPr>
                <w:sz w:val="20"/>
                <w:szCs w:val="20"/>
              </w:rPr>
              <w:t xml:space="preserve">0</w:t>
            </w:r>
          </w:p>
        </w:tc>
        <w:tc>
          <w:tcPr>
            <w:tcW w:w="1342" w:type="dxa"/>
          </w:tcPr>
          <w:p>
            <w:pPr>
              <w:spacing w:before="40" w:after="40" w:line="240" w:lineRule="auto"/>
            </w:pPr>
            <w:r>
              <w:rPr>
                <w:sz w:val="20"/>
                <w:szCs w:val="20"/>
              </w:rPr>
              <w:t xml:space="preserve">0</w:t>
            </w:r>
          </w:p>
        </w:tc>
      </w:tr>
      <w:tr>
        <w:trPr>
          <w:cantSplit/>
        </w:trPr>
        <w:tc>
          <w:tcPr>
            <w:tcW w:w="4028" w:type="dxa"/>
          </w:tcPr>
          <w:p>
            <w:pPr>
              <w:spacing w:before="40" w:after="40" w:line="240" w:lineRule="auto"/>
            </w:pPr>
            <w:r>
              <w:rPr>
                <w:sz w:val="20"/>
                <w:szCs w:val="20"/>
              </w:rPr>
              <w:t xml:space="preserve">Finanzas (RF-F)</w:t>
            </w:r>
          </w:p>
        </w:tc>
        <w:tc>
          <w:tcPr>
            <w:tcW w:w="1342" w:type="dxa"/>
          </w:tcPr>
          <w:p>
            <w:pPr>
              <w:spacing w:before="40" w:after="40" w:line="240" w:lineRule="auto"/>
            </w:pPr>
            <w:r>
              <w:rPr>
                <w:sz w:val="20"/>
                <w:szCs w:val="20"/>
              </w:rPr>
              <w:t xml:space="preserve">5</w:t>
            </w:r>
          </w:p>
        </w:tc>
        <w:tc>
          <w:tcPr>
            <w:tcW w:w="1342" w:type="dxa"/>
          </w:tcPr>
          <w:p>
            <w:pPr>
              <w:spacing w:before="40" w:after="40" w:line="240" w:lineRule="auto"/>
            </w:pPr>
            <w:r>
              <w:rPr>
                <w:sz w:val="20"/>
                <w:szCs w:val="20"/>
              </w:rPr>
              <w:t xml:space="preserve">5</w:t>
            </w:r>
          </w:p>
        </w:tc>
        <w:tc>
          <w:tcPr>
            <w:tcW w:w="1342" w:type="dxa"/>
          </w:tcPr>
          <w:p>
            <w:pPr>
              <w:spacing w:before="40" w:after="40" w:line="240" w:lineRule="auto"/>
            </w:pPr>
            <w:r>
              <w:rPr>
                <w:sz w:val="20"/>
                <w:szCs w:val="20"/>
              </w:rPr>
              <w:t xml:space="preserve">0</w:t>
            </w:r>
          </w:p>
        </w:tc>
        <w:tc>
          <w:tcPr>
            <w:tcW w:w="1342" w:type="dxa"/>
          </w:tcPr>
          <w:p>
            <w:pPr>
              <w:spacing w:before="40" w:after="40" w:line="240" w:lineRule="auto"/>
            </w:pPr>
            <w:r>
              <w:rPr>
                <w:sz w:val="20"/>
                <w:szCs w:val="20"/>
              </w:rPr>
              <w:t xml:space="preserve">0</w:t>
            </w:r>
          </w:p>
        </w:tc>
      </w:tr>
      <w:tr>
        <w:trPr>
          <w:cantSplit/>
        </w:trPr>
        <w:tc>
          <w:tcPr>
            <w:tcW w:w="4028" w:type="dxa"/>
          </w:tcPr>
          <w:p>
            <w:pPr>
              <w:spacing w:before="40" w:after="40" w:line="240" w:lineRule="auto"/>
            </w:pPr>
            <w:r>
              <w:rPr>
                <w:sz w:val="20"/>
                <w:szCs w:val="20"/>
              </w:rPr>
              <w:t xml:space="preserve">Asistente (RF-AVI)</w:t>
            </w:r>
          </w:p>
        </w:tc>
        <w:tc>
          <w:tcPr>
            <w:tcW w:w="1342" w:type="dxa"/>
          </w:tcPr>
          <w:p>
            <w:pPr>
              <w:spacing w:before="40" w:after="40" w:line="240" w:lineRule="auto"/>
            </w:pPr>
            <w:r>
              <w:rPr>
                <w:sz w:val="20"/>
                <w:szCs w:val="20"/>
              </w:rPr>
              <w:t xml:space="preserve">8</w:t>
            </w:r>
          </w:p>
        </w:tc>
        <w:tc>
          <w:tcPr>
            <w:tcW w:w="1342" w:type="dxa"/>
          </w:tcPr>
          <w:p>
            <w:pPr>
              <w:spacing w:before="40" w:after="40" w:line="240" w:lineRule="auto"/>
            </w:pPr>
            <w:r>
              <w:rPr>
                <w:sz w:val="20"/>
                <w:szCs w:val="20"/>
              </w:rPr>
              <w:t xml:space="preserve">8</w:t>
            </w:r>
          </w:p>
        </w:tc>
        <w:tc>
          <w:tcPr>
            <w:tcW w:w="1342" w:type="dxa"/>
          </w:tcPr>
          <w:p>
            <w:pPr>
              <w:spacing w:before="40" w:after="40" w:line="240" w:lineRule="auto"/>
            </w:pPr>
            <w:r>
              <w:rPr>
                <w:sz w:val="20"/>
                <w:szCs w:val="20"/>
              </w:rPr>
              <w:t xml:space="preserve">0</w:t>
            </w:r>
          </w:p>
        </w:tc>
        <w:tc>
          <w:tcPr>
            <w:tcW w:w="1342" w:type="dxa"/>
          </w:tcPr>
          <w:p>
            <w:pPr>
              <w:spacing w:before="40" w:after="40" w:line="240" w:lineRule="auto"/>
            </w:pPr>
            <w:r>
              <w:rPr>
                <w:sz w:val="20"/>
                <w:szCs w:val="20"/>
              </w:rPr>
              <w:t xml:space="preserve">0</w:t>
            </w:r>
          </w:p>
        </w:tc>
      </w:tr>
      <w:tr>
        <w:trPr>
          <w:cantSplit/>
        </w:trPr>
        <w:tc>
          <w:tcPr>
            <w:tcW w:w="4028" w:type="dxa"/>
          </w:tcPr>
          <w:p>
            <w:pPr>
              <w:spacing w:before="40" w:after="40" w:line="240" w:lineRule="auto"/>
            </w:pPr>
            <w:r>
              <w:rPr>
                <w:sz w:val="20"/>
                <w:szCs w:val="20"/>
              </w:rPr>
              <w:t xml:space="preserve">Sistema (RF-S)</w:t>
            </w:r>
          </w:p>
        </w:tc>
        <w:tc>
          <w:tcPr>
            <w:tcW w:w="1342" w:type="dxa"/>
          </w:tcPr>
          <w:p>
            <w:pPr>
              <w:spacing w:before="40" w:after="40" w:line="240" w:lineRule="auto"/>
            </w:pPr>
            <w:r>
              <w:rPr>
                <w:sz w:val="20"/>
                <w:szCs w:val="20"/>
              </w:rPr>
              <w:t xml:space="preserve">9</w:t>
            </w:r>
          </w:p>
        </w:tc>
        <w:tc>
          <w:tcPr>
            <w:tcW w:w="1342" w:type="dxa"/>
          </w:tcPr>
          <w:p>
            <w:pPr>
              <w:spacing w:before="40" w:after="40" w:line="240" w:lineRule="auto"/>
            </w:pPr>
            <w:r>
              <w:rPr>
                <w:sz w:val="20"/>
                <w:szCs w:val="20"/>
              </w:rPr>
              <w:t xml:space="preserve">8</w:t>
            </w:r>
          </w:p>
        </w:tc>
        <w:tc>
          <w:tcPr>
            <w:tcW w:w="1342" w:type="dxa"/>
          </w:tcPr>
          <w:p>
            <w:pPr>
              <w:spacing w:before="40" w:after="40" w:line="240" w:lineRule="auto"/>
            </w:pPr>
            <w:r>
              <w:rPr>
                <w:sz w:val="20"/>
                <w:szCs w:val="20"/>
              </w:rPr>
              <w:t xml:space="preserve">1</w:t>
            </w:r>
          </w:p>
        </w:tc>
        <w:tc>
          <w:tcPr>
            <w:tcW w:w="1342" w:type="dxa"/>
          </w:tcPr>
          <w:p>
            <w:pPr>
              <w:spacing w:before="40" w:after="40" w:line="240" w:lineRule="auto"/>
            </w:pPr>
            <w:r>
              <w:rPr>
                <w:sz w:val="20"/>
                <w:szCs w:val="20"/>
              </w:rPr>
              <w:t xml:space="preserve">0</w:t>
            </w:r>
          </w:p>
        </w:tc>
      </w:tr>
      <w:tr>
        <w:trPr>
          <w:cantSplit/>
        </w:trPr>
        <w:tc>
          <w:tcPr>
            <w:tcW w:w="4028" w:type="dxa"/>
          </w:tcPr>
          <w:p>
            <w:pPr>
              <w:spacing w:before="40" w:after="40" w:line="240" w:lineRule="auto"/>
            </w:pPr>
            <w:r>
              <w:rPr>
                <w:sz w:val="20"/>
                <w:szCs w:val="20"/>
              </w:rPr>
              <w:t xml:space="preserve">No funcionales (RNF)</w:t>
            </w:r>
          </w:p>
        </w:tc>
        <w:tc>
          <w:tcPr>
            <w:tcW w:w="1342" w:type="dxa"/>
          </w:tcPr>
          <w:p>
            <w:pPr>
              <w:spacing w:before="40" w:after="40" w:line="240" w:lineRule="auto"/>
            </w:pPr>
            <w:r>
              <w:rPr>
                <w:sz w:val="20"/>
                <w:szCs w:val="20"/>
              </w:rPr>
              <w:t xml:space="preserve">9</w:t>
            </w:r>
          </w:p>
        </w:tc>
        <w:tc>
          <w:tcPr>
            <w:tcW w:w="1342" w:type="dxa"/>
          </w:tcPr>
          <w:p>
            <w:pPr>
              <w:spacing w:before="40" w:after="40" w:line="240" w:lineRule="auto"/>
            </w:pPr>
            <w:r>
              <w:rPr>
                <w:sz w:val="20"/>
                <w:szCs w:val="20"/>
              </w:rPr>
              <w:t xml:space="preserve">5</w:t>
            </w:r>
          </w:p>
        </w:tc>
        <w:tc>
          <w:tcPr>
            <w:tcW w:w="1342" w:type="dxa"/>
          </w:tcPr>
          <w:p>
            <w:pPr>
              <w:spacing w:before="40" w:after="40" w:line="240" w:lineRule="auto"/>
            </w:pPr>
            <w:r>
              <w:rPr>
                <w:sz w:val="20"/>
                <w:szCs w:val="20"/>
              </w:rPr>
              <w:t xml:space="preserve">1</w:t>
            </w:r>
          </w:p>
        </w:tc>
        <w:tc>
          <w:tcPr>
            <w:tcW w:w="1342" w:type="dxa"/>
          </w:tcPr>
          <w:p>
            <w:pPr>
              <w:spacing w:before="40" w:after="40" w:line="240" w:lineRule="auto"/>
            </w:pPr>
            <w:r>
              <w:rPr>
                <w:sz w:val="20"/>
                <w:szCs w:val="20"/>
              </w:rPr>
              <w:t xml:space="preserve">3</w:t>
            </w:r>
          </w:p>
        </w:tc>
      </w:tr>
      <w:tr>
        <w:trPr>
          <w:cantSplit/>
        </w:trPr>
        <w:tc>
          <w:tcPr>
            <w:tcW w:w="4028" w:type="dxa"/>
          </w:tcPr>
          <w:p>
            <w:pPr>
              <w:spacing w:before="40" w:after="40" w:line="240" w:lineRule="auto"/>
            </w:pPr>
            <w:r>
              <w:rPr>
                <w:sz w:val="20"/>
                <w:szCs w:val="20"/>
              </w:rPr>
              <w:t xml:space="preserve">Reglas de negocio (RN)</w:t>
            </w:r>
          </w:p>
        </w:tc>
        <w:tc>
          <w:tcPr>
            <w:tcW w:w="1342" w:type="dxa"/>
          </w:tcPr>
          <w:p>
            <w:pPr>
              <w:spacing w:before="40" w:after="40" w:line="240" w:lineRule="auto"/>
            </w:pPr>
            <w:r>
              <w:rPr>
                <w:sz w:val="20"/>
                <w:szCs w:val="20"/>
              </w:rPr>
              <w:t xml:space="preserve">24</w:t>
            </w:r>
          </w:p>
        </w:tc>
        <w:tc>
          <w:tcPr>
            <w:tcW w:w="1342" w:type="dxa"/>
          </w:tcPr>
          <w:p>
            <w:pPr>
              <w:spacing w:before="40" w:after="40" w:line="240" w:lineRule="auto"/>
            </w:pPr>
            <w:r>
              <w:rPr>
                <w:sz w:val="20"/>
                <w:szCs w:val="20"/>
              </w:rPr>
              <w:t xml:space="preserve">21</w:t>
            </w:r>
          </w:p>
        </w:tc>
        <w:tc>
          <w:tcPr>
            <w:tcW w:w="1342" w:type="dxa"/>
          </w:tcPr>
          <w:p>
            <w:pPr>
              <w:spacing w:before="40" w:after="40" w:line="240" w:lineRule="auto"/>
            </w:pPr>
            <w:r>
              <w:rPr>
                <w:sz w:val="20"/>
                <w:szCs w:val="20"/>
              </w:rPr>
              <w:t xml:space="preserve">3</w:t>
            </w:r>
          </w:p>
        </w:tc>
        <w:tc>
          <w:tcPr>
            <w:tcW w:w="1342" w:type="dxa"/>
          </w:tcPr>
          <w:p>
            <w:pPr>
              <w:spacing w:before="40" w:after="40" w:line="240" w:lineRule="auto"/>
            </w:pPr>
            <w:r>
              <w:rPr>
                <w:sz w:val="20"/>
                <w:szCs w:val="20"/>
              </w:rPr>
              <w:t xml:space="preserve">0</w:t>
            </w:r>
          </w:p>
        </w:tc>
      </w:tr>
    </w:tbl>
    <w:p>
      <w:pPr>
        <w:spacing w:after="60"/>
      </w:pPr>
    </w:p>
    <w:p>
      <w:pPr>
        <w:jc w:val="both"/>
      </w:pPr>
      <w:r>
        <w:t xml:space="preserve">Hay cinco puntos donde el requisito o la regla se contradice con otra, o con lo que ya se construyó, y la decisión es de ustedes: RN-17 y RN-23 frente a RF-AVI02, RN-20, RF-S05 y RNF-08. Se explican al final.</w:t>
      </w:r>
    </w:p>
    <w:p>
      <w:pPr>
        <w:pStyle w:val="Heading2"/>
      </w:pPr>
      <w:r>
        <w:t xml:space="preserve">Requisitos funcionales de ventas</w:t>
      </w:r>
    </w:p>
    <w:tbl>
      <w:tblPr>
        <w:tblStyle w:val="TableGrid"/>
        <w:tblW w:w="9398" w:type="dxa"/>
        <w:tblLayout w:type="fixed"/>
        <w:tblLook w:val="04A0"/>
      </w:tblPr>
      <w:tblGrid>
        <w:gridCol w:w="976"/>
        <w:gridCol w:w="1098"/>
        <w:gridCol w:w="7324"/>
      </w:tblGrid>
      <w:tr>
        <w:trPr>
          <w:cantSplit/>
          <w:tblHeader/>
        </w:trPr>
        <w:tc>
          <w:tcPr>
            <w:tcW w:w="976" w:type="dxa"/>
            <w:shd w:val="clear" w:color="auto" w:fill="D9D9D9"/>
          </w:tcPr>
          <w:p>
            <w:pPr>
              <w:spacing w:before="40" w:after="40" w:line="240" w:lineRule="auto"/>
            </w:pPr>
            <w:r>
              <w:rPr>
                <w:b/>
                <w:bCs/>
                <w:sz w:val="20"/>
                <w:szCs w:val="20"/>
              </w:rPr>
              <w:t xml:space="preserve">Código</w:t>
            </w:r>
          </w:p>
        </w:tc>
        <w:tc>
          <w:tcPr>
            <w:tcW w:w="1098" w:type="dxa"/>
            <w:shd w:val="clear" w:color="auto" w:fill="D9D9D9"/>
          </w:tcPr>
          <w:p>
            <w:pPr>
              <w:spacing w:before="40" w:after="40" w:line="240" w:lineRule="auto"/>
            </w:pPr>
            <w:r>
              <w:rPr>
                <w:b/>
                <w:bCs/>
                <w:sz w:val="20"/>
                <w:szCs w:val="20"/>
              </w:rPr>
              <w:t xml:space="preserve">Estado</w:t>
            </w:r>
          </w:p>
        </w:tc>
        <w:tc>
          <w:tcPr>
            <w:tcW w:w="7324" w:type="dxa"/>
            <w:shd w:val="clear" w:color="auto" w:fill="D9D9D9"/>
          </w:tcPr>
          <w:p>
            <w:pPr>
              <w:spacing w:before="40" w:after="40" w:line="240" w:lineRule="auto"/>
            </w:pPr>
            <w:r>
              <w:rPr>
                <w:b/>
                <w:bCs/>
                <w:sz w:val="20"/>
                <w:szCs w:val="20"/>
              </w:rPr>
              <w:t xml:space="preserve">Cómo se cumple</w:t>
            </w:r>
          </w:p>
        </w:tc>
      </w:tr>
      <w:tr>
        <w:trPr>
          <w:cantSplit/>
        </w:trPr>
        <w:tc>
          <w:tcPr>
            <w:tcW w:w="976" w:type="dxa"/>
          </w:tcPr>
          <w:p>
            <w:pPr>
              <w:spacing w:before="40" w:after="40" w:line="240" w:lineRule="auto"/>
            </w:pPr>
            <w:r>
              <w:rPr>
                <w:sz w:val="20"/>
                <w:szCs w:val="20"/>
              </w:rPr>
              <w:t xml:space="preserve">RF-V01</w:t>
            </w:r>
          </w:p>
        </w:tc>
        <w:tc>
          <w:tcPr>
            <w:tcW w:w="1098" w:type="dxa"/>
          </w:tcPr>
          <w:p>
            <w:pPr>
              <w:spacing w:before="40" w:after="40" w:line="240" w:lineRule="auto"/>
            </w:pPr>
            <w:r>
              <w:rPr>
                <w:sz w:val="20"/>
                <w:szCs w:val="20"/>
              </w:rPr>
              <w:t xml:space="preserve">Cumple</w:t>
            </w:r>
          </w:p>
        </w:tc>
        <w:tc>
          <w:tcPr>
            <w:tcW w:w="7324" w:type="dxa"/>
          </w:tcPr>
          <w:p>
            <w:pPr>
              <w:spacing w:before="40" w:after="40" w:line="240" w:lineRule="auto"/>
            </w:pPr>
            <w:r>
              <w:rPr>
                <w:sz w:val="20"/>
                <w:szCs w:val="20"/>
              </w:rPr>
              <w:t xml:space="preserve">El asistente entiende frases como "agrega 2 pepsis". La búsqueda tolera errores de dedo, acentos y nombres incompletos. Si el nombre es ambiguo, pregunta cuál es.</w:t>
            </w:r>
          </w:p>
        </w:tc>
      </w:tr>
      <w:tr>
        <w:trPr>
          <w:cantSplit/>
        </w:trPr>
        <w:tc>
          <w:tcPr>
            <w:tcW w:w="976" w:type="dxa"/>
          </w:tcPr>
          <w:p>
            <w:pPr>
              <w:spacing w:before="40" w:after="40" w:line="240" w:lineRule="auto"/>
            </w:pPr>
            <w:r>
              <w:rPr>
                <w:sz w:val="20"/>
                <w:szCs w:val="20"/>
              </w:rPr>
              <w:t xml:space="preserve">RF-V02</w:t>
            </w:r>
          </w:p>
        </w:tc>
        <w:tc>
          <w:tcPr>
            <w:tcW w:w="1098" w:type="dxa"/>
          </w:tcPr>
          <w:p>
            <w:pPr>
              <w:spacing w:before="40" w:after="40" w:line="240" w:lineRule="auto"/>
            </w:pPr>
            <w:r>
              <w:rPr>
                <w:sz w:val="20"/>
                <w:szCs w:val="20"/>
              </w:rPr>
              <w:t xml:space="preserve">Cumple</w:t>
            </w:r>
          </w:p>
        </w:tc>
        <w:tc>
          <w:tcPr>
            <w:tcW w:w="7324" w:type="dxa"/>
          </w:tcPr>
          <w:p>
            <w:pPr>
              <w:spacing w:before="40" w:after="40" w:line="240" w:lineRule="auto"/>
            </w:pPr>
            <w:r>
              <w:rPr>
                <w:sz w:val="20"/>
                <w:szCs w:val="20"/>
              </w:rPr>
              <w:t xml:space="preserve">Cantidades y productos se cambian al instante, sin recargar. Hay dos cajas.</w:t>
            </w:r>
          </w:p>
        </w:tc>
      </w:tr>
      <w:tr>
        <w:trPr>
          <w:cantSplit/>
        </w:trPr>
        <w:tc>
          <w:tcPr>
            <w:tcW w:w="976" w:type="dxa"/>
          </w:tcPr>
          <w:p>
            <w:pPr>
              <w:spacing w:before="40" w:after="40" w:line="240" w:lineRule="auto"/>
            </w:pPr>
            <w:r>
              <w:rPr>
                <w:sz w:val="20"/>
                <w:szCs w:val="20"/>
              </w:rPr>
              <w:t xml:space="preserve">RF-V03</w:t>
            </w:r>
          </w:p>
        </w:tc>
        <w:tc>
          <w:tcPr>
            <w:tcW w:w="1098" w:type="dxa"/>
          </w:tcPr>
          <w:p>
            <w:pPr>
              <w:spacing w:before="40" w:after="40" w:line="240" w:lineRule="auto"/>
            </w:pPr>
            <w:r>
              <w:rPr>
                <w:sz w:val="20"/>
                <w:szCs w:val="20"/>
              </w:rPr>
              <w:t xml:space="preserve">Cumple</w:t>
            </w:r>
          </w:p>
        </w:tc>
        <w:tc>
          <w:tcPr>
            <w:tcW w:w="7324" w:type="dxa"/>
          </w:tcPr>
          <w:p>
            <w:pPr>
              <w:spacing w:before="40" w:after="40" w:line="240" w:lineRule="auto"/>
            </w:pPr>
            <w:r>
              <w:rPr>
                <w:sz w:val="20"/>
                <w:szCs w:val="20"/>
              </w:rPr>
              <w:t xml:space="preserve">Un solo paso: cobrar. Descuenta el inventario, guarda la venta y abre el ticket sin bloquear la pantalla.</w:t>
            </w:r>
          </w:p>
        </w:tc>
      </w:tr>
      <w:tr>
        <w:trPr>
          <w:cantSplit/>
        </w:trPr>
        <w:tc>
          <w:tcPr>
            <w:tcW w:w="976" w:type="dxa"/>
          </w:tcPr>
          <w:p>
            <w:pPr>
              <w:spacing w:before="40" w:after="40" w:line="240" w:lineRule="auto"/>
            </w:pPr>
            <w:r>
              <w:rPr>
                <w:sz w:val="20"/>
                <w:szCs w:val="20"/>
              </w:rPr>
              <w:t xml:space="preserve">RF-V04</w:t>
            </w:r>
          </w:p>
        </w:tc>
        <w:tc>
          <w:tcPr>
            <w:tcW w:w="1098" w:type="dxa"/>
          </w:tcPr>
          <w:p>
            <w:pPr>
              <w:spacing w:before="40" w:after="40" w:line="240" w:lineRule="auto"/>
            </w:pPr>
            <w:r>
              <w:rPr>
                <w:sz w:val="20"/>
                <w:szCs w:val="20"/>
              </w:rPr>
              <w:t xml:space="preserve">Cumple</w:t>
            </w:r>
          </w:p>
        </w:tc>
        <w:tc>
          <w:tcPr>
            <w:tcW w:w="7324" w:type="dxa"/>
          </w:tcPr>
          <w:p>
            <w:pPr>
              <w:spacing w:before="40" w:after="40" w:line="240" w:lineRule="auto"/>
            </w:pPr>
            <w:r>
              <w:rPr>
                <w:sz w:val="20"/>
                <w:szCs w:val="20"/>
              </w:rPr>
              <w:t xml:space="preserve">El total está siempre visible debajo de la caja.</w:t>
            </w:r>
          </w:p>
        </w:tc>
      </w:tr>
      <w:tr>
        <w:trPr>
          <w:cantSplit/>
        </w:trPr>
        <w:tc>
          <w:tcPr>
            <w:tcW w:w="976" w:type="dxa"/>
          </w:tcPr>
          <w:p>
            <w:pPr>
              <w:spacing w:before="40" w:after="40" w:line="240" w:lineRule="auto"/>
            </w:pPr>
            <w:r>
              <w:rPr>
                <w:sz w:val="20"/>
                <w:szCs w:val="20"/>
              </w:rPr>
              <w:t xml:space="preserve">RF-V05</w:t>
            </w:r>
          </w:p>
        </w:tc>
        <w:tc>
          <w:tcPr>
            <w:tcW w:w="1098" w:type="dxa"/>
          </w:tcPr>
          <w:p>
            <w:pPr>
              <w:spacing w:before="40" w:after="40" w:line="240" w:lineRule="auto"/>
            </w:pPr>
            <w:r>
              <w:rPr>
                <w:sz w:val="20"/>
                <w:szCs w:val="20"/>
              </w:rPr>
              <w:t xml:space="preserve">Cumple</w:t>
            </w:r>
          </w:p>
        </w:tc>
        <w:tc>
          <w:tcPr>
            <w:tcW w:w="7324" w:type="dxa"/>
          </w:tcPr>
          <w:p>
            <w:pPr>
              <w:spacing w:before="40" w:after="40" w:line="240" w:lineRule="auto"/>
            </w:pPr>
            <w:r>
              <w:rPr>
                <w:sz w:val="20"/>
                <w:szCs w:val="20"/>
              </w:rPr>
              <w:t xml:space="preserve">Botones de más y menos, o escribir la cantidad.</w:t>
            </w:r>
          </w:p>
        </w:tc>
      </w:tr>
      <w:tr>
        <w:trPr>
          <w:cantSplit/>
        </w:trPr>
        <w:tc>
          <w:tcPr>
            <w:tcW w:w="976" w:type="dxa"/>
          </w:tcPr>
          <w:p>
            <w:pPr>
              <w:spacing w:before="40" w:after="40" w:line="240" w:lineRule="auto"/>
            </w:pPr>
            <w:r>
              <w:rPr>
                <w:sz w:val="20"/>
                <w:szCs w:val="20"/>
              </w:rPr>
              <w:t xml:space="preserve">RF-V06</w:t>
            </w:r>
          </w:p>
        </w:tc>
        <w:tc>
          <w:tcPr>
            <w:tcW w:w="1098" w:type="dxa"/>
          </w:tcPr>
          <w:p>
            <w:pPr>
              <w:spacing w:before="40" w:after="40" w:line="240" w:lineRule="auto"/>
            </w:pPr>
            <w:r>
              <w:rPr>
                <w:sz w:val="20"/>
                <w:szCs w:val="20"/>
              </w:rPr>
              <w:t xml:space="preserve">Cumple</w:t>
            </w:r>
          </w:p>
        </w:tc>
        <w:tc>
          <w:tcPr>
            <w:tcW w:w="7324" w:type="dxa"/>
          </w:tcPr>
          <w:p>
            <w:pPr>
              <w:spacing w:before="40" w:after="40" w:line="240" w:lineRule="auto"/>
            </w:pPr>
            <w:r>
              <w:rPr>
                <w:sz w:val="20"/>
                <w:szCs w:val="20"/>
              </w:rPr>
              <w:t xml:space="preserve">Cancelar la venta pide una confirmación sencilla.</w:t>
            </w:r>
          </w:p>
        </w:tc>
      </w:tr>
      <w:tr>
        <w:trPr>
          <w:cantSplit/>
        </w:trPr>
        <w:tc>
          <w:tcPr>
            <w:tcW w:w="976" w:type="dxa"/>
          </w:tcPr>
          <w:p>
            <w:pPr>
              <w:spacing w:before="40" w:after="40" w:line="240" w:lineRule="auto"/>
            </w:pPr>
            <w:r>
              <w:rPr>
                <w:sz w:val="20"/>
                <w:szCs w:val="20"/>
              </w:rPr>
              <w:t xml:space="preserve">RF-V07</w:t>
            </w:r>
          </w:p>
        </w:tc>
        <w:tc>
          <w:tcPr>
            <w:tcW w:w="1098" w:type="dxa"/>
          </w:tcPr>
          <w:p>
            <w:pPr>
              <w:spacing w:before="40" w:after="40" w:line="240" w:lineRule="auto"/>
            </w:pPr>
            <w:r>
              <w:rPr>
                <w:sz w:val="20"/>
                <w:szCs w:val="20"/>
              </w:rPr>
              <w:t xml:space="preserve">Cumple con ajuste</w:t>
            </w:r>
          </w:p>
        </w:tc>
        <w:tc>
          <w:tcPr>
            <w:tcW w:w="7324" w:type="dxa"/>
          </w:tcPr>
          <w:p>
            <w:pPr>
              <w:spacing w:before="40" w:after="40" w:line="240" w:lineRule="auto"/>
            </w:pPr>
            <w:r>
              <w:rPr>
                <w:sz w:val="20"/>
                <w:szCs w:val="20"/>
              </w:rPr>
              <w:t xml:space="preserve">Pide nombre y precio de venta, no el costo ni la cantidad. La cantidad se ajusta en la caja y el costo se completa después en Finanzas, donde el producto queda pendiente de validar. Conviene cambiar el texto del requisito.</w:t>
            </w:r>
          </w:p>
        </w:tc>
      </w:tr>
      <w:tr>
        <w:trPr>
          <w:cantSplit/>
        </w:trPr>
        <w:tc>
          <w:tcPr>
            <w:tcW w:w="976" w:type="dxa"/>
          </w:tcPr>
          <w:p>
            <w:pPr>
              <w:spacing w:before="40" w:after="40" w:line="240" w:lineRule="auto"/>
            </w:pPr>
            <w:r>
              <w:rPr>
                <w:sz w:val="20"/>
                <w:szCs w:val="20"/>
              </w:rPr>
              <w:t xml:space="preserve">RF-V08</w:t>
            </w:r>
          </w:p>
        </w:tc>
        <w:tc>
          <w:tcPr>
            <w:tcW w:w="1098" w:type="dxa"/>
          </w:tcPr>
          <w:p>
            <w:pPr>
              <w:spacing w:before="40" w:after="40" w:line="240" w:lineRule="auto"/>
            </w:pPr>
            <w:r>
              <w:rPr>
                <w:sz w:val="20"/>
                <w:szCs w:val="20"/>
              </w:rPr>
              <w:t xml:space="preserve">Cumple</w:t>
            </w:r>
          </w:p>
        </w:tc>
        <w:tc>
          <w:tcPr>
            <w:tcW w:w="7324" w:type="dxa"/>
          </w:tcPr>
          <w:p>
            <w:pPr>
              <w:spacing w:before="40" w:after="40" w:line="240" w:lineRule="auto"/>
            </w:pPr>
            <w:r>
              <w:rPr>
                <w:sz w:val="20"/>
                <w:szCs w:val="20"/>
              </w:rPr>
              <w:t xml:space="preserve">Muestra tienda, ubicación, fecha, hora, folio y detalle.</w:t>
            </w:r>
          </w:p>
        </w:tc>
      </w:tr>
    </w:tbl>
    <w:p>
      <w:pPr>
        <w:spacing w:after="60"/>
      </w:pPr>
    </w:p>
    <w:p>
      <w:pPr>
        <w:pStyle w:val="Heading2"/>
      </w:pPr>
      <w:r>
        <w:t xml:space="preserve">Requisitos funcionales de inventario</w:t>
      </w:r>
    </w:p>
    <w:tbl>
      <w:tblPr>
        <w:tblStyle w:val="TableGrid"/>
        <w:tblW w:w="9399" w:type="dxa"/>
        <w:tblLayout w:type="fixed"/>
        <w:tblLook w:val="04A0"/>
      </w:tblPr>
      <w:tblGrid>
        <w:gridCol w:w="989"/>
        <w:gridCol w:w="989"/>
        <w:gridCol w:w="7421"/>
      </w:tblGrid>
      <w:tr>
        <w:trPr>
          <w:cantSplit/>
          <w:tblHeader/>
        </w:trPr>
        <w:tc>
          <w:tcPr>
            <w:tcW w:w="989" w:type="dxa"/>
            <w:shd w:val="clear" w:color="auto" w:fill="D9D9D9"/>
          </w:tcPr>
          <w:p>
            <w:pPr>
              <w:spacing w:before="40" w:after="40" w:line="240" w:lineRule="auto"/>
            </w:pPr>
            <w:r>
              <w:rPr>
                <w:b/>
                <w:bCs/>
                <w:sz w:val="20"/>
                <w:szCs w:val="20"/>
              </w:rPr>
              <w:t xml:space="preserve">Código</w:t>
            </w:r>
          </w:p>
        </w:tc>
        <w:tc>
          <w:tcPr>
            <w:tcW w:w="989" w:type="dxa"/>
            <w:shd w:val="clear" w:color="auto" w:fill="D9D9D9"/>
          </w:tcPr>
          <w:p>
            <w:pPr>
              <w:spacing w:before="40" w:after="40" w:line="240" w:lineRule="auto"/>
            </w:pPr>
            <w:r>
              <w:rPr>
                <w:b/>
                <w:bCs/>
                <w:sz w:val="20"/>
                <w:szCs w:val="20"/>
              </w:rPr>
              <w:t xml:space="preserve">Estado</w:t>
            </w:r>
          </w:p>
        </w:tc>
        <w:tc>
          <w:tcPr>
            <w:tcW w:w="7421" w:type="dxa"/>
            <w:shd w:val="clear" w:color="auto" w:fill="D9D9D9"/>
          </w:tcPr>
          <w:p>
            <w:pPr>
              <w:spacing w:before="40" w:after="40" w:line="240" w:lineRule="auto"/>
            </w:pPr>
            <w:r>
              <w:rPr>
                <w:b/>
                <w:bCs/>
                <w:sz w:val="20"/>
                <w:szCs w:val="20"/>
              </w:rPr>
              <w:t xml:space="preserve">Cómo se cumple</w:t>
            </w:r>
          </w:p>
        </w:tc>
      </w:tr>
      <w:tr>
        <w:trPr>
          <w:cantSplit/>
        </w:trPr>
        <w:tc>
          <w:tcPr>
            <w:tcW w:w="989" w:type="dxa"/>
          </w:tcPr>
          <w:p>
            <w:pPr>
              <w:spacing w:before="40" w:after="40" w:line="240" w:lineRule="auto"/>
            </w:pPr>
            <w:r>
              <w:rPr>
                <w:sz w:val="20"/>
                <w:szCs w:val="20"/>
              </w:rPr>
              <w:t xml:space="preserve">RF-I01</w:t>
            </w:r>
          </w:p>
        </w:tc>
        <w:tc>
          <w:tcPr>
            <w:tcW w:w="989" w:type="dxa"/>
          </w:tcPr>
          <w:p>
            <w:pPr>
              <w:spacing w:before="40" w:after="40" w:line="240" w:lineRule="auto"/>
            </w:pPr>
            <w:r>
              <w:rPr>
                <w:sz w:val="20"/>
                <w:szCs w:val="20"/>
              </w:rPr>
              <w:t xml:space="preserve">Cumple</w:t>
            </w:r>
          </w:p>
        </w:tc>
        <w:tc>
          <w:tcPr>
            <w:tcW w:w="7421" w:type="dxa"/>
          </w:tcPr>
          <w:p>
            <w:pPr>
              <w:spacing w:before="40" w:after="40" w:line="240" w:lineRule="auto"/>
            </w:pPr>
            <w:r>
              <w:rPr>
                <w:sz w:val="20"/>
                <w:szCs w:val="20"/>
              </w:rPr>
              <w:t xml:space="preserve">Alta progresiva. Ahora el formulario pide nombre, descripción, costo, precio, cantidad, mínimo y </w:t>
            </w:r>
            <w:r>
              <w:rPr>
                <w:b/>
                <w:bCs/>
                <w:sz w:val="20"/>
                <w:szCs w:val="20"/>
              </w:rPr>
              <w:t xml:space="preserve">categoría</w:t>
            </w:r>
            <w:r>
              <w:rPr>
                <w:sz w:val="20"/>
                <w:szCs w:val="20"/>
              </w:rPr>
              <w:t xml:space="preserve"> (la descripción y la categoría eran opcionales y ahora son obligatorias).</w:t>
            </w:r>
          </w:p>
        </w:tc>
      </w:tr>
      <w:tr>
        <w:trPr>
          <w:cantSplit/>
        </w:trPr>
        <w:tc>
          <w:tcPr>
            <w:tcW w:w="989" w:type="dxa"/>
          </w:tcPr>
          <w:p>
            <w:pPr>
              <w:spacing w:before="40" w:after="40" w:line="240" w:lineRule="auto"/>
            </w:pPr>
            <w:r>
              <w:rPr>
                <w:sz w:val="20"/>
                <w:szCs w:val="20"/>
              </w:rPr>
              <w:t xml:space="preserve">RF-I02</w:t>
            </w:r>
          </w:p>
        </w:tc>
        <w:tc>
          <w:tcPr>
            <w:tcW w:w="989" w:type="dxa"/>
          </w:tcPr>
          <w:p>
            <w:pPr>
              <w:spacing w:before="40" w:after="40" w:line="240" w:lineRule="auto"/>
            </w:pPr>
            <w:r>
              <w:rPr>
                <w:sz w:val="20"/>
                <w:szCs w:val="20"/>
              </w:rPr>
              <w:t xml:space="preserve">Cumple</w:t>
            </w:r>
          </w:p>
        </w:tc>
        <w:tc>
          <w:tcPr>
            <w:tcW w:w="7421" w:type="dxa"/>
          </w:tcPr>
          <w:p>
            <w:pPr>
              <w:spacing w:before="40" w:after="40" w:line="240" w:lineRule="auto"/>
            </w:pPr>
            <w:r>
              <w:rPr>
                <w:sz w:val="20"/>
                <w:szCs w:val="20"/>
              </w:rPr>
              <w:t xml:space="preserve">Se edita con un motivo obligatorio, que queda en el historial.</w:t>
            </w:r>
          </w:p>
        </w:tc>
      </w:tr>
      <w:tr>
        <w:trPr>
          <w:cantSplit/>
        </w:trPr>
        <w:tc>
          <w:tcPr>
            <w:tcW w:w="989" w:type="dxa"/>
          </w:tcPr>
          <w:p>
            <w:pPr>
              <w:spacing w:before="40" w:after="40" w:line="240" w:lineRule="auto"/>
            </w:pPr>
            <w:r>
              <w:rPr>
                <w:sz w:val="20"/>
                <w:szCs w:val="20"/>
              </w:rPr>
              <w:t xml:space="preserve">RF-I03</w:t>
            </w:r>
          </w:p>
        </w:tc>
        <w:tc>
          <w:tcPr>
            <w:tcW w:w="989" w:type="dxa"/>
          </w:tcPr>
          <w:p>
            <w:pPr>
              <w:spacing w:before="40" w:after="40" w:line="240" w:lineRule="auto"/>
            </w:pPr>
            <w:r>
              <w:rPr>
                <w:sz w:val="20"/>
                <w:szCs w:val="20"/>
              </w:rPr>
              <w:t xml:space="preserve">Cumple</w:t>
            </w:r>
          </w:p>
        </w:tc>
        <w:tc>
          <w:tcPr>
            <w:tcW w:w="7421" w:type="dxa"/>
          </w:tcPr>
          <w:p>
            <w:pPr>
              <w:spacing w:before="40" w:after="40" w:line="240" w:lineRule="auto"/>
            </w:pPr>
            <w:r>
              <w:rPr>
                <w:sz w:val="20"/>
                <w:szCs w:val="20"/>
              </w:rPr>
              <w:t xml:space="preserve">Semáforo por colores. Se ordena por criticidad y, dentro de cada color, por el producto que se acaba antes según lo que vende.</w:t>
            </w:r>
          </w:p>
        </w:tc>
      </w:tr>
      <w:tr>
        <w:trPr>
          <w:cantSplit/>
        </w:trPr>
        <w:tc>
          <w:tcPr>
            <w:tcW w:w="989" w:type="dxa"/>
          </w:tcPr>
          <w:p>
            <w:pPr>
              <w:spacing w:before="40" w:after="40" w:line="240" w:lineRule="auto"/>
            </w:pPr>
            <w:r>
              <w:rPr>
                <w:sz w:val="20"/>
                <w:szCs w:val="20"/>
              </w:rPr>
              <w:t xml:space="preserve">RF-I04</w:t>
            </w:r>
          </w:p>
        </w:tc>
        <w:tc>
          <w:tcPr>
            <w:tcW w:w="989" w:type="dxa"/>
          </w:tcPr>
          <w:p>
            <w:pPr>
              <w:spacing w:before="40" w:after="40" w:line="240" w:lineRule="auto"/>
            </w:pPr>
            <w:r>
              <w:rPr>
                <w:sz w:val="20"/>
                <w:szCs w:val="20"/>
              </w:rPr>
              <w:t xml:space="preserve">Cumple</w:t>
            </w:r>
          </w:p>
        </w:tc>
        <w:tc>
          <w:tcPr>
            <w:tcW w:w="7421" w:type="dxa"/>
          </w:tcPr>
          <w:p>
            <w:pPr>
              <w:spacing w:before="40" w:after="40" w:line="240" w:lineRule="auto"/>
            </w:pPr>
            <w:r>
              <w:rPr>
                <w:sz w:val="20"/>
                <w:szCs w:val="20"/>
              </w:rPr>
              <w:t xml:space="preserve">Baja lógica con advertencia si hay ventas, y ahora con doble confirmación.</w:t>
            </w:r>
          </w:p>
        </w:tc>
      </w:tr>
      <w:tr>
        <w:trPr>
          <w:cantSplit/>
        </w:trPr>
        <w:tc>
          <w:tcPr>
            <w:tcW w:w="989" w:type="dxa"/>
          </w:tcPr>
          <w:p>
            <w:pPr>
              <w:spacing w:before="40" w:after="40" w:line="240" w:lineRule="auto"/>
            </w:pPr>
            <w:r>
              <w:rPr>
                <w:sz w:val="20"/>
                <w:szCs w:val="20"/>
              </w:rPr>
              <w:t xml:space="preserve">RF-I05</w:t>
            </w:r>
          </w:p>
        </w:tc>
        <w:tc>
          <w:tcPr>
            <w:tcW w:w="989" w:type="dxa"/>
          </w:tcPr>
          <w:p>
            <w:pPr>
              <w:spacing w:before="40" w:after="40" w:line="240" w:lineRule="auto"/>
            </w:pPr>
            <w:r>
              <w:rPr>
                <w:sz w:val="20"/>
                <w:szCs w:val="20"/>
              </w:rPr>
              <w:t xml:space="preserve">Cumple</w:t>
            </w:r>
          </w:p>
        </w:tc>
        <w:tc>
          <w:tcPr>
            <w:tcW w:w="7421" w:type="dxa"/>
          </w:tcPr>
          <w:p>
            <w:pPr>
              <w:spacing w:before="40" w:after="40" w:line="240" w:lineRule="auto"/>
            </w:pPr>
            <w:r>
              <w:rPr>
                <w:sz w:val="20"/>
                <w:szCs w:val="20"/>
              </w:rPr>
              <w:t xml:space="preserve">Catálogo precargado al registrarse.</w:t>
            </w:r>
          </w:p>
        </w:tc>
      </w:tr>
      <w:tr>
        <w:trPr>
          <w:cantSplit/>
        </w:trPr>
        <w:tc>
          <w:tcPr>
            <w:tcW w:w="989" w:type="dxa"/>
          </w:tcPr>
          <w:p>
            <w:pPr>
              <w:spacing w:before="40" w:after="40" w:line="240" w:lineRule="auto"/>
            </w:pPr>
            <w:r>
              <w:rPr>
                <w:sz w:val="20"/>
                <w:szCs w:val="20"/>
              </w:rPr>
              <w:t xml:space="preserve">RF-I06</w:t>
            </w:r>
          </w:p>
        </w:tc>
        <w:tc>
          <w:tcPr>
            <w:tcW w:w="989" w:type="dxa"/>
          </w:tcPr>
          <w:p>
            <w:pPr>
              <w:spacing w:before="40" w:after="40" w:line="240" w:lineRule="auto"/>
            </w:pPr>
            <w:r>
              <w:rPr>
                <w:sz w:val="20"/>
                <w:szCs w:val="20"/>
              </w:rPr>
              <w:t xml:space="preserve">Cumple</w:t>
            </w:r>
          </w:p>
        </w:tc>
        <w:tc>
          <w:tcPr>
            <w:tcW w:w="7421" w:type="dxa"/>
          </w:tcPr>
          <w:p>
            <w:pPr>
              <w:spacing w:before="40" w:after="40" w:line="240" w:lineRule="auto"/>
            </w:pPr>
            <w:r>
              <w:rPr>
                <w:sz w:val="20"/>
                <w:szCs w:val="20"/>
              </w:rPr>
              <w:t xml:space="preserve">Tabla con búsqueda y filtro por categoría, ordenada por lo más crítico.</w:t>
            </w:r>
          </w:p>
        </w:tc>
      </w:tr>
      <w:tr>
        <w:trPr>
          <w:cantSplit/>
        </w:trPr>
        <w:tc>
          <w:tcPr>
            <w:tcW w:w="989" w:type="dxa"/>
          </w:tcPr>
          <w:p>
            <w:pPr>
              <w:spacing w:before="40" w:after="40" w:line="240" w:lineRule="auto"/>
            </w:pPr>
            <w:r>
              <w:rPr>
                <w:sz w:val="20"/>
                <w:szCs w:val="20"/>
              </w:rPr>
              <w:t xml:space="preserve">RF-I07</w:t>
            </w:r>
          </w:p>
        </w:tc>
        <w:tc>
          <w:tcPr>
            <w:tcW w:w="989" w:type="dxa"/>
          </w:tcPr>
          <w:p>
            <w:pPr>
              <w:spacing w:before="40" w:after="40" w:line="240" w:lineRule="auto"/>
            </w:pPr>
            <w:r>
              <w:rPr>
                <w:sz w:val="20"/>
                <w:szCs w:val="20"/>
              </w:rPr>
              <w:t xml:space="preserve">Cumple</w:t>
            </w:r>
          </w:p>
        </w:tc>
        <w:tc>
          <w:tcPr>
            <w:tcW w:w="7421" w:type="dxa"/>
          </w:tcPr>
          <w:p>
            <w:pPr>
              <w:spacing w:before="40" w:after="40" w:line="240" w:lineRule="auto"/>
            </w:pPr>
            <w:r>
              <w:rPr>
                <w:sz w:val="20"/>
                <w:szCs w:val="20"/>
              </w:rPr>
              <w:t xml:space="preserve">Proveedores con contacto y categorías que surten.</w:t>
            </w:r>
          </w:p>
        </w:tc>
      </w:tr>
    </w:tbl>
    <w:p>
      <w:pPr>
        <w:spacing w:after="60"/>
      </w:pPr>
    </w:p>
    <w:p>
      <w:pPr>
        <w:pStyle w:val="Heading2"/>
      </w:pPr>
      <w:r>
        <w:t xml:space="preserve">Requisitos funcionales de finanzas</w:t>
      </w:r>
    </w:p>
    <w:tbl>
      <w:tblPr>
        <w:tblStyle w:val="TableGrid"/>
        <w:tblW w:w="9398" w:type="dxa"/>
        <w:tblLayout w:type="fixed"/>
        <w:tblLook w:val="04A0"/>
      </w:tblPr>
      <w:tblGrid>
        <w:gridCol w:w="884"/>
        <w:gridCol w:w="884"/>
        <w:gridCol w:w="7630"/>
      </w:tblGrid>
      <w:tr>
        <w:trPr>
          <w:cantSplit/>
          <w:tblHeader/>
        </w:trPr>
        <w:tc>
          <w:tcPr>
            <w:tcW w:w="884" w:type="dxa"/>
            <w:shd w:val="clear" w:color="auto" w:fill="D9D9D9"/>
          </w:tcPr>
          <w:p>
            <w:pPr>
              <w:spacing w:before="40" w:after="40" w:line="240" w:lineRule="auto"/>
            </w:pPr>
            <w:r>
              <w:rPr>
                <w:b/>
                <w:bCs/>
                <w:sz w:val="20"/>
                <w:szCs w:val="20"/>
              </w:rPr>
              <w:t xml:space="preserve">Código</w:t>
            </w:r>
          </w:p>
        </w:tc>
        <w:tc>
          <w:tcPr>
            <w:tcW w:w="884" w:type="dxa"/>
            <w:shd w:val="clear" w:color="auto" w:fill="D9D9D9"/>
          </w:tcPr>
          <w:p>
            <w:pPr>
              <w:spacing w:before="40" w:after="40" w:line="240" w:lineRule="auto"/>
            </w:pPr>
            <w:r>
              <w:rPr>
                <w:b/>
                <w:bCs/>
                <w:sz w:val="20"/>
                <w:szCs w:val="20"/>
              </w:rPr>
              <w:t xml:space="preserve">Estado</w:t>
            </w:r>
          </w:p>
        </w:tc>
        <w:tc>
          <w:tcPr>
            <w:tcW w:w="7630" w:type="dxa"/>
            <w:shd w:val="clear" w:color="auto" w:fill="D9D9D9"/>
          </w:tcPr>
          <w:p>
            <w:pPr>
              <w:spacing w:before="40" w:after="40" w:line="240" w:lineRule="auto"/>
            </w:pPr>
            <w:r>
              <w:rPr>
                <w:b/>
                <w:bCs/>
                <w:sz w:val="20"/>
                <w:szCs w:val="20"/>
              </w:rPr>
              <w:t xml:space="preserve">Cómo se cumple</w:t>
            </w:r>
          </w:p>
        </w:tc>
      </w:tr>
      <w:tr>
        <w:trPr>
          <w:cantSplit/>
        </w:trPr>
        <w:tc>
          <w:tcPr>
            <w:tcW w:w="884" w:type="dxa"/>
          </w:tcPr>
          <w:p>
            <w:pPr>
              <w:spacing w:before="40" w:after="40" w:line="240" w:lineRule="auto"/>
            </w:pPr>
            <w:r>
              <w:rPr>
                <w:sz w:val="20"/>
                <w:szCs w:val="20"/>
              </w:rPr>
              <w:t xml:space="preserve">RF-F01</w:t>
            </w:r>
          </w:p>
        </w:tc>
        <w:tc>
          <w:tcPr>
            <w:tcW w:w="884" w:type="dxa"/>
          </w:tcPr>
          <w:p>
            <w:pPr>
              <w:spacing w:before="40" w:after="40" w:line="240" w:lineRule="auto"/>
            </w:pPr>
            <w:r>
              <w:rPr>
                <w:sz w:val="20"/>
                <w:szCs w:val="20"/>
              </w:rPr>
              <w:t xml:space="preserve">Cumple</w:t>
            </w:r>
          </w:p>
        </w:tc>
        <w:tc>
          <w:tcPr>
            <w:tcW w:w="7630" w:type="dxa"/>
          </w:tcPr>
          <w:p>
            <w:pPr>
              <w:spacing w:before="40" w:after="40" w:line="240" w:lineRule="auto"/>
            </w:pPr>
            <w:r>
              <w:rPr>
                <w:sz w:val="20"/>
                <w:szCs w:val="20"/>
              </w:rPr>
              <w:t xml:space="preserve">Gastos fijos y variables, con categorías propias y con el mes al que corresponde cada uno.</w:t>
            </w:r>
          </w:p>
        </w:tc>
      </w:tr>
      <w:tr>
        <w:trPr>
          <w:cantSplit/>
        </w:trPr>
        <w:tc>
          <w:tcPr>
            <w:tcW w:w="884" w:type="dxa"/>
          </w:tcPr>
          <w:p>
            <w:pPr>
              <w:spacing w:before="40" w:after="40" w:line="240" w:lineRule="auto"/>
            </w:pPr>
            <w:r>
              <w:rPr>
                <w:sz w:val="20"/>
                <w:szCs w:val="20"/>
              </w:rPr>
              <w:t xml:space="preserve">RF-F02</w:t>
            </w:r>
          </w:p>
        </w:tc>
        <w:tc>
          <w:tcPr>
            <w:tcW w:w="884" w:type="dxa"/>
          </w:tcPr>
          <w:p>
            <w:pPr>
              <w:spacing w:before="40" w:after="40" w:line="240" w:lineRule="auto"/>
            </w:pPr>
            <w:r>
              <w:rPr>
                <w:sz w:val="20"/>
                <w:szCs w:val="20"/>
              </w:rPr>
              <w:t xml:space="preserve">Cumple</w:t>
            </w:r>
          </w:p>
        </w:tc>
        <w:tc>
          <w:tcPr>
            <w:tcW w:w="7630" w:type="dxa"/>
          </w:tcPr>
          <w:p>
            <w:pPr>
              <w:spacing w:before="40" w:after="40" w:line="240" w:lineRule="auto"/>
            </w:pPr>
            <w:r>
              <w:rPr>
                <w:sz w:val="20"/>
                <w:szCs w:val="20"/>
              </w:rPr>
              <w:t xml:space="preserve">Punto de equilibrio mensual y diario, con explicación en lenguaje sencillo.</w:t>
            </w:r>
          </w:p>
        </w:tc>
      </w:tr>
      <w:tr>
        <w:trPr>
          <w:cantSplit/>
        </w:trPr>
        <w:tc>
          <w:tcPr>
            <w:tcW w:w="884" w:type="dxa"/>
          </w:tcPr>
          <w:p>
            <w:pPr>
              <w:spacing w:before="40" w:after="40" w:line="240" w:lineRule="auto"/>
            </w:pPr>
            <w:r>
              <w:rPr>
                <w:sz w:val="20"/>
                <w:szCs w:val="20"/>
              </w:rPr>
              <w:t xml:space="preserve">RF-F03</w:t>
            </w:r>
          </w:p>
        </w:tc>
        <w:tc>
          <w:tcPr>
            <w:tcW w:w="884" w:type="dxa"/>
          </w:tcPr>
          <w:p>
            <w:pPr>
              <w:spacing w:before="40" w:after="40" w:line="240" w:lineRule="auto"/>
            </w:pPr>
            <w:r>
              <w:rPr>
                <w:sz w:val="20"/>
                <w:szCs w:val="20"/>
              </w:rPr>
              <w:t xml:space="preserve">Cumple</w:t>
            </w:r>
          </w:p>
        </w:tc>
        <w:tc>
          <w:tcPr>
            <w:tcW w:w="7630" w:type="dxa"/>
          </w:tcPr>
          <w:p>
            <w:pPr>
              <w:spacing w:before="40" w:after="40" w:line="240" w:lineRule="auto"/>
            </w:pPr>
            <w:r>
              <w:rPr>
                <w:sz w:val="20"/>
                <w:szCs w:val="20"/>
              </w:rPr>
              <w:t xml:space="preserve">Precios sugeridos con el costo y los gastos: la opción "Cubrir mis gastos" calcula el margen necesario. Se acepta, ajusta o rechaza cada precio.</w:t>
            </w:r>
          </w:p>
        </w:tc>
      </w:tr>
      <w:tr>
        <w:trPr>
          <w:cantSplit/>
        </w:trPr>
        <w:tc>
          <w:tcPr>
            <w:tcW w:w="884" w:type="dxa"/>
          </w:tcPr>
          <w:p>
            <w:pPr>
              <w:spacing w:before="40" w:after="40" w:line="240" w:lineRule="auto"/>
            </w:pPr>
            <w:r>
              <w:rPr>
                <w:sz w:val="20"/>
                <w:szCs w:val="20"/>
              </w:rPr>
              <w:t xml:space="preserve">RF-F04</w:t>
            </w:r>
          </w:p>
        </w:tc>
        <w:tc>
          <w:tcPr>
            <w:tcW w:w="884" w:type="dxa"/>
          </w:tcPr>
          <w:p>
            <w:pPr>
              <w:spacing w:before="40" w:after="40" w:line="240" w:lineRule="auto"/>
            </w:pPr>
            <w:r>
              <w:rPr>
                <w:sz w:val="20"/>
                <w:szCs w:val="20"/>
              </w:rPr>
              <w:t xml:space="preserve">Cumple</w:t>
            </w:r>
          </w:p>
        </w:tc>
        <w:tc>
          <w:tcPr>
            <w:tcW w:w="7630" w:type="dxa"/>
          </w:tcPr>
          <w:p>
            <w:pPr>
              <w:spacing w:before="40" w:after="40" w:line="240" w:lineRule="auto"/>
            </w:pPr>
            <w:r>
              <w:rPr>
                <w:sz w:val="20"/>
                <w:szCs w:val="20"/>
              </w:rPr>
              <w:t xml:space="preserve">Pronóstico semanal con tres modelos, comparación contra la última semana, nivel de confianza y explicación con IA. Se muestra de forma progresiva.</w:t>
            </w:r>
          </w:p>
        </w:tc>
      </w:tr>
      <w:tr>
        <w:trPr>
          <w:cantSplit/>
        </w:trPr>
        <w:tc>
          <w:tcPr>
            <w:tcW w:w="884" w:type="dxa"/>
          </w:tcPr>
          <w:p>
            <w:pPr>
              <w:spacing w:before="40" w:after="40" w:line="240" w:lineRule="auto"/>
            </w:pPr>
            <w:r>
              <w:rPr>
                <w:sz w:val="20"/>
                <w:szCs w:val="20"/>
              </w:rPr>
              <w:t xml:space="preserve">RF-F05</w:t>
            </w:r>
          </w:p>
        </w:tc>
        <w:tc>
          <w:tcPr>
            <w:tcW w:w="884" w:type="dxa"/>
          </w:tcPr>
          <w:p>
            <w:pPr>
              <w:spacing w:before="40" w:after="40" w:line="240" w:lineRule="auto"/>
            </w:pPr>
            <w:r>
              <w:rPr>
                <w:sz w:val="20"/>
                <w:szCs w:val="20"/>
              </w:rPr>
              <w:t xml:space="preserve">Cumple</w:t>
            </w:r>
          </w:p>
        </w:tc>
        <w:tc>
          <w:tcPr>
            <w:tcW w:w="7630" w:type="dxa"/>
          </w:tcPr>
          <w:p>
            <w:pPr>
              <w:spacing w:before="40" w:after="40" w:line="240" w:lineRule="auto"/>
            </w:pPr>
            <w:r>
              <w:rPr>
                <w:sz w:val="20"/>
                <w:szCs w:val="20"/>
              </w:rPr>
              <w:t xml:space="preserve">Reportes de 1, 3, 6 o 12 meses, o de un rango de meses que el tendero escoge, con alertas y sugerencias concretas (gasto inusual, meses con pérdida, gastos que suben, margen bajo, baja rotación). Además hay un reporte de ventas con filtro por fechas, productos más vendidos y ganancias.</w:t>
            </w:r>
          </w:p>
        </w:tc>
      </w:tr>
    </w:tbl>
    <w:p>
      <w:pPr>
        <w:spacing w:after="60"/>
      </w:pPr>
    </w:p>
    <w:p>
      <w:pPr>
        <w:pStyle w:val="Heading2"/>
      </w:pPr>
      <w:r>
        <w:t xml:space="preserve">Requisitos funcionales del asistente</w:t>
      </w:r>
    </w:p>
    <w:tbl>
      <w:tblPr>
        <w:tblStyle w:val="TableGrid"/>
        <w:tblW w:w="9399" w:type="dxa"/>
        <w:tblLayout w:type="fixed"/>
        <w:tblLook w:val="04A0"/>
      </w:tblPr>
      <w:tblGrid>
        <w:gridCol w:w="1093"/>
        <w:gridCol w:w="874"/>
        <w:gridCol w:w="7432"/>
      </w:tblGrid>
      <w:tr>
        <w:trPr>
          <w:cantSplit/>
          <w:tblHeader/>
        </w:trPr>
        <w:tc>
          <w:tcPr>
            <w:tcW w:w="1093" w:type="dxa"/>
            <w:shd w:val="clear" w:color="auto" w:fill="D9D9D9"/>
          </w:tcPr>
          <w:p>
            <w:pPr>
              <w:spacing w:before="40" w:after="40" w:line="240" w:lineRule="auto"/>
            </w:pPr>
            <w:r>
              <w:rPr>
                <w:b/>
                <w:bCs/>
                <w:sz w:val="20"/>
                <w:szCs w:val="20"/>
              </w:rPr>
              <w:t xml:space="preserve">Código</w:t>
            </w:r>
          </w:p>
        </w:tc>
        <w:tc>
          <w:tcPr>
            <w:tcW w:w="874" w:type="dxa"/>
            <w:shd w:val="clear" w:color="auto" w:fill="D9D9D9"/>
          </w:tcPr>
          <w:p>
            <w:pPr>
              <w:spacing w:before="40" w:after="40" w:line="240" w:lineRule="auto"/>
            </w:pPr>
            <w:r>
              <w:rPr>
                <w:b/>
                <w:bCs/>
                <w:sz w:val="20"/>
                <w:szCs w:val="20"/>
              </w:rPr>
              <w:t xml:space="preserve">Estado</w:t>
            </w:r>
          </w:p>
        </w:tc>
        <w:tc>
          <w:tcPr>
            <w:tcW w:w="7432" w:type="dxa"/>
            <w:shd w:val="clear" w:color="auto" w:fill="D9D9D9"/>
          </w:tcPr>
          <w:p>
            <w:pPr>
              <w:spacing w:before="40" w:after="40" w:line="240" w:lineRule="auto"/>
            </w:pPr>
            <w:r>
              <w:rPr>
                <w:b/>
                <w:bCs/>
                <w:sz w:val="20"/>
                <w:szCs w:val="20"/>
              </w:rPr>
              <w:t xml:space="preserve">Cómo se cumple</w:t>
            </w:r>
          </w:p>
        </w:tc>
      </w:tr>
      <w:tr>
        <w:trPr>
          <w:cantSplit/>
        </w:trPr>
        <w:tc>
          <w:tcPr>
            <w:tcW w:w="1093" w:type="dxa"/>
          </w:tcPr>
          <w:p>
            <w:pPr>
              <w:spacing w:before="40" w:after="40" w:line="240" w:lineRule="auto"/>
            </w:pPr>
            <w:r>
              <w:rPr>
                <w:sz w:val="20"/>
                <w:szCs w:val="20"/>
              </w:rPr>
              <w:t xml:space="preserve">RF-AVI01</w:t>
            </w:r>
          </w:p>
        </w:tc>
        <w:tc>
          <w:tcPr>
            <w:tcW w:w="874" w:type="dxa"/>
          </w:tcPr>
          <w:p>
            <w:pPr>
              <w:spacing w:before="40" w:after="40" w:line="240" w:lineRule="auto"/>
            </w:pPr>
            <w:r>
              <w:rPr>
                <w:sz w:val="20"/>
                <w:szCs w:val="20"/>
              </w:rPr>
              <w:t xml:space="preserve">Cumple</w:t>
            </w:r>
          </w:p>
        </w:tc>
        <w:tc>
          <w:tcPr>
            <w:tcW w:w="7432" w:type="dxa"/>
          </w:tcPr>
          <w:p>
            <w:pPr>
              <w:spacing w:before="40" w:after="40" w:line="240" w:lineRule="auto"/>
            </w:pPr>
            <w:r>
              <w:rPr>
                <w:sz w:val="20"/>
                <w:szCs w:val="20"/>
              </w:rPr>
              <w:t xml:space="preserve">El asistente sabe en qué pantalla está el usuario. Las consultas de cualquier módulo se pueden hacer desde cualquier pantalla; las acciones que cambian datos, solo las de la pantalla actual.</w:t>
            </w:r>
          </w:p>
        </w:tc>
      </w:tr>
      <w:tr>
        <w:trPr>
          <w:cantSplit/>
        </w:trPr>
        <w:tc>
          <w:tcPr>
            <w:tcW w:w="1093" w:type="dxa"/>
          </w:tcPr>
          <w:p>
            <w:pPr>
              <w:spacing w:before="40" w:after="40" w:line="240" w:lineRule="auto"/>
            </w:pPr>
            <w:r>
              <w:rPr>
                <w:sz w:val="20"/>
                <w:szCs w:val="20"/>
              </w:rPr>
              <w:t xml:space="preserve">RF-AVI02</w:t>
            </w:r>
          </w:p>
        </w:tc>
        <w:tc>
          <w:tcPr>
            <w:tcW w:w="874" w:type="dxa"/>
          </w:tcPr>
          <w:p>
            <w:pPr>
              <w:spacing w:before="40" w:after="40" w:line="240" w:lineRule="auto"/>
            </w:pPr>
            <w:r>
              <w:rPr>
                <w:sz w:val="20"/>
                <w:szCs w:val="20"/>
              </w:rPr>
              <w:t xml:space="preserve">Cumple</w:t>
            </w:r>
          </w:p>
        </w:tc>
        <w:tc>
          <w:tcPr>
            <w:tcW w:w="7432" w:type="dxa"/>
          </w:tcPr>
          <w:p>
            <w:pPr>
              <w:spacing w:before="40" w:after="40" w:line="240" w:lineRule="auto"/>
            </w:pPr>
            <w:r>
              <w:rPr>
                <w:sz w:val="20"/>
                <w:szCs w:val="20"/>
              </w:rPr>
              <w:t xml:space="preserve">Extrae varios productos y cantidades de una frase y ejecuta una función por cada uno.</w:t>
            </w:r>
          </w:p>
        </w:tc>
      </w:tr>
      <w:tr>
        <w:trPr>
          <w:cantSplit/>
        </w:trPr>
        <w:tc>
          <w:tcPr>
            <w:tcW w:w="1093" w:type="dxa"/>
          </w:tcPr>
          <w:p>
            <w:pPr>
              <w:spacing w:before="40" w:after="40" w:line="240" w:lineRule="auto"/>
            </w:pPr>
            <w:r>
              <w:rPr>
                <w:sz w:val="20"/>
                <w:szCs w:val="20"/>
              </w:rPr>
              <w:t xml:space="preserve">RF-AVI03</w:t>
            </w:r>
          </w:p>
        </w:tc>
        <w:tc>
          <w:tcPr>
            <w:tcW w:w="874" w:type="dxa"/>
          </w:tcPr>
          <w:p>
            <w:pPr>
              <w:spacing w:before="40" w:after="40" w:line="240" w:lineRule="auto"/>
            </w:pPr>
            <w:r>
              <w:rPr>
                <w:sz w:val="20"/>
                <w:szCs w:val="20"/>
              </w:rPr>
              <w:t xml:space="preserve">Cumple</w:t>
            </w:r>
          </w:p>
        </w:tc>
        <w:tc>
          <w:tcPr>
            <w:tcW w:w="7432" w:type="dxa"/>
          </w:tcPr>
          <w:p>
            <w:pPr>
              <w:spacing w:before="40" w:after="40" w:line="240" w:lineRule="auto"/>
            </w:pPr>
            <w:r>
              <w:rPr>
                <w:sz w:val="20"/>
                <w:szCs w:val="20"/>
              </w:rPr>
              <w:t xml:space="preserve">Respuestas amables. Las peticiones que no son de la tienda reciben un mensaje estándar con ejemplos.</w:t>
            </w:r>
          </w:p>
        </w:tc>
      </w:tr>
      <w:tr>
        <w:trPr>
          <w:cantSplit/>
        </w:trPr>
        <w:tc>
          <w:tcPr>
            <w:tcW w:w="1093" w:type="dxa"/>
          </w:tcPr>
          <w:p>
            <w:pPr>
              <w:spacing w:before="40" w:after="40" w:line="240" w:lineRule="auto"/>
            </w:pPr>
            <w:r>
              <w:rPr>
                <w:sz w:val="20"/>
                <w:szCs w:val="20"/>
              </w:rPr>
              <w:t xml:space="preserve">RF-AVI04</w:t>
            </w:r>
          </w:p>
        </w:tc>
        <w:tc>
          <w:tcPr>
            <w:tcW w:w="874" w:type="dxa"/>
          </w:tcPr>
          <w:p>
            <w:pPr>
              <w:spacing w:before="40" w:after="40" w:line="240" w:lineRule="auto"/>
            </w:pPr>
            <w:r>
              <w:rPr>
                <w:sz w:val="20"/>
                <w:szCs w:val="20"/>
              </w:rPr>
              <w:t xml:space="preserve">Cumple</w:t>
            </w:r>
          </w:p>
        </w:tc>
        <w:tc>
          <w:tcPr>
            <w:tcW w:w="7432" w:type="dxa"/>
          </w:tcPr>
          <w:p>
            <w:pPr>
              <w:spacing w:before="40" w:after="40" w:line="240" w:lineRule="auto"/>
            </w:pPr>
            <w:r>
              <w:rPr>
                <w:sz w:val="20"/>
                <w:szCs w:val="20"/>
              </w:rPr>
              <w:t xml:space="preserve">Explica el inicio, los reportes, el punto de equilibrio y el pronóstico en palabras sencillas.</w:t>
            </w:r>
          </w:p>
        </w:tc>
      </w:tr>
      <w:tr>
        <w:trPr>
          <w:cantSplit/>
        </w:trPr>
        <w:tc>
          <w:tcPr>
            <w:tcW w:w="1093" w:type="dxa"/>
          </w:tcPr>
          <w:p>
            <w:pPr>
              <w:spacing w:before="40" w:after="40" w:line="240" w:lineRule="auto"/>
            </w:pPr>
            <w:r>
              <w:rPr>
                <w:sz w:val="20"/>
                <w:szCs w:val="20"/>
              </w:rPr>
              <w:t xml:space="preserve">RF-AVI05</w:t>
            </w:r>
          </w:p>
        </w:tc>
        <w:tc>
          <w:tcPr>
            <w:tcW w:w="874" w:type="dxa"/>
          </w:tcPr>
          <w:p>
            <w:pPr>
              <w:spacing w:before="40" w:after="40" w:line="240" w:lineRule="auto"/>
            </w:pPr>
            <w:r>
              <w:rPr>
                <w:sz w:val="20"/>
                <w:szCs w:val="20"/>
              </w:rPr>
              <w:t xml:space="preserve">Cumple</w:t>
            </w:r>
          </w:p>
        </w:tc>
        <w:tc>
          <w:tcPr>
            <w:tcW w:w="7432" w:type="dxa"/>
          </w:tcPr>
          <w:p>
            <w:pPr>
              <w:spacing w:before="40" w:after="40" w:line="240" w:lineRule="auto"/>
            </w:pPr>
            <w:r>
              <w:rPr>
                <w:sz w:val="20"/>
                <w:szCs w:val="20"/>
              </w:rPr>
              <w:t xml:space="preserve">Si falta un dato (monto, categoría, costo), lo pregunta antes de hacer nada.</w:t>
            </w:r>
          </w:p>
        </w:tc>
      </w:tr>
      <w:tr>
        <w:trPr>
          <w:cantSplit/>
        </w:trPr>
        <w:tc>
          <w:tcPr>
            <w:tcW w:w="1093" w:type="dxa"/>
          </w:tcPr>
          <w:p>
            <w:pPr>
              <w:spacing w:before="40" w:after="40" w:line="240" w:lineRule="auto"/>
            </w:pPr>
            <w:r>
              <w:rPr>
                <w:sz w:val="20"/>
                <w:szCs w:val="20"/>
              </w:rPr>
              <w:t xml:space="preserve">RF-AVI06</w:t>
            </w:r>
          </w:p>
        </w:tc>
        <w:tc>
          <w:tcPr>
            <w:tcW w:w="874" w:type="dxa"/>
          </w:tcPr>
          <w:p>
            <w:pPr>
              <w:spacing w:before="40" w:after="40" w:line="240" w:lineRule="auto"/>
            </w:pPr>
            <w:r>
              <w:rPr>
                <w:sz w:val="20"/>
                <w:szCs w:val="20"/>
              </w:rPr>
              <w:t xml:space="preserve">Cumple</w:t>
            </w:r>
          </w:p>
        </w:tc>
        <w:tc>
          <w:tcPr>
            <w:tcW w:w="7432" w:type="dxa"/>
          </w:tcPr>
          <w:p>
            <w:pPr>
              <w:spacing w:before="40" w:after="40" w:line="240" w:lineRule="auto"/>
            </w:pPr>
            <w:r>
              <w:rPr>
                <w:sz w:val="20"/>
                <w:szCs w:val="20"/>
              </w:rPr>
              <w:t xml:space="preserve">Pide confirmación solo para cancelar una venta o dar de baja un producto.</w:t>
            </w:r>
          </w:p>
        </w:tc>
      </w:tr>
      <w:tr>
        <w:trPr>
          <w:cantSplit/>
        </w:trPr>
        <w:tc>
          <w:tcPr>
            <w:tcW w:w="1093" w:type="dxa"/>
          </w:tcPr>
          <w:p>
            <w:pPr>
              <w:spacing w:before="40" w:after="40" w:line="240" w:lineRule="auto"/>
            </w:pPr>
            <w:r>
              <w:rPr>
                <w:sz w:val="20"/>
                <w:szCs w:val="20"/>
              </w:rPr>
              <w:t xml:space="preserve">RF-AVI07</w:t>
            </w:r>
          </w:p>
        </w:tc>
        <w:tc>
          <w:tcPr>
            <w:tcW w:w="874" w:type="dxa"/>
          </w:tcPr>
          <w:p>
            <w:pPr>
              <w:spacing w:before="40" w:after="40" w:line="240" w:lineRule="auto"/>
            </w:pPr>
            <w:r>
              <w:rPr>
                <w:sz w:val="20"/>
                <w:szCs w:val="20"/>
              </w:rPr>
              <w:t xml:space="preserve">Cumple</w:t>
            </w:r>
          </w:p>
        </w:tc>
        <w:tc>
          <w:tcPr>
            <w:tcW w:w="7432" w:type="dxa"/>
          </w:tcPr>
          <w:p>
            <w:pPr>
              <w:spacing w:before="40" w:after="40" w:line="240" w:lineRule="auto"/>
            </w:pPr>
            <w:r>
              <w:rPr>
                <w:sz w:val="20"/>
                <w:szCs w:val="20"/>
              </w:rPr>
              <w:t xml:space="preserve">Recuerda la conversación de 24 horas y las preferencias del tendero entre sesiones (margen de precios, modo de precios, periodo de reportes).</w:t>
            </w:r>
          </w:p>
        </w:tc>
      </w:tr>
      <w:tr>
        <w:trPr>
          <w:cantSplit/>
        </w:trPr>
        <w:tc>
          <w:tcPr>
            <w:tcW w:w="1093" w:type="dxa"/>
          </w:tcPr>
          <w:p>
            <w:pPr>
              <w:spacing w:before="40" w:after="40" w:line="240" w:lineRule="auto"/>
            </w:pPr>
            <w:r>
              <w:rPr>
                <w:sz w:val="20"/>
                <w:szCs w:val="20"/>
              </w:rPr>
              <w:t xml:space="preserve">RF-AVI08</w:t>
            </w:r>
          </w:p>
        </w:tc>
        <w:tc>
          <w:tcPr>
            <w:tcW w:w="874" w:type="dxa"/>
          </w:tcPr>
          <w:p>
            <w:pPr>
              <w:spacing w:before="40" w:after="40" w:line="240" w:lineRule="auto"/>
            </w:pPr>
            <w:r>
              <w:rPr>
                <w:sz w:val="20"/>
                <w:szCs w:val="20"/>
              </w:rPr>
              <w:t xml:space="preserve">Cumple</w:t>
            </w:r>
          </w:p>
        </w:tc>
        <w:tc>
          <w:tcPr>
            <w:tcW w:w="7432" w:type="dxa"/>
          </w:tcPr>
          <w:p>
            <w:pPr>
              <w:spacing w:before="40" w:after="40" w:line="240" w:lineRule="auto"/>
            </w:pPr>
            <w:r>
              <w:rPr>
                <w:sz w:val="20"/>
                <w:szCs w:val="20"/>
              </w:rPr>
              <w:t xml:space="preserve">Chat por texto, además de dictado por voz.</w:t>
            </w:r>
          </w:p>
        </w:tc>
      </w:tr>
    </w:tbl>
    <w:p>
      <w:pPr>
        <w:spacing w:after="60"/>
      </w:pPr>
    </w:p>
    <w:p>
      <w:pPr>
        <w:pStyle w:val="Heading2"/>
      </w:pPr>
      <w:r>
        <w:t xml:space="preserve">Requisitos funcionales del sistema</w:t>
      </w:r>
    </w:p>
    <w:tbl>
      <w:tblPr>
        <w:tblStyle w:val="TableGrid"/>
        <w:tblW w:w="9400" w:type="dxa"/>
        <w:tblLayout w:type="fixed"/>
        <w:tblLook w:val="04A0"/>
      </w:tblPr>
      <w:tblGrid>
        <w:gridCol w:w="1175"/>
        <w:gridCol w:w="1175"/>
        <w:gridCol w:w="7050"/>
      </w:tblGrid>
      <w:tr>
        <w:trPr>
          <w:cantSplit/>
          <w:tblHeader/>
        </w:trPr>
        <w:tc>
          <w:tcPr>
            <w:tcW w:w="1175" w:type="dxa"/>
            <w:shd w:val="clear" w:color="auto" w:fill="D9D9D9"/>
          </w:tcPr>
          <w:p>
            <w:pPr>
              <w:spacing w:before="40" w:after="40" w:line="240" w:lineRule="auto"/>
            </w:pPr>
            <w:r>
              <w:rPr>
                <w:b/>
                <w:bCs/>
                <w:sz w:val="20"/>
                <w:szCs w:val="20"/>
              </w:rPr>
              <w:t xml:space="preserve">Código</w:t>
            </w:r>
          </w:p>
        </w:tc>
        <w:tc>
          <w:tcPr>
            <w:tcW w:w="1175" w:type="dxa"/>
            <w:shd w:val="clear" w:color="auto" w:fill="D9D9D9"/>
          </w:tcPr>
          <w:p>
            <w:pPr>
              <w:spacing w:before="40" w:after="40" w:line="240" w:lineRule="auto"/>
            </w:pPr>
            <w:r>
              <w:rPr>
                <w:b/>
                <w:bCs/>
                <w:sz w:val="20"/>
                <w:szCs w:val="20"/>
              </w:rPr>
              <w:t xml:space="preserve">Estado</w:t>
            </w:r>
          </w:p>
        </w:tc>
        <w:tc>
          <w:tcPr>
            <w:tcW w:w="7050" w:type="dxa"/>
            <w:shd w:val="clear" w:color="auto" w:fill="D9D9D9"/>
          </w:tcPr>
          <w:p>
            <w:pPr>
              <w:spacing w:before="40" w:after="40" w:line="240" w:lineRule="auto"/>
            </w:pPr>
            <w:r>
              <w:rPr>
                <w:b/>
                <w:bCs/>
                <w:sz w:val="20"/>
                <w:szCs w:val="20"/>
              </w:rPr>
              <w:t xml:space="preserve">Cómo se cumple</w:t>
            </w:r>
          </w:p>
        </w:tc>
      </w:tr>
      <w:tr>
        <w:trPr>
          <w:cantSplit/>
        </w:trPr>
        <w:tc>
          <w:tcPr>
            <w:tcW w:w="1175" w:type="dxa"/>
          </w:tcPr>
          <w:p>
            <w:pPr>
              <w:spacing w:before="40" w:after="40" w:line="240" w:lineRule="auto"/>
            </w:pPr>
            <w:r>
              <w:rPr>
                <w:sz w:val="20"/>
                <w:szCs w:val="20"/>
              </w:rPr>
              <w:t xml:space="preserve">RF-S01</w:t>
            </w:r>
          </w:p>
        </w:tc>
        <w:tc>
          <w:tcPr>
            <w:tcW w:w="1175" w:type="dxa"/>
          </w:tcPr>
          <w:p>
            <w:pPr>
              <w:spacing w:before="40" w:after="40" w:line="240" w:lineRule="auto"/>
            </w:pPr>
            <w:r>
              <w:rPr>
                <w:sz w:val="20"/>
                <w:szCs w:val="20"/>
              </w:rPr>
              <w:t xml:space="preserve">Cumple</w:t>
            </w:r>
          </w:p>
        </w:tc>
        <w:tc>
          <w:tcPr>
            <w:tcW w:w="7050" w:type="dxa"/>
          </w:tcPr>
          <w:p>
            <w:pPr>
              <w:spacing w:before="40" w:after="40" w:line="240" w:lineRule="auto"/>
            </w:pPr>
            <w:r>
              <w:rPr>
                <w:sz w:val="20"/>
                <w:szCs w:val="20"/>
              </w:rPr>
              <w:t xml:space="preserve">Nombre, tienda, alcaldía (o lugar) y correo o teléfono.</w:t>
            </w:r>
          </w:p>
        </w:tc>
      </w:tr>
      <w:tr>
        <w:trPr>
          <w:cantSplit/>
        </w:trPr>
        <w:tc>
          <w:tcPr>
            <w:tcW w:w="1175" w:type="dxa"/>
          </w:tcPr>
          <w:p>
            <w:pPr>
              <w:spacing w:before="40" w:after="40" w:line="240" w:lineRule="auto"/>
            </w:pPr>
            <w:r>
              <w:rPr>
                <w:sz w:val="20"/>
                <w:szCs w:val="20"/>
              </w:rPr>
              <w:t xml:space="preserve">RF-S02</w:t>
            </w:r>
          </w:p>
        </w:tc>
        <w:tc>
          <w:tcPr>
            <w:tcW w:w="1175" w:type="dxa"/>
          </w:tcPr>
          <w:p>
            <w:pPr>
              <w:spacing w:before="40" w:after="40" w:line="240" w:lineRule="auto"/>
            </w:pPr>
            <w:r>
              <w:rPr>
                <w:sz w:val="20"/>
                <w:szCs w:val="20"/>
              </w:rPr>
              <w:t xml:space="preserve">Cumple</w:t>
            </w:r>
          </w:p>
        </w:tc>
        <w:tc>
          <w:tcPr>
            <w:tcW w:w="7050" w:type="dxa"/>
          </w:tcPr>
          <w:p>
            <w:pPr>
              <w:spacing w:before="40" w:after="40" w:line="240" w:lineRule="auto"/>
            </w:pPr>
            <w:r>
              <w:rPr>
                <w:sz w:val="20"/>
                <w:szCs w:val="20"/>
              </w:rPr>
              <w:t xml:space="preserve">Con correo o teléfono y contraseña.</w:t>
            </w:r>
          </w:p>
        </w:tc>
      </w:tr>
      <w:tr>
        <w:trPr>
          <w:cantSplit/>
        </w:trPr>
        <w:tc>
          <w:tcPr>
            <w:tcW w:w="1175" w:type="dxa"/>
          </w:tcPr>
          <w:p>
            <w:pPr>
              <w:spacing w:before="40" w:after="40" w:line="240" w:lineRule="auto"/>
            </w:pPr>
            <w:r>
              <w:rPr>
                <w:sz w:val="20"/>
                <w:szCs w:val="20"/>
              </w:rPr>
              <w:t xml:space="preserve">RF-S03</w:t>
            </w:r>
          </w:p>
        </w:tc>
        <w:tc>
          <w:tcPr>
            <w:tcW w:w="1175" w:type="dxa"/>
          </w:tcPr>
          <w:p>
            <w:pPr>
              <w:spacing w:before="40" w:after="40" w:line="240" w:lineRule="auto"/>
            </w:pPr>
            <w:r>
              <w:rPr>
                <w:sz w:val="20"/>
                <w:szCs w:val="20"/>
              </w:rPr>
              <w:t xml:space="preserve">Cumple</w:t>
            </w:r>
          </w:p>
        </w:tc>
        <w:tc>
          <w:tcPr>
            <w:tcW w:w="7050" w:type="dxa"/>
          </w:tcPr>
          <w:p>
            <w:pPr>
              <w:spacing w:before="40" w:after="40" w:line="240" w:lineRule="auto"/>
            </w:pPr>
            <w:r>
              <w:rPr>
                <w:sz w:val="20"/>
                <w:szCs w:val="20"/>
              </w:rPr>
              <w:t xml:space="preserve">Recuperación por correo. En desarrollo el correo se imprime en la terminal; con </w:t>
            </w:r>
            <w:r>
              <w:rPr>
                <w:rFonts w:ascii="Consolas" w:hAnsi="Consolas" w:cs="Consolas"/>
                <w:sz w:val="20"/>
                <w:szCs w:val="20"/>
              </w:rPr>
              <w:t xml:space="preserve">EMAIL_HOST</w:t>
            </w:r>
            <w:r>
              <w:rPr>
                <w:sz w:val="20"/>
                <w:szCs w:val="20"/>
              </w:rPr>
              <w:t xml:space="preserve"> en el </w:t>
            </w:r>
            <w:r>
              <w:rPr>
                <w:rFonts w:ascii="Consolas" w:hAnsi="Consolas" w:cs="Consolas"/>
                <w:sz w:val="20"/>
                <w:szCs w:val="20"/>
              </w:rPr>
              <w:t xml:space="preserve">.env</w:t>
            </w:r>
            <w:r>
              <w:rPr>
                <w:sz w:val="20"/>
                <w:szCs w:val="20"/>
              </w:rPr>
              <w:t xml:space="preserve"> se manda por SMTP de verdad.</w:t>
            </w:r>
          </w:p>
        </w:tc>
      </w:tr>
      <w:tr>
        <w:trPr>
          <w:cantSplit/>
        </w:trPr>
        <w:tc>
          <w:tcPr>
            <w:tcW w:w="1175" w:type="dxa"/>
          </w:tcPr>
          <w:p>
            <w:pPr>
              <w:spacing w:before="40" w:after="40" w:line="240" w:lineRule="auto"/>
            </w:pPr>
            <w:r>
              <w:rPr>
                <w:sz w:val="20"/>
                <w:szCs w:val="20"/>
              </w:rPr>
              <w:t xml:space="preserve">RF-S04</w:t>
            </w:r>
          </w:p>
        </w:tc>
        <w:tc>
          <w:tcPr>
            <w:tcW w:w="1175" w:type="dxa"/>
          </w:tcPr>
          <w:p>
            <w:pPr>
              <w:spacing w:before="40" w:after="40" w:line="240" w:lineRule="auto"/>
            </w:pPr>
            <w:r>
              <w:rPr>
                <w:sz w:val="20"/>
                <w:szCs w:val="20"/>
              </w:rPr>
              <w:t xml:space="preserve">Cumple</w:t>
            </w:r>
          </w:p>
        </w:tc>
        <w:tc>
          <w:tcPr>
            <w:tcW w:w="7050" w:type="dxa"/>
          </w:tcPr>
          <w:p>
            <w:pPr>
              <w:spacing w:before="40" w:after="40" w:line="240" w:lineRule="auto"/>
            </w:pPr>
            <w:r>
              <w:rPr>
                <w:sz w:val="20"/>
                <w:szCs w:val="20"/>
              </w:rPr>
              <w:t xml:space="preserve">Elimina la cuenta y todos sus datos.</w:t>
            </w:r>
          </w:p>
        </w:tc>
      </w:tr>
      <w:tr>
        <w:trPr>
          <w:cantSplit/>
        </w:trPr>
        <w:tc>
          <w:tcPr>
            <w:tcW w:w="1175" w:type="dxa"/>
          </w:tcPr>
          <w:p>
            <w:pPr>
              <w:spacing w:before="40" w:after="40" w:line="240" w:lineRule="auto"/>
            </w:pPr>
            <w:r>
              <w:rPr>
                <w:sz w:val="20"/>
                <w:szCs w:val="20"/>
              </w:rPr>
              <w:t xml:space="preserve">RF-S05</w:t>
            </w:r>
          </w:p>
        </w:tc>
        <w:tc>
          <w:tcPr>
            <w:tcW w:w="1175" w:type="dxa"/>
          </w:tcPr>
          <w:p>
            <w:pPr>
              <w:spacing w:before="40" w:after="40" w:line="240" w:lineRule="auto"/>
            </w:pPr>
            <w:r>
              <w:rPr>
                <w:sz w:val="20"/>
                <w:szCs w:val="20"/>
              </w:rPr>
              <w:t xml:space="preserve">Cumple con ajuste</w:t>
            </w:r>
          </w:p>
        </w:tc>
        <w:tc>
          <w:tcPr>
            <w:tcW w:w="7050" w:type="dxa"/>
          </w:tcPr>
          <w:p>
            <w:pPr>
              <w:spacing w:before="40" w:after="40" w:line="240" w:lineRule="auto"/>
            </w:pPr>
            <w:r>
              <w:rPr>
                <w:sz w:val="20"/>
                <w:szCs w:val="20"/>
              </w:rPr>
              <w:t xml:space="preserve">Hay ayuda por módulo (botón "?" con preguntas frecuentes), ejemplos en pantalla y un video de bienvenida que se muestra solo la primera vez cuando se configura </w:t>
            </w:r>
            <w:r>
              <w:rPr>
                <w:rFonts w:ascii="Consolas" w:hAnsi="Consolas" w:cs="Consolas"/>
                <w:sz w:val="20"/>
                <w:szCs w:val="20"/>
              </w:rPr>
              <w:t xml:space="preserve">VIDEO_INTRODUCTORIO_URL</w:t>
            </w:r>
            <w:r>
              <w:rPr>
                <w:sz w:val="20"/>
                <w:szCs w:val="20"/>
              </w:rPr>
              <w:t xml:space="preserve">. El recorrido guiado ("mini tutoriales") se retiró por decisión del equipo. Falta poner el enlace del video.</w:t>
            </w:r>
          </w:p>
        </w:tc>
      </w:tr>
      <w:tr>
        <w:trPr>
          <w:cantSplit/>
        </w:trPr>
        <w:tc>
          <w:tcPr>
            <w:tcW w:w="1175" w:type="dxa"/>
          </w:tcPr>
          <w:p>
            <w:pPr>
              <w:spacing w:before="40" w:after="40" w:line="240" w:lineRule="auto"/>
            </w:pPr>
            <w:r>
              <w:rPr>
                <w:sz w:val="20"/>
                <w:szCs w:val="20"/>
              </w:rPr>
              <w:t xml:space="preserve">RF-S06</w:t>
            </w:r>
          </w:p>
        </w:tc>
        <w:tc>
          <w:tcPr>
            <w:tcW w:w="1175" w:type="dxa"/>
          </w:tcPr>
          <w:p>
            <w:pPr>
              <w:spacing w:before="40" w:after="40" w:line="240" w:lineRule="auto"/>
            </w:pPr>
            <w:r>
              <w:rPr>
                <w:sz w:val="20"/>
                <w:szCs w:val="20"/>
              </w:rPr>
              <w:t xml:space="preserve">Cumple</w:t>
            </w:r>
          </w:p>
        </w:tc>
        <w:tc>
          <w:tcPr>
            <w:tcW w:w="7050" w:type="dxa"/>
          </w:tcPr>
          <w:p>
            <w:pPr>
              <w:spacing w:before="40" w:after="40" w:line="240" w:lineRule="auto"/>
            </w:pPr>
            <w:r>
              <w:rPr>
                <w:sz w:val="20"/>
                <w:szCs w:val="20"/>
              </w:rPr>
              <w:t xml:space="preserve">La pantalla se actualiza sola después de una acción del asistente.</w:t>
            </w:r>
          </w:p>
        </w:tc>
      </w:tr>
      <w:tr>
        <w:trPr>
          <w:cantSplit/>
        </w:trPr>
        <w:tc>
          <w:tcPr>
            <w:tcW w:w="1175" w:type="dxa"/>
          </w:tcPr>
          <w:p>
            <w:pPr>
              <w:spacing w:before="40" w:after="40" w:line="240" w:lineRule="auto"/>
            </w:pPr>
            <w:r>
              <w:rPr>
                <w:sz w:val="20"/>
                <w:szCs w:val="20"/>
              </w:rPr>
              <w:t xml:space="preserve">RF-S07 a RF-S09</w:t>
            </w:r>
          </w:p>
        </w:tc>
        <w:tc>
          <w:tcPr>
            <w:tcW w:w="1175" w:type="dxa"/>
          </w:tcPr>
          <w:p>
            <w:pPr>
              <w:spacing w:before="40" w:after="40" w:line="240" w:lineRule="auto"/>
            </w:pPr>
            <w:r>
              <w:rPr>
                <w:sz w:val="20"/>
                <w:szCs w:val="20"/>
              </w:rPr>
              <w:t xml:space="preserve">Cumple</w:t>
            </w:r>
          </w:p>
        </w:tc>
        <w:tc>
          <w:tcPr>
            <w:tcW w:w="7050" w:type="dxa"/>
          </w:tcPr>
          <w:p>
            <w:pPr>
              <w:spacing w:before="40" w:after="40" w:line="240" w:lineRule="auto"/>
            </w:pPr>
            <w:r>
              <w:rPr>
                <w:sz w:val="20"/>
                <w:szCs w:val="20"/>
              </w:rPr>
              <w:t xml:space="preserve">Los tres módulos se abren desde la barra de navegación.</w:t>
            </w:r>
          </w:p>
        </w:tc>
      </w:tr>
    </w:tbl>
    <w:p>
      <w:pPr>
        <w:spacing w:after="60"/>
      </w:pPr>
    </w:p>
    <w:p>
      <w:pPr>
        <w:pStyle w:val="Heading2"/>
      </w:pPr>
      <w:r>
        <w:t xml:space="preserve">Requisitos no funcionales</w:t>
      </w:r>
    </w:p>
    <w:tbl>
      <w:tblPr>
        <w:tblStyle w:val="TableGrid"/>
        <w:tblW w:w="9398" w:type="dxa"/>
        <w:tblLayout w:type="fixed"/>
        <w:tblLook w:val="04A0"/>
      </w:tblPr>
      <w:tblGrid>
        <w:gridCol w:w="844"/>
        <w:gridCol w:w="1267"/>
        <w:gridCol w:w="7287"/>
      </w:tblGrid>
      <w:tr>
        <w:trPr>
          <w:cantSplit/>
          <w:tblHeader/>
        </w:trPr>
        <w:tc>
          <w:tcPr>
            <w:tcW w:w="844" w:type="dxa"/>
            <w:shd w:val="clear" w:color="auto" w:fill="D9D9D9"/>
          </w:tcPr>
          <w:p>
            <w:pPr>
              <w:spacing w:before="40" w:after="40" w:line="240" w:lineRule="auto"/>
            </w:pPr>
            <w:r>
              <w:rPr>
                <w:b/>
                <w:bCs/>
                <w:sz w:val="20"/>
                <w:szCs w:val="20"/>
              </w:rPr>
              <w:t xml:space="preserve">Código</w:t>
            </w:r>
          </w:p>
        </w:tc>
        <w:tc>
          <w:tcPr>
            <w:tcW w:w="1267" w:type="dxa"/>
            <w:shd w:val="clear" w:color="auto" w:fill="D9D9D9"/>
          </w:tcPr>
          <w:p>
            <w:pPr>
              <w:spacing w:before="40" w:after="40" w:line="240" w:lineRule="auto"/>
            </w:pPr>
            <w:r>
              <w:rPr>
                <w:b/>
                <w:bCs/>
                <w:sz w:val="20"/>
                <w:szCs w:val="20"/>
              </w:rPr>
              <w:t xml:space="preserve">Estado</w:t>
            </w:r>
          </w:p>
        </w:tc>
        <w:tc>
          <w:tcPr>
            <w:tcW w:w="7287" w:type="dxa"/>
            <w:shd w:val="clear" w:color="auto" w:fill="D9D9D9"/>
          </w:tcPr>
          <w:p>
            <w:pPr>
              <w:spacing w:before="40" w:after="40" w:line="240" w:lineRule="auto"/>
            </w:pPr>
            <w:r>
              <w:rPr>
                <w:b/>
                <w:bCs/>
                <w:sz w:val="20"/>
                <w:szCs w:val="20"/>
              </w:rPr>
              <w:t xml:space="preserve">Cómo se cumple</w:t>
            </w:r>
          </w:p>
        </w:tc>
      </w:tr>
      <w:tr>
        <w:trPr>
          <w:cantSplit/>
        </w:trPr>
        <w:tc>
          <w:tcPr>
            <w:tcW w:w="844" w:type="dxa"/>
          </w:tcPr>
          <w:p>
            <w:pPr>
              <w:spacing w:before="40" w:after="40" w:line="240" w:lineRule="auto"/>
            </w:pPr>
            <w:r>
              <w:rPr>
                <w:sz w:val="20"/>
                <w:szCs w:val="20"/>
              </w:rPr>
              <w:t xml:space="preserve">RNF-01</w:t>
            </w:r>
          </w:p>
        </w:tc>
        <w:tc>
          <w:tcPr>
            <w:tcW w:w="1267" w:type="dxa"/>
          </w:tcPr>
          <w:p>
            <w:pPr>
              <w:spacing w:before="40" w:after="40" w:line="240" w:lineRule="auto"/>
            </w:pPr>
            <w:r>
              <w:rPr>
                <w:sz w:val="20"/>
                <w:szCs w:val="20"/>
              </w:rPr>
              <w:t xml:space="preserve">Cumple</w:t>
            </w:r>
          </w:p>
        </w:tc>
        <w:tc>
          <w:tcPr>
            <w:tcW w:w="7287" w:type="dxa"/>
          </w:tcPr>
          <w:p>
            <w:pPr>
              <w:spacing w:before="40" w:after="40" w:line="240" w:lineRule="auto"/>
            </w:pPr>
            <w:r>
              <w:rPr>
                <w:sz w:val="20"/>
                <w:szCs w:val="20"/>
              </w:rPr>
              <w:t xml:space="preserve">Ayuda integrada (preguntas frecuentes, ejemplos y video) y lenguaje sencillo. Falta medirlo con un tendero.</w:t>
            </w:r>
          </w:p>
        </w:tc>
      </w:tr>
      <w:tr>
        <w:trPr>
          <w:cantSplit/>
        </w:trPr>
        <w:tc>
          <w:tcPr>
            <w:tcW w:w="844" w:type="dxa"/>
          </w:tcPr>
          <w:p>
            <w:pPr>
              <w:spacing w:before="40" w:after="40" w:line="240" w:lineRule="auto"/>
            </w:pPr>
            <w:r>
              <w:rPr>
                <w:sz w:val="20"/>
                <w:szCs w:val="20"/>
              </w:rPr>
              <w:t xml:space="preserve">RNF-02</w:t>
            </w:r>
          </w:p>
        </w:tc>
        <w:tc>
          <w:tcPr>
            <w:tcW w:w="1267" w:type="dxa"/>
          </w:tcPr>
          <w:p>
            <w:pPr>
              <w:spacing w:before="40" w:after="40" w:line="240" w:lineRule="auto"/>
            </w:pPr>
            <w:r>
              <w:rPr>
                <w:sz w:val="20"/>
                <w:szCs w:val="20"/>
              </w:rPr>
              <w:t xml:space="preserve">Cumple con ajuste</w:t>
            </w:r>
          </w:p>
        </w:tc>
        <w:tc>
          <w:tcPr>
            <w:tcW w:w="7287" w:type="dxa"/>
          </w:tcPr>
          <w:p>
            <w:pPr>
              <w:spacing w:before="40" w:after="40" w:line="240" w:lineRule="auto"/>
            </w:pPr>
            <w:r>
              <w:rPr>
                <w:sz w:val="20"/>
                <w:szCs w:val="20"/>
              </w:rPr>
              <w:t xml:space="preserve">Fondo cálido y claro y tipografía legible. Los colores de cada módulo (verde, azul, rosa, morado) son más vivos que "cálidos"; se eligieron porque significan algo (sección 6.10).</w:t>
            </w:r>
          </w:p>
        </w:tc>
      </w:tr>
      <w:tr>
        <w:trPr>
          <w:cantSplit/>
        </w:trPr>
        <w:tc>
          <w:tcPr>
            <w:tcW w:w="844" w:type="dxa"/>
          </w:tcPr>
          <w:p>
            <w:pPr>
              <w:spacing w:before="40" w:after="40" w:line="240" w:lineRule="auto"/>
            </w:pPr>
            <w:r>
              <w:rPr>
                <w:sz w:val="20"/>
                <w:szCs w:val="20"/>
              </w:rPr>
              <w:t xml:space="preserve">RNF-03</w:t>
            </w:r>
          </w:p>
        </w:tc>
        <w:tc>
          <w:tcPr>
            <w:tcW w:w="1267" w:type="dxa"/>
          </w:tcPr>
          <w:p>
            <w:pPr>
              <w:spacing w:before="40" w:after="40" w:line="240" w:lineRule="auto"/>
            </w:pPr>
            <w:r>
              <w:rPr>
                <w:sz w:val="20"/>
                <w:szCs w:val="20"/>
              </w:rPr>
              <w:t xml:space="preserve">Cumple</w:t>
            </w:r>
          </w:p>
        </w:tc>
        <w:tc>
          <w:tcPr>
            <w:tcW w:w="7287" w:type="dxa"/>
          </w:tcPr>
          <w:p>
            <w:pPr>
              <w:spacing w:before="40" w:after="40" w:line="240" w:lineRule="auto"/>
            </w:pPr>
            <w:r>
              <w:rPr>
                <w:sz w:val="20"/>
                <w:szCs w:val="20"/>
              </w:rPr>
              <w:t xml:space="preserve">Diseño adaptable a computadora, tableta y celular.</w:t>
            </w:r>
          </w:p>
        </w:tc>
      </w:tr>
      <w:tr>
        <w:trPr>
          <w:cantSplit/>
        </w:trPr>
        <w:tc>
          <w:tcPr>
            <w:tcW w:w="844" w:type="dxa"/>
          </w:tcPr>
          <w:p>
            <w:pPr>
              <w:spacing w:before="40" w:after="40" w:line="240" w:lineRule="auto"/>
            </w:pPr>
            <w:r>
              <w:rPr>
                <w:sz w:val="20"/>
                <w:szCs w:val="20"/>
              </w:rPr>
              <w:t xml:space="preserve">RNF-04</w:t>
            </w:r>
          </w:p>
        </w:tc>
        <w:tc>
          <w:tcPr>
            <w:tcW w:w="1267" w:type="dxa"/>
          </w:tcPr>
          <w:p>
            <w:pPr>
              <w:spacing w:before="40" w:after="40" w:line="240" w:lineRule="auto"/>
            </w:pPr>
            <w:r>
              <w:rPr>
                <w:sz w:val="20"/>
                <w:szCs w:val="20"/>
              </w:rPr>
              <w:t xml:space="preserve">No verificable</w:t>
            </w:r>
          </w:p>
        </w:tc>
        <w:tc>
          <w:tcPr>
            <w:tcW w:w="7287" w:type="dxa"/>
          </w:tcPr>
          <w:p>
            <w:pPr>
              <w:spacing w:before="40" w:after="40" w:line="240" w:lineRule="auto"/>
            </w:pPr>
            <w:r>
              <w:rPr>
                <w:sz w:val="20"/>
                <w:szCs w:val="20"/>
              </w:rPr>
              <w:t xml:space="preserve">Las pantallas hacen entre 4 y 20 consultas y la búsqueda es en memoria, pero falta medir los tiempos en el equipo real.</w:t>
            </w:r>
          </w:p>
        </w:tc>
      </w:tr>
      <w:tr>
        <w:trPr>
          <w:cantSplit/>
        </w:trPr>
        <w:tc>
          <w:tcPr>
            <w:tcW w:w="844" w:type="dxa"/>
          </w:tcPr>
          <w:p>
            <w:pPr>
              <w:spacing w:before="40" w:after="40" w:line="240" w:lineRule="auto"/>
            </w:pPr>
            <w:r>
              <w:rPr>
                <w:sz w:val="20"/>
                <w:szCs w:val="20"/>
              </w:rPr>
              <w:t xml:space="preserve">RNF-05</w:t>
            </w:r>
          </w:p>
        </w:tc>
        <w:tc>
          <w:tcPr>
            <w:tcW w:w="1267" w:type="dxa"/>
          </w:tcPr>
          <w:p>
            <w:pPr>
              <w:spacing w:before="40" w:after="40" w:line="240" w:lineRule="auto"/>
            </w:pPr>
            <w:r>
              <w:rPr>
                <w:sz w:val="20"/>
                <w:szCs w:val="20"/>
              </w:rPr>
              <w:t xml:space="preserve">Cumple</w:t>
            </w:r>
          </w:p>
        </w:tc>
        <w:tc>
          <w:tcPr>
            <w:tcW w:w="7287" w:type="dxa"/>
          </w:tcPr>
          <w:p>
            <w:pPr>
              <w:spacing w:before="40" w:after="40" w:line="240" w:lineRule="auto"/>
            </w:pPr>
            <w:r>
              <w:rPr>
                <w:sz w:val="20"/>
                <w:szCs w:val="20"/>
              </w:rPr>
              <w:t xml:space="preserve">El pronóstico muestra un resultado preliminar enseguida y lo va refinando, con barra de avance y mensajes de estado.</w:t>
            </w:r>
          </w:p>
        </w:tc>
      </w:tr>
      <w:tr>
        <w:trPr>
          <w:cantSplit/>
        </w:trPr>
        <w:tc>
          <w:tcPr>
            <w:tcW w:w="844" w:type="dxa"/>
          </w:tcPr>
          <w:p>
            <w:pPr>
              <w:spacing w:before="40" w:after="40" w:line="240" w:lineRule="auto"/>
            </w:pPr>
            <w:r>
              <w:rPr>
                <w:sz w:val="20"/>
                <w:szCs w:val="20"/>
              </w:rPr>
              <w:t xml:space="preserve">RNF-06</w:t>
            </w:r>
          </w:p>
        </w:tc>
        <w:tc>
          <w:tcPr>
            <w:tcW w:w="1267" w:type="dxa"/>
          </w:tcPr>
          <w:p>
            <w:pPr>
              <w:spacing w:before="40" w:after="40" w:line="240" w:lineRule="auto"/>
            </w:pPr>
            <w:r>
              <w:rPr>
                <w:sz w:val="20"/>
                <w:szCs w:val="20"/>
              </w:rPr>
              <w:t xml:space="preserve">No verificable</w:t>
            </w:r>
          </w:p>
        </w:tc>
        <w:tc>
          <w:tcPr>
            <w:tcW w:w="7287" w:type="dxa"/>
          </w:tcPr>
          <w:p>
            <w:pPr>
              <w:spacing w:before="40" w:after="40" w:line="240" w:lineRule="auto"/>
            </w:pPr>
            <w:r>
              <w:rPr>
                <w:sz w:val="20"/>
                <w:szCs w:val="20"/>
              </w:rPr>
              <w:t xml:space="preserve">Depende del servicio de IA. Hay respuestas directas sin segunda llamada, pero el tiempo máximo de espera es de 30 segundos y 3 segundos no se puede garantizar.</w:t>
            </w:r>
          </w:p>
        </w:tc>
      </w:tr>
      <w:tr>
        <w:trPr>
          <w:cantSplit/>
        </w:trPr>
        <w:tc>
          <w:tcPr>
            <w:tcW w:w="844" w:type="dxa"/>
          </w:tcPr>
          <w:p>
            <w:pPr>
              <w:spacing w:before="40" w:after="40" w:line="240" w:lineRule="auto"/>
            </w:pPr>
            <w:r>
              <w:rPr>
                <w:sz w:val="20"/>
                <w:szCs w:val="20"/>
              </w:rPr>
              <w:t xml:space="preserve">RNF-07</w:t>
            </w:r>
          </w:p>
        </w:tc>
        <w:tc>
          <w:tcPr>
            <w:tcW w:w="1267" w:type="dxa"/>
          </w:tcPr>
          <w:p>
            <w:pPr>
              <w:spacing w:before="40" w:after="40" w:line="240" w:lineRule="auto"/>
            </w:pPr>
            <w:r>
              <w:rPr>
                <w:sz w:val="20"/>
                <w:szCs w:val="20"/>
              </w:rPr>
              <w:t xml:space="preserve">Cumple</w:t>
            </w:r>
          </w:p>
        </w:tc>
        <w:tc>
          <w:tcPr>
            <w:tcW w:w="7287" w:type="dxa"/>
          </w:tcPr>
          <w:p>
            <w:pPr>
              <w:spacing w:before="40" w:after="40" w:line="240" w:lineRule="auto"/>
            </w:pPr>
            <w:r>
              <w:rPr>
                <w:sz w:val="20"/>
                <w:szCs w:val="20"/>
              </w:rPr>
              <w:t xml:space="preserve">Una aplicación por módulo y las fórmulas en un solo archivo.</w:t>
            </w:r>
          </w:p>
        </w:tc>
      </w:tr>
      <w:tr>
        <w:trPr>
          <w:cantSplit/>
        </w:trPr>
        <w:tc>
          <w:tcPr>
            <w:tcW w:w="844" w:type="dxa"/>
          </w:tcPr>
          <w:p>
            <w:pPr>
              <w:spacing w:before="40" w:after="40" w:line="240" w:lineRule="auto"/>
            </w:pPr>
            <w:r>
              <w:rPr>
                <w:sz w:val="20"/>
                <w:szCs w:val="20"/>
              </w:rPr>
              <w:t xml:space="preserve">RNF-08</w:t>
            </w:r>
          </w:p>
        </w:tc>
        <w:tc>
          <w:tcPr>
            <w:tcW w:w="1267" w:type="dxa"/>
          </w:tcPr>
          <w:p>
            <w:pPr>
              <w:spacing w:before="40" w:after="40" w:line="240" w:lineRule="auto"/>
            </w:pPr>
            <w:r>
              <w:rPr>
                <w:sz w:val="20"/>
                <w:szCs w:val="20"/>
              </w:rPr>
              <w:t xml:space="preserve">No verificable</w:t>
            </w:r>
          </w:p>
        </w:tc>
        <w:tc>
          <w:tcPr>
            <w:tcW w:w="7287" w:type="dxa"/>
          </w:tcPr>
          <w:p>
            <w:pPr>
              <w:spacing w:before="40" w:after="40" w:line="240" w:lineRule="auto"/>
            </w:pPr>
            <w:r>
              <w:rPr>
                <w:sz w:val="20"/>
                <w:szCs w:val="20"/>
              </w:rPr>
              <w:t xml:space="preserve">99.5 % de disponibilidad depende de la infraestructura. El cobro funciona sin internet, lo que ayuda, pero no se puede garantizar.</w:t>
            </w:r>
          </w:p>
        </w:tc>
      </w:tr>
      <w:tr>
        <w:trPr>
          <w:cantSplit/>
        </w:trPr>
        <w:tc>
          <w:tcPr>
            <w:tcW w:w="844" w:type="dxa"/>
          </w:tcPr>
          <w:p>
            <w:pPr>
              <w:spacing w:before="40" w:after="40" w:line="240" w:lineRule="auto"/>
            </w:pPr>
            <w:r>
              <w:rPr>
                <w:sz w:val="20"/>
                <w:szCs w:val="20"/>
              </w:rPr>
              <w:t xml:space="preserve">RNF-09</w:t>
            </w:r>
          </w:p>
        </w:tc>
        <w:tc>
          <w:tcPr>
            <w:tcW w:w="1267" w:type="dxa"/>
          </w:tcPr>
          <w:p>
            <w:pPr>
              <w:spacing w:before="40" w:after="40" w:line="240" w:lineRule="auto"/>
            </w:pPr>
            <w:r>
              <w:rPr>
                <w:sz w:val="20"/>
                <w:szCs w:val="20"/>
              </w:rPr>
              <w:t xml:space="preserve">Cumple</w:t>
            </w:r>
          </w:p>
        </w:tc>
        <w:tc>
          <w:tcPr>
            <w:tcW w:w="7287" w:type="dxa"/>
          </w:tcPr>
          <w:p>
            <w:pPr>
              <w:spacing w:before="40" w:after="40" w:line="240" w:lineRule="auto"/>
            </w:pPr>
            <w:r>
              <w:rPr>
                <w:sz w:val="20"/>
                <w:szCs w:val="20"/>
              </w:rPr>
              <w:t xml:space="preserve">Contraseñas con PBKDF2. HTTPS se activa con </w:t>
            </w:r>
            <w:r>
              <w:rPr>
                <w:rFonts w:ascii="Consolas" w:hAnsi="Consolas" w:cs="Consolas"/>
                <w:sz w:val="20"/>
                <w:szCs w:val="20"/>
              </w:rPr>
              <w:t xml:space="preserve">USAR_HTTPS=True</w:t>
            </w:r>
            <w:r>
              <w:rPr>
                <w:sz w:val="20"/>
                <w:szCs w:val="20"/>
              </w:rPr>
              <w:t xml:space="preserve"> cuando el sistema se publica con certificado.</w:t>
            </w:r>
          </w:p>
        </w:tc>
      </w:tr>
    </w:tbl>
    <w:p>
      <w:pPr>
        <w:spacing w:after="60"/>
      </w:pPr>
    </w:p>
    <w:p>
      <w:pPr>
        <w:pStyle w:val="Heading2"/>
      </w:pPr>
      <w:r>
        <w:t xml:space="preserve">Reglas de negocio</w:t>
      </w:r>
    </w:p>
    <w:tbl>
      <w:tblPr>
        <w:tblStyle w:val="TableGrid"/>
        <w:tblW w:w="9398" w:type="dxa"/>
        <w:tblLayout w:type="fixed"/>
        <w:tblLook w:val="04A0"/>
      </w:tblPr>
      <w:tblGrid>
        <w:gridCol w:w="802"/>
        <w:gridCol w:w="1031"/>
        <w:gridCol w:w="7565"/>
      </w:tblGrid>
      <w:tr>
        <w:trPr>
          <w:cantSplit/>
          <w:tblHeader/>
        </w:trPr>
        <w:tc>
          <w:tcPr>
            <w:tcW w:w="802" w:type="dxa"/>
            <w:shd w:val="clear" w:color="auto" w:fill="D9D9D9"/>
          </w:tcPr>
          <w:p>
            <w:pPr>
              <w:spacing w:before="40" w:after="40" w:line="240" w:lineRule="auto"/>
            </w:pPr>
            <w:r>
              <w:rPr>
                <w:b/>
                <w:bCs/>
                <w:sz w:val="20"/>
                <w:szCs w:val="20"/>
              </w:rPr>
              <w:t xml:space="preserve">Código</w:t>
            </w:r>
          </w:p>
        </w:tc>
        <w:tc>
          <w:tcPr>
            <w:tcW w:w="1031" w:type="dxa"/>
            <w:shd w:val="clear" w:color="auto" w:fill="D9D9D9"/>
          </w:tcPr>
          <w:p>
            <w:pPr>
              <w:spacing w:before="40" w:after="40" w:line="240" w:lineRule="auto"/>
            </w:pPr>
            <w:r>
              <w:rPr>
                <w:b/>
                <w:bCs/>
                <w:sz w:val="20"/>
                <w:szCs w:val="20"/>
              </w:rPr>
              <w:t xml:space="preserve">Estado</w:t>
            </w:r>
          </w:p>
        </w:tc>
        <w:tc>
          <w:tcPr>
            <w:tcW w:w="7565" w:type="dxa"/>
            <w:shd w:val="clear" w:color="auto" w:fill="D9D9D9"/>
          </w:tcPr>
          <w:p>
            <w:pPr>
              <w:spacing w:before="40" w:after="40" w:line="240" w:lineRule="auto"/>
            </w:pPr>
            <w:r>
              <w:rPr>
                <w:b/>
                <w:bCs/>
                <w:sz w:val="20"/>
                <w:szCs w:val="20"/>
              </w:rPr>
              <w:t xml:space="preserve">Cómo se cumple</w:t>
            </w:r>
          </w:p>
        </w:tc>
      </w:tr>
      <w:tr>
        <w:trPr>
          <w:cantSplit/>
        </w:trPr>
        <w:tc>
          <w:tcPr>
            <w:tcW w:w="802" w:type="dxa"/>
          </w:tcPr>
          <w:p>
            <w:pPr>
              <w:spacing w:before="40" w:after="40" w:line="240" w:lineRule="auto"/>
            </w:pPr>
            <w:r>
              <w:rPr>
                <w:sz w:val="20"/>
                <w:szCs w:val="20"/>
              </w:rPr>
              <w:t xml:space="preserve">RN-01</w:t>
            </w:r>
          </w:p>
        </w:tc>
        <w:tc>
          <w:tcPr>
            <w:tcW w:w="1031" w:type="dxa"/>
          </w:tcPr>
          <w:p>
            <w:pPr>
              <w:spacing w:before="40" w:after="40" w:line="240" w:lineRule="auto"/>
            </w:pPr>
            <w:r>
              <w:rPr>
                <w:sz w:val="20"/>
                <w:szCs w:val="20"/>
              </w:rPr>
              <w:t xml:space="preserve">Cumple</w:t>
            </w:r>
          </w:p>
        </w:tc>
        <w:tc>
          <w:tcPr>
            <w:tcW w:w="7565" w:type="dxa"/>
          </w:tcPr>
          <w:p>
            <w:pPr>
              <w:spacing w:before="40" w:after="40" w:line="240" w:lineRule="auto"/>
            </w:pPr>
            <w:r>
              <w:rPr>
                <w:sz w:val="20"/>
                <w:szCs w:val="20"/>
              </w:rPr>
              <w:t xml:space="preserve">No se cobra más de lo que hay; la venta se rechaza completa.</w:t>
            </w:r>
          </w:p>
        </w:tc>
      </w:tr>
      <w:tr>
        <w:trPr>
          <w:cantSplit/>
        </w:trPr>
        <w:tc>
          <w:tcPr>
            <w:tcW w:w="802" w:type="dxa"/>
          </w:tcPr>
          <w:p>
            <w:pPr>
              <w:spacing w:before="40" w:after="40" w:line="240" w:lineRule="auto"/>
            </w:pPr>
            <w:r>
              <w:rPr>
                <w:sz w:val="20"/>
                <w:szCs w:val="20"/>
              </w:rPr>
              <w:t xml:space="preserve">RN-02</w:t>
            </w:r>
          </w:p>
        </w:tc>
        <w:tc>
          <w:tcPr>
            <w:tcW w:w="1031" w:type="dxa"/>
          </w:tcPr>
          <w:p>
            <w:pPr>
              <w:spacing w:before="40" w:after="40" w:line="240" w:lineRule="auto"/>
            </w:pPr>
            <w:r>
              <w:rPr>
                <w:sz w:val="20"/>
                <w:szCs w:val="20"/>
              </w:rPr>
              <w:t xml:space="preserve">Cumple</w:t>
            </w:r>
          </w:p>
        </w:tc>
        <w:tc>
          <w:tcPr>
            <w:tcW w:w="7565" w:type="dxa"/>
          </w:tcPr>
          <w:p>
            <w:pPr>
              <w:spacing w:before="40" w:after="40" w:line="240" w:lineRule="auto"/>
            </w:pPr>
            <w:r>
              <w:rPr>
                <w:sz w:val="20"/>
                <w:szCs w:val="20"/>
              </w:rPr>
              <w:t xml:space="preserve">El cobro y el descuento del inventario son una sola operación; si algo falla, no se mueve nada.</w:t>
            </w:r>
          </w:p>
        </w:tc>
      </w:tr>
      <w:tr>
        <w:trPr>
          <w:cantSplit/>
        </w:trPr>
        <w:tc>
          <w:tcPr>
            <w:tcW w:w="802" w:type="dxa"/>
          </w:tcPr>
          <w:p>
            <w:pPr>
              <w:spacing w:before="40" w:after="40" w:line="240" w:lineRule="auto"/>
            </w:pPr>
            <w:r>
              <w:rPr>
                <w:sz w:val="20"/>
                <w:szCs w:val="20"/>
              </w:rPr>
              <w:t xml:space="preserve">RN-03</w:t>
            </w:r>
          </w:p>
        </w:tc>
        <w:tc>
          <w:tcPr>
            <w:tcW w:w="1031" w:type="dxa"/>
          </w:tcPr>
          <w:p>
            <w:pPr>
              <w:spacing w:before="40" w:after="40" w:line="240" w:lineRule="auto"/>
            </w:pPr>
            <w:r>
              <w:rPr>
                <w:sz w:val="20"/>
                <w:szCs w:val="20"/>
              </w:rPr>
              <w:t xml:space="preserve">Cumple</w:t>
            </w:r>
          </w:p>
        </w:tc>
        <w:tc>
          <w:tcPr>
            <w:tcW w:w="7565" w:type="dxa"/>
          </w:tcPr>
          <w:p>
            <w:pPr>
              <w:spacing w:before="40" w:after="40" w:line="240" w:lineRule="auto"/>
            </w:pPr>
            <w:r>
              <w:rPr>
                <w:sz w:val="20"/>
                <w:szCs w:val="20"/>
              </w:rPr>
              <w:t xml:space="preserve">Alerta visual por colores y campana. El mínimo que se propone es 5.</w:t>
            </w:r>
          </w:p>
        </w:tc>
      </w:tr>
      <w:tr>
        <w:trPr>
          <w:cantSplit/>
        </w:trPr>
        <w:tc>
          <w:tcPr>
            <w:tcW w:w="802" w:type="dxa"/>
          </w:tcPr>
          <w:p>
            <w:pPr>
              <w:spacing w:before="40" w:after="40" w:line="240" w:lineRule="auto"/>
            </w:pPr>
            <w:r>
              <w:rPr>
                <w:sz w:val="20"/>
                <w:szCs w:val="20"/>
              </w:rPr>
              <w:t xml:space="preserve">RN-04</w:t>
            </w:r>
          </w:p>
        </w:tc>
        <w:tc>
          <w:tcPr>
            <w:tcW w:w="1031" w:type="dxa"/>
          </w:tcPr>
          <w:p>
            <w:pPr>
              <w:spacing w:before="40" w:after="40" w:line="240" w:lineRule="auto"/>
            </w:pPr>
            <w:r>
              <w:rPr>
                <w:sz w:val="20"/>
                <w:szCs w:val="20"/>
              </w:rPr>
              <w:t xml:space="preserve">Cumple</w:t>
            </w:r>
          </w:p>
        </w:tc>
        <w:tc>
          <w:tcPr>
            <w:tcW w:w="7565" w:type="dxa"/>
          </w:tcPr>
          <w:p>
            <w:pPr>
              <w:spacing w:before="40" w:after="40" w:line="240" w:lineRule="auto"/>
            </w:pPr>
            <w:r>
              <w:rPr>
                <w:sz w:val="20"/>
                <w:szCs w:val="20"/>
              </w:rPr>
              <w:t xml:space="preserve">Todo producto tiene id único, y categoría obligatoria. Los importados sin categoría van en "Otros".</w:t>
            </w:r>
          </w:p>
        </w:tc>
      </w:tr>
      <w:tr>
        <w:trPr>
          <w:cantSplit/>
        </w:trPr>
        <w:tc>
          <w:tcPr>
            <w:tcW w:w="802" w:type="dxa"/>
          </w:tcPr>
          <w:p>
            <w:pPr>
              <w:spacing w:before="40" w:after="40" w:line="240" w:lineRule="auto"/>
            </w:pPr>
            <w:r>
              <w:rPr>
                <w:sz w:val="20"/>
                <w:szCs w:val="20"/>
              </w:rPr>
              <w:t xml:space="preserve">RN-05</w:t>
            </w:r>
          </w:p>
        </w:tc>
        <w:tc>
          <w:tcPr>
            <w:tcW w:w="1031" w:type="dxa"/>
          </w:tcPr>
          <w:p>
            <w:pPr>
              <w:spacing w:before="40" w:after="40" w:line="240" w:lineRule="auto"/>
            </w:pPr>
            <w:r>
              <w:rPr>
                <w:sz w:val="20"/>
                <w:szCs w:val="20"/>
              </w:rPr>
              <w:t xml:space="preserve">Cumple</w:t>
            </w:r>
          </w:p>
        </w:tc>
        <w:tc>
          <w:tcPr>
            <w:tcW w:w="7565" w:type="dxa"/>
          </w:tcPr>
          <w:p>
            <w:pPr>
              <w:spacing w:before="40" w:after="40" w:line="240" w:lineRule="auto"/>
            </w:pPr>
            <w:r>
              <w:rPr>
                <w:sz w:val="20"/>
                <w:szCs w:val="20"/>
              </w:rPr>
              <w:t xml:space="preserve">La base de datos impide existencias negativas.</w:t>
            </w:r>
          </w:p>
        </w:tc>
      </w:tr>
      <w:tr>
        <w:trPr>
          <w:cantSplit/>
        </w:trPr>
        <w:tc>
          <w:tcPr>
            <w:tcW w:w="802" w:type="dxa"/>
          </w:tcPr>
          <w:p>
            <w:pPr>
              <w:spacing w:before="40" w:after="40" w:line="240" w:lineRule="auto"/>
            </w:pPr>
            <w:r>
              <w:rPr>
                <w:sz w:val="20"/>
                <w:szCs w:val="20"/>
              </w:rPr>
              <w:t xml:space="preserve">RN-06</w:t>
            </w:r>
          </w:p>
        </w:tc>
        <w:tc>
          <w:tcPr>
            <w:tcW w:w="1031" w:type="dxa"/>
          </w:tcPr>
          <w:p>
            <w:pPr>
              <w:spacing w:before="40" w:after="40" w:line="240" w:lineRule="auto"/>
            </w:pPr>
            <w:r>
              <w:rPr>
                <w:sz w:val="20"/>
                <w:szCs w:val="20"/>
              </w:rPr>
              <w:t xml:space="preserve">Cumple</w:t>
            </w:r>
          </w:p>
        </w:tc>
        <w:tc>
          <w:tcPr>
            <w:tcW w:w="7565" w:type="dxa"/>
          </w:tcPr>
          <w:p>
            <w:pPr>
              <w:spacing w:before="40" w:after="40" w:line="240" w:lineRule="auto"/>
            </w:pPr>
            <w:r>
              <w:rPr>
                <w:sz w:val="20"/>
                <w:szCs w:val="20"/>
              </w:rPr>
              <w:t xml:space="preserve">El kardex registra cada movimiento y se descarga como CSV para usarlo como dataset.</w:t>
            </w:r>
          </w:p>
        </w:tc>
      </w:tr>
      <w:tr>
        <w:trPr>
          <w:cantSplit/>
        </w:trPr>
        <w:tc>
          <w:tcPr>
            <w:tcW w:w="802" w:type="dxa"/>
          </w:tcPr>
          <w:p>
            <w:pPr>
              <w:spacing w:before="40" w:after="40" w:line="240" w:lineRule="auto"/>
            </w:pPr>
            <w:r>
              <w:rPr>
                <w:sz w:val="20"/>
                <w:szCs w:val="20"/>
              </w:rPr>
              <w:t xml:space="preserve">RN-07</w:t>
            </w:r>
          </w:p>
        </w:tc>
        <w:tc>
          <w:tcPr>
            <w:tcW w:w="1031" w:type="dxa"/>
          </w:tcPr>
          <w:p>
            <w:pPr>
              <w:spacing w:before="40" w:after="40" w:line="240" w:lineRule="auto"/>
            </w:pPr>
            <w:r>
              <w:rPr>
                <w:sz w:val="20"/>
                <w:szCs w:val="20"/>
              </w:rPr>
              <w:t xml:space="preserve">Cumple</w:t>
            </w:r>
          </w:p>
        </w:tc>
        <w:tc>
          <w:tcPr>
            <w:tcW w:w="7565" w:type="dxa"/>
          </w:tcPr>
          <w:p>
            <w:pPr>
              <w:spacing w:before="40" w:after="40" w:line="240" w:lineRule="auto"/>
            </w:pPr>
            <w:r>
              <w:rPr>
                <w:sz w:val="20"/>
                <w:szCs w:val="20"/>
              </w:rPr>
              <w:t xml:space="preserve">Los movimientos y las ventas se ligan por id y cada renglón de venta guarda su precio y costo, así que editar un producto no cambia su historia.</w:t>
            </w:r>
          </w:p>
        </w:tc>
      </w:tr>
      <w:tr>
        <w:trPr>
          <w:cantSplit/>
        </w:trPr>
        <w:tc>
          <w:tcPr>
            <w:tcW w:w="802" w:type="dxa"/>
          </w:tcPr>
          <w:p>
            <w:pPr>
              <w:spacing w:before="40" w:after="40" w:line="240" w:lineRule="auto"/>
            </w:pPr>
            <w:r>
              <w:rPr>
                <w:sz w:val="20"/>
                <w:szCs w:val="20"/>
              </w:rPr>
              <w:t xml:space="preserve">RN-08</w:t>
            </w:r>
          </w:p>
        </w:tc>
        <w:tc>
          <w:tcPr>
            <w:tcW w:w="1031" w:type="dxa"/>
          </w:tcPr>
          <w:p>
            <w:pPr>
              <w:spacing w:before="40" w:after="40" w:line="240" w:lineRule="auto"/>
            </w:pPr>
            <w:r>
              <w:rPr>
                <w:sz w:val="20"/>
                <w:szCs w:val="20"/>
              </w:rPr>
              <w:t xml:space="preserve">Cumple</w:t>
            </w:r>
          </w:p>
        </w:tc>
        <w:tc>
          <w:tcPr>
            <w:tcW w:w="7565" w:type="dxa"/>
          </w:tcPr>
          <w:p>
            <w:pPr>
              <w:spacing w:before="40" w:after="40" w:line="240" w:lineRule="auto"/>
            </w:pPr>
            <w:r>
              <w:rPr>
                <w:sz w:val="20"/>
                <w:szCs w:val="20"/>
              </w:rPr>
              <w:t xml:space="preserve">Proveedores y categorías tienen id propio.</w:t>
            </w:r>
          </w:p>
        </w:tc>
      </w:tr>
      <w:tr>
        <w:trPr>
          <w:cantSplit/>
        </w:trPr>
        <w:tc>
          <w:tcPr>
            <w:tcW w:w="802" w:type="dxa"/>
          </w:tcPr>
          <w:p>
            <w:pPr>
              <w:spacing w:before="40" w:after="40" w:line="240" w:lineRule="auto"/>
            </w:pPr>
            <w:r>
              <w:rPr>
                <w:sz w:val="20"/>
                <w:szCs w:val="20"/>
              </w:rPr>
              <w:t xml:space="preserve">RN-09</w:t>
            </w:r>
          </w:p>
        </w:tc>
        <w:tc>
          <w:tcPr>
            <w:tcW w:w="1031" w:type="dxa"/>
          </w:tcPr>
          <w:p>
            <w:pPr>
              <w:spacing w:before="40" w:after="40" w:line="240" w:lineRule="auto"/>
            </w:pPr>
            <w:r>
              <w:rPr>
                <w:sz w:val="20"/>
                <w:szCs w:val="20"/>
              </w:rPr>
              <w:t xml:space="preserve">Cumple</w:t>
            </w:r>
          </w:p>
        </w:tc>
        <w:tc>
          <w:tcPr>
            <w:tcW w:w="7565" w:type="dxa"/>
          </w:tcPr>
          <w:p>
            <w:pPr>
              <w:spacing w:before="40" w:after="40" w:line="240" w:lineRule="auto"/>
            </w:pPr>
            <w:r>
              <w:rPr>
                <w:sz w:val="20"/>
                <w:szCs w:val="20"/>
              </w:rPr>
              <w:t xml:space="preserve">Toda venta, entrada, merma y ajuste deja un movimiento con su motivo.</w:t>
            </w:r>
          </w:p>
        </w:tc>
      </w:tr>
      <w:tr>
        <w:trPr>
          <w:cantSplit/>
        </w:trPr>
        <w:tc>
          <w:tcPr>
            <w:tcW w:w="802" w:type="dxa"/>
          </w:tcPr>
          <w:p>
            <w:pPr>
              <w:spacing w:before="40" w:after="40" w:line="240" w:lineRule="auto"/>
            </w:pPr>
            <w:r>
              <w:rPr>
                <w:sz w:val="20"/>
                <w:szCs w:val="20"/>
              </w:rPr>
              <w:t xml:space="preserve">RN-10</w:t>
            </w:r>
          </w:p>
        </w:tc>
        <w:tc>
          <w:tcPr>
            <w:tcW w:w="1031" w:type="dxa"/>
          </w:tcPr>
          <w:p>
            <w:pPr>
              <w:spacing w:before="40" w:after="40" w:line="240" w:lineRule="auto"/>
            </w:pPr>
            <w:r>
              <w:rPr>
                <w:sz w:val="20"/>
                <w:szCs w:val="20"/>
              </w:rPr>
              <w:t xml:space="preserve">Cumple</w:t>
            </w:r>
          </w:p>
        </w:tc>
        <w:tc>
          <w:tcPr>
            <w:tcW w:w="7565" w:type="dxa"/>
          </w:tcPr>
          <w:p>
            <w:pPr>
              <w:spacing w:before="40" w:after="40" w:line="240" w:lineRule="auto"/>
            </w:pPr>
            <w:r>
              <w:rPr>
                <w:sz w:val="20"/>
                <w:szCs w:val="20"/>
              </w:rPr>
              <w:t xml:space="preserve">Todo gasto es fijo o variable. La compra de mercancía es un tipo aparte y se registra sola.</w:t>
            </w:r>
          </w:p>
        </w:tc>
      </w:tr>
      <w:tr>
        <w:trPr>
          <w:cantSplit/>
        </w:trPr>
        <w:tc>
          <w:tcPr>
            <w:tcW w:w="802" w:type="dxa"/>
          </w:tcPr>
          <w:p>
            <w:pPr>
              <w:spacing w:before="40" w:after="40" w:line="240" w:lineRule="auto"/>
            </w:pPr>
            <w:r>
              <w:rPr>
                <w:sz w:val="20"/>
                <w:szCs w:val="20"/>
              </w:rPr>
              <w:t xml:space="preserve">RN-11</w:t>
            </w:r>
          </w:p>
        </w:tc>
        <w:tc>
          <w:tcPr>
            <w:tcW w:w="1031" w:type="dxa"/>
          </w:tcPr>
          <w:p>
            <w:pPr>
              <w:spacing w:before="40" w:after="40" w:line="240" w:lineRule="auto"/>
            </w:pPr>
            <w:r>
              <w:rPr>
                <w:sz w:val="20"/>
                <w:szCs w:val="20"/>
              </w:rPr>
              <w:t xml:space="preserve">Cumple</w:t>
            </w:r>
          </w:p>
        </w:tc>
        <w:tc>
          <w:tcPr>
            <w:tcW w:w="7565" w:type="dxa"/>
          </w:tcPr>
          <w:p>
            <w:pPr>
              <w:spacing w:before="40" w:after="40" w:line="240" w:lineRule="auto"/>
            </w:pPr>
            <w:r>
              <w:rPr>
                <w:sz w:val="20"/>
                <w:szCs w:val="20"/>
              </w:rPr>
              <w:t xml:space="preserve">El punto de equilibrio exige al menos un gasto fijo y el costo de los productos.</w:t>
            </w:r>
          </w:p>
        </w:tc>
      </w:tr>
      <w:tr>
        <w:trPr>
          <w:cantSplit/>
        </w:trPr>
        <w:tc>
          <w:tcPr>
            <w:tcW w:w="802" w:type="dxa"/>
          </w:tcPr>
          <w:p>
            <w:pPr>
              <w:spacing w:before="40" w:after="40" w:line="240" w:lineRule="auto"/>
            </w:pPr>
            <w:r>
              <w:rPr>
                <w:sz w:val="20"/>
                <w:szCs w:val="20"/>
              </w:rPr>
              <w:t xml:space="preserve">RN-12</w:t>
            </w:r>
          </w:p>
        </w:tc>
        <w:tc>
          <w:tcPr>
            <w:tcW w:w="1031" w:type="dxa"/>
          </w:tcPr>
          <w:p>
            <w:pPr>
              <w:spacing w:before="40" w:after="40" w:line="240" w:lineRule="auto"/>
            </w:pPr>
            <w:r>
              <w:rPr>
                <w:sz w:val="20"/>
                <w:szCs w:val="20"/>
              </w:rPr>
              <w:t xml:space="preserve">Cumple</w:t>
            </w:r>
          </w:p>
        </w:tc>
        <w:tc>
          <w:tcPr>
            <w:tcW w:w="7565" w:type="dxa"/>
          </w:tcPr>
          <w:p>
            <w:pPr>
              <w:spacing w:before="40" w:after="40" w:line="240" w:lineRule="auto"/>
            </w:pPr>
            <w:r>
              <w:rPr>
                <w:sz w:val="20"/>
                <w:szCs w:val="20"/>
              </w:rPr>
              <w:t xml:space="preserve">Un producto necesita 30 días de historia (configurable con </w:t>
            </w:r>
            <w:r>
              <w:rPr>
                <w:rFonts w:ascii="Consolas" w:hAnsi="Consolas" w:cs="Consolas"/>
                <w:sz w:val="20"/>
                <w:szCs w:val="20"/>
              </w:rPr>
              <w:t xml:space="preserve">PRONOSTICO_MINIMO_DIAS</w:t>
            </w:r>
            <w:r>
              <w:rPr>
                <w:sz w:val="20"/>
                <w:szCs w:val="20"/>
              </w:rPr>
              <w:t xml:space="preserve">).</w:t>
            </w:r>
          </w:p>
        </w:tc>
      </w:tr>
      <w:tr>
        <w:trPr>
          <w:cantSplit/>
        </w:trPr>
        <w:tc>
          <w:tcPr>
            <w:tcW w:w="802" w:type="dxa"/>
          </w:tcPr>
          <w:p>
            <w:pPr>
              <w:spacing w:before="40" w:after="40" w:line="240" w:lineRule="auto"/>
            </w:pPr>
            <w:r>
              <w:rPr>
                <w:sz w:val="20"/>
                <w:szCs w:val="20"/>
              </w:rPr>
              <w:t xml:space="preserve">RN-13</w:t>
            </w:r>
          </w:p>
        </w:tc>
        <w:tc>
          <w:tcPr>
            <w:tcW w:w="1031" w:type="dxa"/>
          </w:tcPr>
          <w:p>
            <w:pPr>
              <w:spacing w:before="40" w:after="40" w:line="240" w:lineRule="auto"/>
            </w:pPr>
            <w:r>
              <w:rPr>
                <w:sz w:val="20"/>
                <w:szCs w:val="20"/>
              </w:rPr>
              <w:t xml:space="preserve">Cumple</w:t>
            </w:r>
          </w:p>
        </w:tc>
        <w:tc>
          <w:tcPr>
            <w:tcW w:w="7565" w:type="dxa"/>
          </w:tcPr>
          <w:p>
            <w:pPr>
              <w:spacing w:before="40" w:after="40" w:line="240" w:lineRule="auto"/>
            </w:pPr>
            <w:r>
              <w:rPr>
                <w:sz w:val="20"/>
                <w:szCs w:val="20"/>
              </w:rPr>
              <w:t xml:space="preserve">El precio sugerido nunca baja del costo y la pantalla muestra la ganancia por pieza.</w:t>
            </w:r>
          </w:p>
        </w:tc>
      </w:tr>
      <w:tr>
        <w:trPr>
          <w:cantSplit/>
        </w:trPr>
        <w:tc>
          <w:tcPr>
            <w:tcW w:w="802" w:type="dxa"/>
          </w:tcPr>
          <w:p>
            <w:pPr>
              <w:spacing w:before="40" w:after="40" w:line="240" w:lineRule="auto"/>
            </w:pPr>
            <w:r>
              <w:rPr>
                <w:sz w:val="20"/>
                <w:szCs w:val="20"/>
              </w:rPr>
              <w:t xml:space="preserve">RN-14</w:t>
            </w:r>
          </w:p>
        </w:tc>
        <w:tc>
          <w:tcPr>
            <w:tcW w:w="1031" w:type="dxa"/>
          </w:tcPr>
          <w:p>
            <w:pPr>
              <w:spacing w:before="40" w:after="40" w:line="240" w:lineRule="auto"/>
            </w:pPr>
            <w:r>
              <w:rPr>
                <w:sz w:val="20"/>
                <w:szCs w:val="20"/>
              </w:rPr>
              <w:t xml:space="preserve">Cumple con ajuste</w:t>
            </w:r>
          </w:p>
        </w:tc>
        <w:tc>
          <w:tcPr>
            <w:tcW w:w="7565" w:type="dxa"/>
          </w:tcPr>
          <w:p>
            <w:pPr>
              <w:spacing w:before="40" w:after="40" w:line="240" w:lineRule="auto"/>
            </w:pPr>
            <w:r>
              <w:rPr>
                <w:sz w:val="20"/>
                <w:szCs w:val="20"/>
              </w:rPr>
              <w:t xml:space="preserve">Si un solo día se vendió la mitad o más de todo lo del producto, se ajusta. La regla habla de "50 % del stock", pero el sistema no guarda el stock de cada día, así que se usa el total vendido del periodo.</w:t>
            </w:r>
          </w:p>
        </w:tc>
      </w:tr>
      <w:tr>
        <w:trPr>
          <w:cantSplit/>
        </w:trPr>
        <w:tc>
          <w:tcPr>
            <w:tcW w:w="802" w:type="dxa"/>
          </w:tcPr>
          <w:p>
            <w:pPr>
              <w:spacing w:before="40" w:after="40" w:line="240" w:lineRule="auto"/>
            </w:pPr>
            <w:r>
              <w:rPr>
                <w:sz w:val="20"/>
                <w:szCs w:val="20"/>
              </w:rPr>
              <w:t xml:space="preserve">RN-15</w:t>
            </w:r>
          </w:p>
        </w:tc>
        <w:tc>
          <w:tcPr>
            <w:tcW w:w="1031" w:type="dxa"/>
          </w:tcPr>
          <w:p>
            <w:pPr>
              <w:spacing w:before="40" w:after="40" w:line="240" w:lineRule="auto"/>
            </w:pPr>
            <w:r>
              <w:rPr>
                <w:sz w:val="20"/>
                <w:szCs w:val="20"/>
              </w:rPr>
              <w:t xml:space="preserve">Cumple</w:t>
            </w:r>
          </w:p>
        </w:tc>
        <w:tc>
          <w:tcPr>
            <w:tcW w:w="7565" w:type="dxa"/>
          </w:tcPr>
          <w:p>
            <w:pPr>
              <w:spacing w:before="40" w:after="40" w:line="240" w:lineRule="auto"/>
            </w:pPr>
            <w:r>
              <w:rPr>
                <w:sz w:val="20"/>
                <w:szCs w:val="20"/>
              </w:rPr>
              <w:t xml:space="preserve">Sin historia suficiente se muestra "Datos insuficientes", nunca un cero. La regla remite a "RN-17", que parece ser un error: debería ser RN-12.</w:t>
            </w:r>
          </w:p>
        </w:tc>
      </w:tr>
      <w:tr>
        <w:trPr>
          <w:cantSplit/>
        </w:trPr>
        <w:tc>
          <w:tcPr>
            <w:tcW w:w="802" w:type="dxa"/>
          </w:tcPr>
          <w:p>
            <w:pPr>
              <w:spacing w:before="40" w:after="40" w:line="240" w:lineRule="auto"/>
            </w:pPr>
            <w:r>
              <w:rPr>
                <w:sz w:val="20"/>
                <w:szCs w:val="20"/>
              </w:rPr>
              <w:t xml:space="preserve">RN-16</w:t>
            </w:r>
          </w:p>
        </w:tc>
        <w:tc>
          <w:tcPr>
            <w:tcW w:w="1031" w:type="dxa"/>
          </w:tcPr>
          <w:p>
            <w:pPr>
              <w:spacing w:before="40" w:after="40" w:line="240" w:lineRule="auto"/>
            </w:pPr>
            <w:r>
              <w:rPr>
                <w:sz w:val="20"/>
                <w:szCs w:val="20"/>
              </w:rPr>
              <w:t xml:space="preserve">Cumple</w:t>
            </w:r>
          </w:p>
        </w:tc>
        <w:tc>
          <w:tcPr>
            <w:tcW w:w="7565" w:type="dxa"/>
          </w:tcPr>
          <w:p>
            <w:pPr>
              <w:spacing w:before="40" w:after="40" w:line="240" w:lineRule="auto"/>
            </w:pPr>
            <w:r>
              <w:rPr>
                <w:sz w:val="20"/>
                <w:szCs w:val="20"/>
              </w:rPr>
              <w:t xml:space="preserve">Aviso visible de que son estimaciones y la decisión es del tendero.</w:t>
            </w:r>
          </w:p>
        </w:tc>
      </w:tr>
      <w:tr>
        <w:trPr>
          <w:cantSplit/>
        </w:trPr>
        <w:tc>
          <w:tcPr>
            <w:tcW w:w="802" w:type="dxa"/>
          </w:tcPr>
          <w:p>
            <w:pPr>
              <w:spacing w:before="40" w:after="40" w:line="240" w:lineRule="auto"/>
            </w:pPr>
            <w:r>
              <w:rPr>
                <w:sz w:val="20"/>
                <w:szCs w:val="20"/>
              </w:rPr>
              <w:t xml:space="preserve">RN-17</w:t>
            </w:r>
          </w:p>
        </w:tc>
        <w:tc>
          <w:tcPr>
            <w:tcW w:w="1031" w:type="dxa"/>
          </w:tcPr>
          <w:p>
            <w:pPr>
              <w:spacing w:before="40" w:after="40" w:line="240" w:lineRule="auto"/>
            </w:pPr>
            <w:r>
              <w:rPr>
                <w:sz w:val="20"/>
                <w:szCs w:val="20"/>
              </w:rPr>
              <w:t xml:space="preserve">Cumple con ajuste</w:t>
            </w:r>
          </w:p>
        </w:tc>
        <w:tc>
          <w:tcPr>
            <w:tcW w:w="7565" w:type="dxa"/>
          </w:tcPr>
          <w:p>
            <w:pPr>
              <w:spacing w:before="40" w:after="40" w:line="240" w:lineRule="auto"/>
            </w:pPr>
            <w:r>
              <w:rPr>
                <w:sz w:val="20"/>
                <w:szCs w:val="20"/>
              </w:rPr>
              <w:t xml:space="preserve">Ver "Decisiones" más abajo.</w:t>
            </w:r>
          </w:p>
        </w:tc>
      </w:tr>
      <w:tr>
        <w:trPr>
          <w:cantSplit/>
        </w:trPr>
        <w:tc>
          <w:tcPr>
            <w:tcW w:w="802" w:type="dxa"/>
          </w:tcPr>
          <w:p>
            <w:pPr>
              <w:spacing w:before="40" w:after="40" w:line="240" w:lineRule="auto"/>
            </w:pPr>
            <w:r>
              <w:rPr>
                <w:sz w:val="20"/>
                <w:szCs w:val="20"/>
              </w:rPr>
              <w:t xml:space="preserve">RN-18</w:t>
            </w:r>
          </w:p>
        </w:tc>
        <w:tc>
          <w:tcPr>
            <w:tcW w:w="1031" w:type="dxa"/>
          </w:tcPr>
          <w:p>
            <w:pPr>
              <w:spacing w:before="40" w:after="40" w:line="240" w:lineRule="auto"/>
            </w:pPr>
            <w:r>
              <w:rPr>
                <w:sz w:val="20"/>
                <w:szCs w:val="20"/>
              </w:rPr>
              <w:t xml:space="preserve">Cumple</w:t>
            </w:r>
          </w:p>
        </w:tc>
        <w:tc>
          <w:tcPr>
            <w:tcW w:w="7565" w:type="dxa"/>
          </w:tcPr>
          <w:p>
            <w:pPr>
              <w:spacing w:before="40" w:after="40" w:line="240" w:lineRule="auto"/>
            </w:pPr>
            <w:r>
              <w:rPr>
                <w:sz w:val="20"/>
                <w:szCs w:val="20"/>
              </w:rPr>
              <w:t xml:space="preserve">Ninguna pantalla ni acción se abre sin sesión.</w:t>
            </w:r>
          </w:p>
        </w:tc>
      </w:tr>
      <w:tr>
        <w:trPr>
          <w:cantSplit/>
        </w:trPr>
        <w:tc>
          <w:tcPr>
            <w:tcW w:w="802" w:type="dxa"/>
          </w:tcPr>
          <w:p>
            <w:pPr>
              <w:spacing w:before="40" w:after="40" w:line="240" w:lineRule="auto"/>
            </w:pPr>
            <w:r>
              <w:rPr>
                <w:sz w:val="20"/>
                <w:szCs w:val="20"/>
              </w:rPr>
              <w:t xml:space="preserve">RN-19</w:t>
            </w:r>
          </w:p>
        </w:tc>
        <w:tc>
          <w:tcPr>
            <w:tcW w:w="1031" w:type="dxa"/>
          </w:tcPr>
          <w:p>
            <w:pPr>
              <w:spacing w:before="40" w:after="40" w:line="240" w:lineRule="auto"/>
            </w:pPr>
            <w:r>
              <w:rPr>
                <w:sz w:val="20"/>
                <w:szCs w:val="20"/>
              </w:rPr>
              <w:t xml:space="preserve">Cumple</w:t>
            </w:r>
          </w:p>
        </w:tc>
        <w:tc>
          <w:tcPr>
            <w:tcW w:w="7565" w:type="dxa"/>
          </w:tcPr>
          <w:p>
            <w:pPr>
              <w:spacing w:before="40" w:after="40" w:line="240" w:lineRule="auto"/>
            </w:pPr>
            <w:r>
              <w:rPr>
                <w:sz w:val="20"/>
                <w:szCs w:val="20"/>
              </w:rPr>
              <w:t xml:space="preserve">Dar de baja un producto pide una doble confirmación.</w:t>
            </w:r>
          </w:p>
        </w:tc>
      </w:tr>
      <w:tr>
        <w:trPr>
          <w:cantSplit/>
        </w:trPr>
        <w:tc>
          <w:tcPr>
            <w:tcW w:w="802" w:type="dxa"/>
          </w:tcPr>
          <w:p>
            <w:pPr>
              <w:spacing w:before="40" w:after="40" w:line="240" w:lineRule="auto"/>
            </w:pPr>
            <w:r>
              <w:rPr>
                <w:sz w:val="20"/>
                <w:szCs w:val="20"/>
              </w:rPr>
              <w:t xml:space="preserve">RN-20</w:t>
            </w:r>
          </w:p>
        </w:tc>
        <w:tc>
          <w:tcPr>
            <w:tcW w:w="1031" w:type="dxa"/>
          </w:tcPr>
          <w:p>
            <w:pPr>
              <w:spacing w:before="40" w:after="40" w:line="240" w:lineRule="auto"/>
            </w:pPr>
            <w:r>
              <w:rPr>
                <w:sz w:val="20"/>
                <w:szCs w:val="20"/>
              </w:rPr>
              <w:t xml:space="preserve">Cumple</w:t>
            </w:r>
          </w:p>
        </w:tc>
        <w:tc>
          <w:tcPr>
            <w:tcW w:w="7565" w:type="dxa"/>
          </w:tcPr>
          <w:p>
            <w:pPr>
              <w:spacing w:before="40" w:after="40" w:line="240" w:lineRule="auto"/>
            </w:pPr>
            <w:r>
              <w:rPr>
                <w:sz w:val="20"/>
                <w:szCs w:val="20"/>
              </w:rPr>
              <w:t xml:space="preserve">Las llaves de IA se guardan cifradas en la base de datos y las contraseñas con PBKDF2.</w:t>
            </w:r>
          </w:p>
        </w:tc>
      </w:tr>
      <w:tr>
        <w:trPr>
          <w:cantSplit/>
        </w:trPr>
        <w:tc>
          <w:tcPr>
            <w:tcW w:w="802" w:type="dxa"/>
          </w:tcPr>
          <w:p>
            <w:pPr>
              <w:spacing w:before="40" w:after="40" w:line="240" w:lineRule="auto"/>
            </w:pPr>
            <w:r>
              <w:rPr>
                <w:sz w:val="20"/>
                <w:szCs w:val="20"/>
              </w:rPr>
              <w:t xml:space="preserve">RN-21</w:t>
            </w:r>
          </w:p>
        </w:tc>
        <w:tc>
          <w:tcPr>
            <w:tcW w:w="1031" w:type="dxa"/>
          </w:tcPr>
          <w:p>
            <w:pPr>
              <w:spacing w:before="40" w:after="40" w:line="240" w:lineRule="auto"/>
            </w:pPr>
            <w:r>
              <w:rPr>
                <w:sz w:val="20"/>
                <w:szCs w:val="20"/>
              </w:rPr>
              <w:t xml:space="preserve">Cumple</w:t>
            </w:r>
          </w:p>
        </w:tc>
        <w:tc>
          <w:tcPr>
            <w:tcW w:w="7565" w:type="dxa"/>
          </w:tcPr>
          <w:p>
            <w:pPr>
              <w:spacing w:before="40" w:after="40" w:line="240" w:lineRule="auto"/>
            </w:pPr>
            <w:r>
              <w:rPr>
                <w:sz w:val="20"/>
                <w:szCs w:val="20"/>
              </w:rPr>
              <w:t xml:space="preserve">El asistente solo recibe texto (el dictado de voz también se convierte a texto) o botones.</w:t>
            </w:r>
          </w:p>
        </w:tc>
      </w:tr>
      <w:tr>
        <w:trPr>
          <w:cantSplit/>
        </w:trPr>
        <w:tc>
          <w:tcPr>
            <w:tcW w:w="802" w:type="dxa"/>
          </w:tcPr>
          <w:p>
            <w:pPr>
              <w:spacing w:before="40" w:after="40" w:line="240" w:lineRule="auto"/>
            </w:pPr>
            <w:r>
              <w:rPr>
                <w:sz w:val="20"/>
                <w:szCs w:val="20"/>
              </w:rPr>
              <w:t xml:space="preserve">RN-22</w:t>
            </w:r>
          </w:p>
        </w:tc>
        <w:tc>
          <w:tcPr>
            <w:tcW w:w="1031" w:type="dxa"/>
          </w:tcPr>
          <w:p>
            <w:pPr>
              <w:spacing w:before="40" w:after="40" w:line="240" w:lineRule="auto"/>
            </w:pPr>
            <w:r>
              <w:rPr>
                <w:sz w:val="20"/>
                <w:szCs w:val="20"/>
              </w:rPr>
              <w:t xml:space="preserve">Cumple</w:t>
            </w:r>
          </w:p>
        </w:tc>
        <w:tc>
          <w:tcPr>
            <w:tcW w:w="7565" w:type="dxa"/>
          </w:tcPr>
          <w:p>
            <w:pPr>
              <w:spacing w:before="40" w:after="40" w:line="240" w:lineRule="auto"/>
            </w:pPr>
            <w:r>
              <w:rPr>
                <w:sz w:val="20"/>
                <w:szCs w:val="20"/>
              </w:rPr>
              <w:t xml:space="preserve">Fuera de la tienda responde con un mensaje estándar y ejemplos.</w:t>
            </w:r>
          </w:p>
        </w:tc>
      </w:tr>
      <w:tr>
        <w:trPr>
          <w:cantSplit/>
        </w:trPr>
        <w:tc>
          <w:tcPr>
            <w:tcW w:w="802" w:type="dxa"/>
          </w:tcPr>
          <w:p>
            <w:pPr>
              <w:spacing w:before="40" w:after="40" w:line="240" w:lineRule="auto"/>
            </w:pPr>
            <w:r>
              <w:rPr>
                <w:sz w:val="20"/>
                <w:szCs w:val="20"/>
              </w:rPr>
              <w:t xml:space="preserve">RN-23</w:t>
            </w:r>
          </w:p>
        </w:tc>
        <w:tc>
          <w:tcPr>
            <w:tcW w:w="1031" w:type="dxa"/>
          </w:tcPr>
          <w:p>
            <w:pPr>
              <w:spacing w:before="40" w:after="40" w:line="240" w:lineRule="auto"/>
            </w:pPr>
            <w:r>
              <w:rPr>
                <w:sz w:val="20"/>
                <w:szCs w:val="20"/>
              </w:rPr>
              <w:t xml:space="preserve">Cumple con ajuste</w:t>
            </w:r>
          </w:p>
        </w:tc>
        <w:tc>
          <w:tcPr>
            <w:tcW w:w="7565" w:type="dxa"/>
          </w:tcPr>
          <w:p>
            <w:pPr>
              <w:spacing w:before="40" w:after="40" w:line="240" w:lineRule="auto"/>
            </w:pPr>
            <w:r>
              <w:rPr>
                <w:sz w:val="20"/>
                <w:szCs w:val="20"/>
              </w:rPr>
              <w:t xml:space="preserve">Ver "Decisiones" más abajo.</w:t>
            </w:r>
          </w:p>
        </w:tc>
      </w:tr>
      <w:tr>
        <w:trPr>
          <w:cantSplit/>
        </w:trPr>
        <w:tc>
          <w:tcPr>
            <w:tcW w:w="802" w:type="dxa"/>
          </w:tcPr>
          <w:p>
            <w:pPr>
              <w:spacing w:before="40" w:after="40" w:line="240" w:lineRule="auto"/>
            </w:pPr>
            <w:r>
              <w:rPr>
                <w:sz w:val="20"/>
                <w:szCs w:val="20"/>
              </w:rPr>
              <w:t xml:space="preserve">RN-24</w:t>
            </w:r>
          </w:p>
        </w:tc>
        <w:tc>
          <w:tcPr>
            <w:tcW w:w="1031" w:type="dxa"/>
          </w:tcPr>
          <w:p>
            <w:pPr>
              <w:spacing w:before="40" w:after="40" w:line="240" w:lineRule="auto"/>
            </w:pPr>
            <w:r>
              <w:rPr>
                <w:sz w:val="20"/>
                <w:szCs w:val="20"/>
              </w:rPr>
              <w:t xml:space="preserve">Cumple</w:t>
            </w:r>
          </w:p>
        </w:tc>
        <w:tc>
          <w:tcPr>
            <w:tcW w:w="7565" w:type="dxa"/>
          </w:tcPr>
          <w:p>
            <w:pPr>
              <w:spacing w:before="40" w:after="40" w:line="240" w:lineRule="auto"/>
            </w:pPr>
            <w:r>
              <w:rPr>
                <w:sz w:val="20"/>
                <w:szCs w:val="20"/>
              </w:rPr>
              <w:t xml:space="preserve">El botón de cobrar se deshabilita al primer clic y el servidor bloquea la venta para que nunca se cobre dos veces.</w:t>
            </w:r>
          </w:p>
        </w:tc>
      </w:tr>
    </w:tbl>
    <w:p>
      <w:pPr>
        <w:spacing w:after="60"/>
      </w:pPr>
    </w:p>
    <w:p>
      <w:pPr>
        <w:pStyle w:val="Heading2"/>
      </w:pPr>
      <w:r>
        <w:t xml:space="preserve">Decisiones que les tocan</w:t>
      </w:r>
    </w:p>
    <w:p>
      <w:pPr>
        <w:jc w:val="both"/>
      </w:pPr>
      <w:r>
        <w:rPr>
          <w:b/>
          <w:bCs/>
        </w:rPr>
        <w:t xml:space="preserve">RN-17 y RN-23 contra RF-AVI02.</w:t>
      </w:r>
      <w:r>
        <w:t xml:space="preserve"> Las dos reglas dicen que el asistente es de solo lectura y que no puede agregar, modificar ni eliminar nada. Pero RF-V01 y RF-AVI02 piden que agregue productos a la caja por frase, y el sistema funciona así. Lo que sí se cumple es el espíritu de las reglas: el modelo de lenguaje no tiene acceso a la base de datos ni escribe SQL; solo puede escoger entre una lista fija de funciones del programa, que son las mismas que usa la interfaz, con las mismas validaciones, y las acciones irreversibles piden confirmación. Conviene reescribir las dos reglas con esa idea ("el asistente solo ejecuta funciones validadas del sistema, nunca consultas ni escrituras directas en la base de datos"). Si la regla se mantiene literal, habría que quitar las acciones del asistente, y eso rompe el requisito de vender por lenguaje natural.</w:t>
      </w:r>
    </w:p>
    <w:p>
      <w:pPr>
        <w:jc w:val="both"/>
      </w:pPr>
      <w:r>
        <w:rPr>
          <w:b/>
          <w:bCs/>
        </w:rPr>
        <w:t xml:space="preserve">RN-20.</w:t>
      </w:r>
      <w:r>
        <w:t xml:space="preserve"> Las llaves se guardan cifradas (con Fernet y una clave que sale de </w:t>
      </w:r>
      <w:r>
        <w:rPr>
          <w:rFonts w:ascii="Consolas" w:hAnsi="Consolas" w:cs="Consolas"/>
        </w:rPr>
        <w:t xml:space="preserve">DJANGO_SECRET_KEY</w:t>
      </w:r>
      <w:r>
        <w:t xml:space="preserve">). Hay una condición importante: la </w:t>
      </w:r>
      <w:r>
        <w:rPr>
          <w:rFonts w:ascii="Consolas" w:hAnsi="Consolas" w:cs="Consolas"/>
        </w:rPr>
        <w:t xml:space="preserve">SECRET_KEY</w:t>
      </w:r>
      <w:r>
        <w:t xml:space="preserve"> tiene que ser fija. Si cambia, las llaves guardadas ya no se pueden leer y hay que volver a capturarlas con </w:t>
      </w:r>
      <w:r>
        <w:rPr>
          <w:rFonts w:ascii="Consolas" w:hAnsi="Consolas" w:cs="Consolas"/>
        </w:rPr>
        <w:t xml:space="preserve">python manage.py configurar_ia</w:t>
      </w:r>
      <w:r>
        <w:t xml:space="preserve">.</w:t>
      </w:r>
    </w:p>
    <w:p>
      <w:pPr>
        <w:jc w:val="both"/>
      </w:pPr>
      <w:r>
        <w:rPr>
          <w:b/>
          <w:bCs/>
        </w:rPr>
        <w:t xml:space="preserve">RF-S05.</w:t>
      </w:r>
      <w:r>
        <w:t xml:space="preserve"> El requisito habla de "mini tutoriales contextuales". El recorrido guiado se quitó porque lo pidieron así, y el video lo van a grabar ustedes. Conviene cambiar el texto a "ayuda por módulo, ejemplos en pantalla y un video de bienvenida".</w:t>
      </w:r>
    </w:p>
    <w:p>
      <w:pPr>
        <w:jc w:val="both"/>
      </w:pPr>
      <w:r>
        <w:rPr>
          <w:b/>
          <w:bCs/>
        </w:rPr>
        <w:t xml:space="preserve">RNF-06 y RNF-08.</w:t>
      </w:r>
      <w:r>
        <w:t xml:space="preserve"> Un tiempo de respuesta de 3 segundos con un servicio externo y una disponibilidad de 99.5 % no se pueden garantizar con un prototipo. Conviene presentarlos como objetivos que se miden en las pruebas, o reescribirlos.</w:t>
      </w:r>
    </w:p>
    <w:p>
      <w:pPr>
        <w:jc w:val="both"/>
      </w:pPr>
      <w:r>
        <w:rPr>
          <w:b/>
          <w:bCs/>
        </w:rPr>
        <w:t xml:space="preserve">RNF-02.</w:t>
      </w:r>
      <w:r>
        <w:t xml:space="preserve"> Si el profesor insiste en "colores cálidos", se puede mostrar que el fondo y las superficies son cálidos y claros, y que los colores de cada módulo son acentos con significado.</w:t>
      </w:r>
    </w:p>
    <w:sectPr>
      <w:footerReference w:type="default" r:id="rId3"/>
      <w:pgSz w:w="12240" w:h="15840"/>
      <w:pgMar w:top="1134" w:right="1134" w:bottom="1134" w:left="1701" w:header="567" w:footer="567" w:gutter="0"/>
      <w:titlePg/>
    </w:sectPr>
  </w:body>
</w:document>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settings.xml><?xml version="1.0" encoding="utf-8"?>
<w:settings xmlns:w="http://schemas.openxmlformats.org/wordprocessingml/2006/main" xmlns:r="http://schemas.openxmlformats.org/officeDocument/2006/relationships">
  <w:defaultTabStop w:val="708"/>
  <w:updateFields w:val="true"/>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es-MX" w:eastAsia="es-MX" w:bidi="ar-SA"/>
      </w:rPr>
    </w:rPrDefault>
    <w:pPrDefault>
      <w:pPr>
        <w:spacing w:after="120" w:line="276" w:lineRule="auto"/>
      </w:pPr>
    </w:pPrDefault>
  </w:docDefaults>
  <w:style w:type="paragraph" w:default="1" w:styleId="Normal">
    <w:name w:val="Normal"/>
    <w:qFormat/>
  </w:style>
  <w:style w:type="paragraph" w:styleId="Heading1">
    <w:name w:val="heading 1"/>
    <w:basedOn w:val="Normal"/>
    <w:next w:val="Normal"/>
    <w:uiPriority w:val="9"/>
    <w:qFormat/>
    <w:pPr>
      <w:keepNext/>
      <w:keepLines/>
      <w:pageBreakBefore/>
      <w:spacing w:before="0" w:after="240"/>
      <w:outlineLvl w:val="0"/>
    </w:pPr>
    <w:rPr>
      <w:b/>
      <w:bCs/>
      <w:sz w:val="32"/>
      <w:szCs w:val="32"/>
    </w:rPr>
  </w:style>
  <w:style w:type="paragraph" w:styleId="Heading2">
    <w:name w:val="heading 2"/>
    <w:basedOn w:val="Normal"/>
    <w:next w:val="Normal"/>
    <w:uiPriority w:val="9"/>
    <w:unhideWhenUsed/>
    <w:qFormat/>
    <w:pPr>
      <w:keepNext/>
      <w:keepLines/>
      <w:spacing w:before="360" w:after="160"/>
      <w:outlineLvl w:val="1"/>
    </w:pPr>
    <w:rPr>
      <w:b/>
      <w:bCs/>
      <w:sz w:val="28"/>
      <w:szCs w:val="28"/>
    </w:rPr>
  </w:style>
  <w:style w:type="paragraph" w:styleId="Heading3">
    <w:name w:val="heading 3"/>
    <w:basedOn w:val="Normal"/>
    <w:next w:val="Normal"/>
    <w:uiPriority w:val="9"/>
    <w:unhideWhenUsed/>
    <w:qFormat/>
    <w:pPr>
      <w:keepNext/>
      <w:keepLines/>
      <w:spacing w:before="280" w:after="120"/>
      <w:outlineLvl w:val="2"/>
    </w:pPr>
    <w:rPr>
      <w:b/>
      <w:bCs/>
      <w:sz w:val="24"/>
      <w:szCs w:val="24"/>
    </w:rPr>
  </w:style>
  <w:style w:type="paragraph" w:styleId="Heading4">
    <w:name w:val="heading 4"/>
    <w:basedOn w:val="Normal"/>
    <w:next w:val="Normal"/>
    <w:uiPriority w:val="9"/>
    <w:unhideWhenUsed/>
    <w:qFormat/>
    <w:pPr>
      <w:keepNext/>
      <w:keepLines/>
      <w:spacing w:before="200" w:after="100"/>
      <w:outlineLvl w:val="3"/>
    </w:pPr>
    <w:rPr>
      <w:b/>
      <w:bCs/>
      <w:i/>
      <w:iCs/>
      <w:sz w:val="24"/>
      <w:szCs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footer" Target="footer1.xml"/></Relationships>
</file>