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Notas de verificación de los capítulos 5 a 9</w:t>
      </w:r>
    </w:p>
    <w:p>
      <w:pPr>
        <w:jc w:val="both"/>
      </w:pPr>
      <w:r>
        <w:t xml:space="preserve">Estas notas son para ti, no para el documento. Explican qué encontré al comparar tu texto con el proyecto real, qué cambié y qué falta que llenes tú.</w:t>
      </w:r>
    </w:p>
    <w:p>
      <w:pPr>
        <w:pStyle w:val="Heading2"/>
      </w:pPr>
      <w:r>
        <w:t xml:space="preserve">1. Cómo usar los archivos</w:t>
      </w:r>
    </w:p>
    <w:p>
      <w:pPr>
        <w:jc w:val="both"/>
      </w:pPr>
      <w:r>
        <w:t xml:space="preserve">Cada capítulo está en su propio archivo (</w:t>
      </w:r>
      <w:r>
        <w:rPr>
          <w:rFonts w:ascii="Consolas" w:hAnsi="Consolas" w:cs="Consolas"/>
        </w:rPr>
        <w:t xml:space="preserve">05_</w:t>
      </w:r>
      <w:r>
        <w:t xml:space="preserve"> a </w:t>
      </w:r>
      <w:r>
        <w:rPr>
          <w:rFonts w:ascii="Consolas" w:hAnsi="Consolas" w:cs="Consolas"/>
        </w:rPr>
        <w:t xml:space="preserve">09_</w:t>
      </w:r>
      <w:r>
        <w:t xml:space="preserve">), con las referencias en </w:t>
      </w:r>
      <w:r>
        <w:rPr>
          <w:rFonts w:ascii="Consolas" w:hAnsi="Consolas" w:cs="Consolas"/>
        </w:rPr>
        <w:t xml:space="preserve">10_</w:t>
      </w:r>
      <w:r>
        <w:t xml:space="preserve">. Todo lo que dice </w:t>
      </w:r>
      <w:r>
        <w:rPr>
          <w:rFonts w:ascii="Consolas" w:hAnsi="Consolas" w:cs="Consolas"/>
          <w:highlight w:val="yellow"/>
        </w:rPr>
        <w:t xml:space="preserve">[COMPLETAR]</w:t>
      </w:r>
      <w:r>
        <w:t xml:space="preserve">, </w:t>
      </w:r>
      <w:r>
        <w:rPr>
          <w:rFonts w:ascii="Consolas" w:hAnsi="Consolas" w:cs="Consolas"/>
          <w:highlight w:val="yellow"/>
        </w:rPr>
        <w:t xml:space="preserve">[CONFIRMAR]</w:t>
      </w:r>
      <w:r>
        <w:t xml:space="preserve"> o </w:t>
      </w:r>
      <w:r>
        <w:rPr>
          <w:rFonts w:ascii="Consolas" w:hAnsi="Consolas" w:cs="Consolas"/>
          <w:highlight w:val="yellow"/>
        </w:rPr>
        <w:t xml:space="preserve">[DECIDIR]</w:t>
      </w:r>
      <w:r>
        <w:t xml:space="preserve"> sale resaltado en amarillo en el Word y es algo que no puedo saber yo. Las referencias están numeradas [1] a [17]; al unirlas con las del TT1 hay que renumerar. Los capítulos 10 y 11 no los toqué porque no me pasaste su texto.</w:t>
      </w:r>
    </w:p>
    <w:p>
      <w:pPr>
        <w:pStyle w:val="Heading2"/>
      </w:pPr>
      <w:r>
        <w:t xml:space="preserve">2. Lo que no coincidía con el proyecto</w:t>
      </w:r>
    </w:p>
    <w:p>
      <w:pPr>
        <w:jc w:val="both"/>
      </w:pPr>
      <w:r>
        <w:t xml:space="preserve">Esta es la parte más importante. Muchas cosas del texto que pegaste no existen en el código o no coinciden con el historial de Git. En un documento que se defiende, un profesor puede abrir el sistema y preguntar por ellas. Esto fue lo que corregí.</w:t>
      </w:r>
    </w:p>
    <w:tbl>
      <w:tblPr>
        <w:tblStyle w:val="TableGrid"/>
        <w:tblW w:w="9398" w:type="dxa"/>
        <w:tblLayout w:type="fixed"/>
        <w:tblLook w:val="04A0"/>
      </w:tblPr>
      <w:tblGrid>
        <w:gridCol w:w="3625"/>
        <w:gridCol w:w="4095"/>
        <w:gridCol w:w="1678"/>
      </w:tblGrid>
      <w:tr>
        <w:trPr>
          <w:cantSplit/>
          <w:tblHeader/>
        </w:trPr>
        <w:tc>
          <w:tcPr>
            <w:tcW w:w="3625" w:type="dxa"/>
            <w:shd w:val="clear" w:color="auto" w:fill="D9D9D9"/>
          </w:tcPr>
          <w:p>
            <w:pPr>
              <w:spacing w:before="40" w:after="40" w:line="240" w:lineRule="auto"/>
            </w:pPr>
            <w:r>
              <w:rPr>
                <w:b/>
                <w:bCs/>
                <w:sz w:val="20"/>
                <w:szCs w:val="20"/>
              </w:rPr>
              <w:t xml:space="preserve">Decía el texto</w:t>
            </w:r>
          </w:p>
        </w:tc>
        <w:tc>
          <w:tcPr>
            <w:tcW w:w="4095" w:type="dxa"/>
            <w:shd w:val="clear" w:color="auto" w:fill="D9D9D9"/>
          </w:tcPr>
          <w:p>
            <w:pPr>
              <w:spacing w:before="40" w:after="40" w:line="240" w:lineRule="auto"/>
            </w:pPr>
            <w:r>
              <w:rPr>
                <w:b/>
                <w:bCs/>
                <w:sz w:val="20"/>
                <w:szCs w:val="20"/>
              </w:rPr>
              <w:t xml:space="preserve">Lo que hay en realidad</w:t>
            </w:r>
          </w:p>
        </w:tc>
        <w:tc>
          <w:tcPr>
            <w:tcW w:w="1678" w:type="dxa"/>
            <w:shd w:val="clear" w:color="auto" w:fill="D9D9D9"/>
          </w:tcPr>
          <w:p>
            <w:pPr>
              <w:spacing w:before="40" w:after="40" w:line="240" w:lineRule="auto"/>
            </w:pPr>
            <w:r>
              <w:rPr>
                <w:b/>
                <w:bCs/>
                <w:sz w:val="20"/>
                <w:szCs w:val="20"/>
              </w:rPr>
              <w:t xml:space="preserve">Qué hice</w:t>
            </w:r>
          </w:p>
        </w:tc>
      </w:tr>
      <w:tr>
        <w:trPr>
          <w:cantSplit/>
        </w:trPr>
        <w:tc>
          <w:tcPr>
            <w:tcW w:w="3625" w:type="dxa"/>
          </w:tcPr>
          <w:p>
            <w:pPr>
              <w:spacing w:before="40" w:after="40" w:line="240" w:lineRule="auto"/>
            </w:pPr>
            <w:r>
              <w:rPr>
                <w:sz w:val="20"/>
                <w:szCs w:val="20"/>
              </w:rPr>
              <w:t xml:space="preserve">Seis sprints de junio a octubre, con PostgreSQL el 5 de junio</w:t>
            </w:r>
          </w:p>
        </w:tc>
        <w:tc>
          <w:tcPr>
            <w:tcW w:w="4095" w:type="dxa"/>
          </w:tcPr>
          <w:p>
            <w:pPr>
              <w:spacing w:before="40" w:after="40" w:line="240" w:lineRule="auto"/>
            </w:pPr>
            <w:r>
              <w:rPr>
                <w:sz w:val="20"/>
                <w:szCs w:val="20"/>
              </w:rPr>
              <w:t xml:space="preserve">El primer código es del 16 de agosto y PostgreSQL entra el 12 de octubre</w:t>
            </w:r>
          </w:p>
        </w:tc>
        <w:tc>
          <w:tcPr>
            <w:tcW w:w="1678" w:type="dxa"/>
          </w:tcPr>
          <w:p>
            <w:pPr>
              <w:spacing w:before="40" w:after="40" w:line="240" w:lineRule="auto"/>
            </w:pPr>
            <w:r>
              <w:rPr>
                <w:sz w:val="20"/>
                <w:szCs w:val="20"/>
              </w:rPr>
              <w:t xml:space="preserve">Reconstruí la tabla con el historial de Git</w:t>
            </w:r>
          </w:p>
        </w:tc>
      </w:tr>
      <w:tr>
        <w:trPr>
          <w:cantSplit/>
        </w:trPr>
        <w:tc>
          <w:tcPr>
            <w:tcW w:w="3625" w:type="dxa"/>
          </w:tcPr>
          <w:p>
            <w:pPr>
              <w:spacing w:before="40" w:after="40" w:line="240" w:lineRule="auto"/>
            </w:pPr>
            <w:r>
              <w:rPr>
                <w:sz w:val="20"/>
                <w:szCs w:val="20"/>
              </w:rPr>
              <w:t xml:space="preserve">Ramas </w:t>
            </w:r>
            <w:r>
              <w:rPr>
                <w:rFonts w:ascii="Consolas" w:hAnsi="Consolas" w:cs="Consolas"/>
                <w:sz w:val="20"/>
                <w:szCs w:val="20"/>
              </w:rPr>
              <w:t xml:space="preserve">dev</w:t>
            </w:r>
            <w:r>
              <w:rPr>
                <w:sz w:val="20"/>
                <w:szCs w:val="20"/>
              </w:rPr>
              <w:t xml:space="preserve"> y </w:t>
            </w:r>
            <w:r>
              <w:rPr>
                <w:rFonts w:ascii="Consolas" w:hAnsi="Consolas" w:cs="Consolas"/>
                <w:sz w:val="20"/>
                <w:szCs w:val="20"/>
              </w:rPr>
              <w:t xml:space="preserve">feature/...</w:t>
            </w:r>
            <w:r>
              <w:rPr>
                <w:sz w:val="20"/>
                <w:szCs w:val="20"/>
              </w:rPr>
              <w:t xml:space="preserve">, y </w:t>
            </w:r>
            <w:r>
              <w:rPr>
                <w:rFonts w:ascii="Consolas" w:hAnsi="Consolas" w:cs="Consolas"/>
                <w:sz w:val="20"/>
                <w:szCs w:val="20"/>
              </w:rPr>
              <w:t xml:space="preserve">main</w:t>
            </w:r>
            <w:r>
              <w:rPr>
                <w:sz w:val="20"/>
                <w:szCs w:val="20"/>
              </w:rPr>
              <w:t xml:space="preserve"> protegida</w:t>
            </w:r>
          </w:p>
        </w:tc>
        <w:tc>
          <w:tcPr>
            <w:tcW w:w="4095" w:type="dxa"/>
          </w:tcPr>
          <w:p>
            <w:pPr>
              <w:spacing w:before="40" w:after="40" w:line="240" w:lineRule="auto"/>
            </w:pPr>
            <w:r>
              <w:rPr>
                <w:sz w:val="20"/>
                <w:szCs w:val="20"/>
              </w:rPr>
              <w:t xml:space="preserve">Hay </w:t>
            </w:r>
            <w:r>
              <w:rPr>
                <w:rFonts w:ascii="Consolas" w:hAnsi="Consolas" w:cs="Consolas"/>
                <w:sz w:val="20"/>
                <w:szCs w:val="20"/>
              </w:rPr>
              <w:t xml:space="preserve">main</w:t>
            </w:r>
            <w:r>
              <w:rPr>
                <w:sz w:val="20"/>
                <w:szCs w:val="20"/>
              </w:rPr>
              <w:t xml:space="preserve"> y ramas </w:t>
            </w:r>
            <w:r>
              <w:rPr>
                <w:rFonts w:ascii="Consolas" w:hAnsi="Consolas" w:cs="Consolas"/>
                <w:sz w:val="20"/>
                <w:szCs w:val="20"/>
              </w:rPr>
              <w:t xml:space="preserve">Arif</w:t>
            </w:r>
            <w:r>
              <w:rPr>
                <w:sz w:val="20"/>
                <w:szCs w:val="20"/>
              </w:rPr>
              <w:t xml:space="preserve">, </w:t>
            </w:r>
            <w:r>
              <w:rPr>
                <w:rFonts w:ascii="Consolas" w:hAnsi="Consolas" w:cs="Consolas"/>
                <w:sz w:val="20"/>
                <w:szCs w:val="20"/>
              </w:rPr>
              <w:t xml:space="preserve">Bernardo</w:t>
            </w:r>
            <w:r>
              <w:rPr>
                <w:sz w:val="20"/>
                <w:szCs w:val="20"/>
              </w:rPr>
              <w:t xml:space="preserve"> y </w:t>
            </w:r>
            <w:r>
              <w:rPr>
                <w:rFonts w:ascii="Consolas" w:hAnsi="Consolas" w:cs="Consolas"/>
                <w:sz w:val="20"/>
                <w:szCs w:val="20"/>
              </w:rPr>
              <w:t xml:space="preserve">machine</w:t>
            </w:r>
            <w:r>
              <w:rPr>
                <w:sz w:val="20"/>
                <w:szCs w:val="20"/>
              </w:rPr>
              <w:t xml:space="preserve">, </w:t>
            </w:r>
            <w:r>
              <w:rPr>
                <w:rFonts w:ascii="Consolas" w:hAnsi="Consolas" w:cs="Consolas"/>
                <w:sz w:val="20"/>
                <w:szCs w:val="20"/>
              </w:rPr>
              <w:t xml:space="preserve">machine2</w:t>
            </w:r>
            <w:r>
              <w:rPr>
                <w:sz w:val="20"/>
                <w:szCs w:val="20"/>
              </w:rPr>
              <w:t xml:space="preserve"> y </w:t>
            </w:r>
            <w:r>
              <w:rPr>
                <w:rFonts w:ascii="Consolas" w:hAnsi="Consolas" w:cs="Consolas"/>
                <w:sz w:val="20"/>
                <w:szCs w:val="20"/>
              </w:rPr>
              <w:t xml:space="preserve">machine3</w:t>
            </w:r>
            <w:r>
              <w:rPr>
                <w:sz w:val="20"/>
                <w:szCs w:val="20"/>
              </w:rPr>
              <w:t xml:space="preserve">; hubo 2 pull requests y varios commits directos a </w:t>
            </w:r>
            <w:r>
              <w:rPr>
                <w:rFonts w:ascii="Consolas" w:hAnsi="Consolas" w:cs="Consolas"/>
                <w:sz w:val="20"/>
                <w:szCs w:val="20"/>
              </w:rPr>
              <w:t xml:space="preserve">main</w:t>
            </w:r>
          </w:p>
        </w:tc>
        <w:tc>
          <w:tcPr>
            <w:tcW w:w="1678" w:type="dxa"/>
          </w:tcPr>
          <w:p>
            <w:pPr>
              <w:spacing w:before="40" w:after="40" w:line="240" w:lineRule="auto"/>
            </w:pPr>
            <w:r>
              <w:rPr>
                <w:sz w:val="20"/>
                <w:szCs w:val="20"/>
              </w:rPr>
              <w:t xml:space="preserve">Lo escribí como fue</w:t>
            </w:r>
          </w:p>
        </w:tc>
      </w:tr>
      <w:tr>
        <w:trPr>
          <w:cantSplit/>
        </w:trPr>
        <w:tc>
          <w:tcPr>
            <w:tcW w:w="3625" w:type="dxa"/>
          </w:tcPr>
          <w:p>
            <w:pPr>
              <w:spacing w:before="40" w:after="40" w:line="240" w:lineRule="auto"/>
            </w:pPr>
            <w:r>
              <w:rPr>
                <w:sz w:val="20"/>
                <w:szCs w:val="20"/>
              </w:rPr>
              <w:t xml:space="preserve">Jorge hizo el asistente y la seguridad</w:t>
            </w:r>
          </w:p>
        </w:tc>
        <w:tc>
          <w:tcPr>
            <w:tcW w:w="4095" w:type="dxa"/>
          </w:tcPr>
          <w:p>
            <w:pPr>
              <w:spacing w:before="40" w:after="40" w:line="240" w:lineRule="auto"/>
            </w:pPr>
            <w:r>
              <w:rPr>
                <w:sz w:val="20"/>
                <w:szCs w:val="20"/>
              </w:rPr>
              <w:t xml:space="preserve">Según Git, el asistente y casi todos los módulos son de Luis; Jorge hizo el pronóstico, PostgreSQL y cuentas de prueba</w:t>
            </w:r>
          </w:p>
        </w:tc>
        <w:tc>
          <w:tcPr>
            <w:tcW w:w="1678" w:type="dxa"/>
          </w:tcPr>
          <w:p>
            <w:pPr>
              <w:spacing w:before="40" w:after="40" w:line="240" w:lineRule="auto"/>
            </w:pPr>
            <w:r>
              <w:rPr>
                <w:sz w:val="20"/>
                <w:szCs w:val="20"/>
              </w:rPr>
              <w:t xml:space="preserve">Lo dejé con </w:t>
            </w:r>
            <w:r>
              <w:rPr>
                <w:rFonts w:ascii="Consolas" w:hAnsi="Consolas" w:cs="Consolas"/>
                <w:sz w:val="20"/>
                <w:szCs w:val="20"/>
                <w:highlight w:val="yellow"/>
              </w:rPr>
              <w:t xml:space="preserve">[CONFIRMAR]</w:t>
            </w:r>
          </w:p>
        </w:tc>
      </w:tr>
      <w:tr>
        <w:trPr>
          <w:cantSplit/>
        </w:trPr>
        <w:tc>
          <w:tcPr>
            <w:tcW w:w="3625" w:type="dxa"/>
          </w:tcPr>
          <w:p>
            <w:pPr>
              <w:spacing w:before="40" w:after="40" w:line="240" w:lineRule="auto"/>
            </w:pPr>
            <w:r>
              <w:rPr>
                <w:sz w:val="20"/>
                <w:szCs w:val="20"/>
              </w:rPr>
              <w:t xml:space="preserve">Semáforo: rojo con 2 o menos, amarillo de 3 a 5 y verde</w:t>
            </w:r>
          </w:p>
        </w:tc>
        <w:tc>
          <w:tcPr>
            <w:tcW w:w="4095" w:type="dxa"/>
          </w:tcPr>
          <w:p>
            <w:pPr>
              <w:spacing w:before="40" w:after="40" w:line="240" w:lineRule="auto"/>
            </w:pPr>
            <w:r>
              <w:rPr>
                <w:sz w:val="20"/>
                <w:szCs w:val="20"/>
              </w:rPr>
              <w:t xml:space="preserve">Se calcula con el stock ideal: amarillo a la mitad, naranja a un cuarto y rojo en el mínimo</w:t>
            </w:r>
          </w:p>
        </w:tc>
        <w:tc>
          <w:tcPr>
            <w:tcW w:w="1678" w:type="dxa"/>
          </w:tcPr>
          <w:p>
            <w:pPr>
              <w:spacing w:before="40" w:after="40" w:line="240" w:lineRule="auto"/>
            </w:pPr>
            <w:r>
              <w:rPr>
                <w:sz w:val="20"/>
                <w:szCs w:val="20"/>
              </w:rPr>
              <w:t xml:space="preserve">Corregido</w:t>
            </w:r>
          </w:p>
        </w:tc>
      </w:tr>
      <w:tr>
        <w:trPr>
          <w:cantSplit/>
        </w:trPr>
        <w:tc>
          <w:tcPr>
            <w:tcW w:w="3625" w:type="dxa"/>
          </w:tcPr>
          <w:p>
            <w:pPr>
              <w:spacing w:before="40" w:after="40" w:line="240" w:lineRule="auto"/>
            </w:pPr>
            <w:r>
              <w:rPr>
                <w:sz w:val="20"/>
                <w:szCs w:val="20"/>
              </w:rPr>
              <w:t xml:space="preserve">Pronóstico con Random Forest, RMSE de 3.12, "zona A" y partición 80/20</w:t>
            </w:r>
          </w:p>
        </w:tc>
        <w:tc>
          <w:tcPr>
            <w:tcW w:w="4095" w:type="dxa"/>
          </w:tcPr>
          <w:p>
            <w:pPr>
              <w:spacing w:before="40" w:after="40" w:line="240" w:lineRule="auto"/>
            </w:pPr>
            <w:r>
              <w:rPr>
                <w:sz w:val="20"/>
                <w:szCs w:val="20"/>
              </w:rPr>
              <w:t xml:space="preserve">Son tres modelos: regresión lineal, ARIMA (1,1,1) y Holt-Winters, con MAE sobre las últimas 4 semanas, para los 10 productos más vendidos. No hay scikit-learn ni pandas</w:t>
            </w:r>
          </w:p>
        </w:tc>
        <w:tc>
          <w:tcPr>
            <w:tcW w:w="1678" w:type="dxa"/>
          </w:tcPr>
          <w:p>
            <w:pPr>
              <w:spacing w:before="40" w:after="40" w:line="240" w:lineRule="auto"/>
            </w:pPr>
            <w:r>
              <w:rPr>
                <w:sz w:val="20"/>
                <w:szCs w:val="20"/>
              </w:rPr>
              <w:t xml:space="preserve">Reescribí 6.6 con lo real y dejé la tabla de resultados para que la llenes</w:t>
            </w:r>
          </w:p>
        </w:tc>
      </w:tr>
      <w:tr>
        <w:trPr>
          <w:cantSplit/>
        </w:trPr>
        <w:tc>
          <w:tcPr>
            <w:tcW w:w="3625" w:type="dxa"/>
          </w:tcPr>
          <w:p>
            <w:pPr>
              <w:spacing w:before="40" w:after="40" w:line="240" w:lineRule="auto"/>
            </w:pPr>
            <w:r>
              <w:rPr>
                <w:sz w:val="20"/>
                <w:szCs w:val="20"/>
              </w:rPr>
              <w:t xml:space="preserve">Reentrenamiento quincenal y modelos guardados con joblib</w:t>
            </w:r>
          </w:p>
        </w:tc>
        <w:tc>
          <w:tcPr>
            <w:tcW w:w="4095" w:type="dxa"/>
          </w:tcPr>
          <w:p>
            <w:pPr>
              <w:spacing w:before="40" w:after="40" w:line="240" w:lineRule="auto"/>
            </w:pPr>
            <w:r>
              <w:rPr>
                <w:sz w:val="20"/>
                <w:szCs w:val="20"/>
              </w:rPr>
              <w:t xml:space="preserve">Los modelos se ajustan cada vez que se abre la pantalla</w:t>
            </w:r>
          </w:p>
        </w:tc>
        <w:tc>
          <w:tcPr>
            <w:tcW w:w="1678" w:type="dxa"/>
          </w:tcPr>
          <w:p>
            <w:pPr>
              <w:spacing w:before="40" w:after="40" w:line="240" w:lineRule="auto"/>
            </w:pPr>
            <w:r>
              <w:rPr>
                <w:sz w:val="20"/>
                <w:szCs w:val="20"/>
              </w:rPr>
              <w:t xml:space="preserve">Corregido en 9.3.3</w:t>
            </w:r>
          </w:p>
        </w:tc>
      </w:tr>
      <w:tr>
        <w:trPr>
          <w:cantSplit/>
        </w:trPr>
        <w:tc>
          <w:tcPr>
            <w:tcW w:w="3625" w:type="dxa"/>
          </w:tcPr>
          <w:p>
            <w:pPr>
              <w:spacing w:before="40" w:after="40" w:line="240" w:lineRule="auto"/>
            </w:pPr>
            <w:r>
              <w:rPr>
                <w:sz w:val="20"/>
                <w:szCs w:val="20"/>
              </w:rPr>
              <w:t xml:space="preserve">Tablas </w:t>
            </w:r>
            <w:r>
              <w:rPr>
                <w:rFonts w:ascii="Consolas" w:hAnsi="Consolas" w:cs="Consolas"/>
                <w:sz w:val="20"/>
                <w:szCs w:val="20"/>
              </w:rPr>
              <w:t xml:space="preserve">Kardex</w:t>
            </w:r>
            <w:r>
              <w:rPr>
                <w:sz w:val="20"/>
                <w:szCs w:val="20"/>
              </w:rPr>
              <w:t xml:space="preserve">, </w:t>
            </w:r>
            <w:r>
              <w:rPr>
                <w:rFonts w:ascii="Consolas" w:hAnsi="Consolas" w:cs="Consolas"/>
                <w:sz w:val="20"/>
                <w:szCs w:val="20"/>
              </w:rPr>
              <w:t xml:space="preserve">DetalleVenta</w:t>
            </w:r>
            <w:r>
              <w:rPr>
                <w:sz w:val="20"/>
                <w:szCs w:val="20"/>
              </w:rPr>
              <w:t xml:space="preserve">, </w:t>
            </w:r>
            <w:r>
              <w:rPr>
                <w:rFonts w:ascii="Consolas" w:hAnsi="Consolas" w:cs="Consolas"/>
                <w:sz w:val="20"/>
                <w:szCs w:val="20"/>
              </w:rPr>
              <w:t xml:space="preserve">tiendita_project</w:t>
            </w:r>
            <w:r>
              <w:rPr>
                <w:sz w:val="20"/>
                <w:szCs w:val="20"/>
              </w:rPr>
              <w:t xml:space="preserve">, </w:t>
            </w:r>
            <w:r>
              <w:rPr>
                <w:rFonts w:ascii="Consolas" w:hAnsi="Consolas" w:cs="Consolas"/>
                <w:sz w:val="20"/>
                <w:szCs w:val="20"/>
              </w:rPr>
              <w:t xml:space="preserve">pytest</w:t>
            </w:r>
            <w:r>
              <w:rPr>
                <w:sz w:val="20"/>
                <w:szCs w:val="20"/>
              </w:rPr>
              <w:t xml:space="preserve">, </w:t>
            </w:r>
            <w:r>
              <w:rPr>
                <w:rFonts w:ascii="Consolas" w:hAnsi="Consolas" w:cs="Consolas"/>
                <w:sz w:val="20"/>
                <w:szCs w:val="20"/>
              </w:rPr>
              <w:t xml:space="preserve">django-cors-headers</w:t>
            </w:r>
            <w:r>
              <w:rPr>
                <w:sz w:val="20"/>
                <w:szCs w:val="20"/>
              </w:rPr>
              <w:t xml:space="preserve">, </w:t>
            </w:r>
            <w:r>
              <w:rPr>
                <w:rFonts w:ascii="Consolas" w:hAnsi="Consolas" w:cs="Consolas"/>
                <w:sz w:val="20"/>
                <w:szCs w:val="20"/>
              </w:rPr>
              <w:t xml:space="preserve">google-genai</w:t>
            </w:r>
            <w:r>
              <w:rPr>
                <w:sz w:val="20"/>
                <w:szCs w:val="20"/>
              </w:rPr>
              <w:t xml:space="preserve">, </w:t>
            </w:r>
            <w:r>
              <w:rPr>
                <w:rFonts w:ascii="Consolas" w:hAnsi="Consolas" w:cs="Consolas"/>
                <w:sz w:val="20"/>
                <w:szCs w:val="20"/>
              </w:rPr>
              <w:t xml:space="preserve">psycopg2</w:t>
            </w:r>
          </w:p>
        </w:tc>
        <w:tc>
          <w:tcPr>
            <w:tcW w:w="4095" w:type="dxa"/>
          </w:tcPr>
          <w:p>
            <w:pPr>
              <w:spacing w:before="40" w:after="40" w:line="240" w:lineRule="auto"/>
            </w:pPr>
            <w:r>
              <w:rPr>
                <w:sz w:val="20"/>
                <w:szCs w:val="20"/>
              </w:rPr>
              <w:t xml:space="preserve">Son </w:t>
            </w:r>
            <w:r>
              <w:rPr>
                <w:rFonts w:ascii="Consolas" w:hAnsi="Consolas" w:cs="Consolas"/>
                <w:sz w:val="20"/>
                <w:szCs w:val="20"/>
              </w:rPr>
              <w:t xml:space="preserve">HistorialModificacionProducto</w:t>
            </w:r>
            <w:r>
              <w:rPr>
                <w:sz w:val="20"/>
                <w:szCs w:val="20"/>
              </w:rPr>
              <w:t xml:space="preserve">, </w:t>
            </w:r>
            <w:r>
              <w:rPr>
                <w:rFonts w:ascii="Consolas" w:hAnsi="Consolas" w:cs="Consolas"/>
                <w:sz w:val="20"/>
                <w:szCs w:val="20"/>
              </w:rPr>
              <w:t xml:space="preserve">ItemVenta</w:t>
            </w:r>
            <w:r>
              <w:rPr>
                <w:sz w:val="20"/>
                <w:szCs w:val="20"/>
              </w:rPr>
              <w:t xml:space="preserve">, </w:t>
            </w:r>
            <w:r>
              <w:rPr>
                <w:rFonts w:ascii="Consolas" w:hAnsi="Consolas" w:cs="Consolas"/>
                <w:sz w:val="20"/>
                <w:szCs w:val="20"/>
              </w:rPr>
              <w:t xml:space="preserve">config</w:t>
            </w:r>
            <w:r>
              <w:rPr>
                <w:sz w:val="20"/>
                <w:szCs w:val="20"/>
              </w:rPr>
              <w:t xml:space="preserve">, pruebas de Django, no hay CORS, el paquete es </w:t>
            </w:r>
            <w:r>
              <w:rPr>
                <w:rFonts w:ascii="Consolas" w:hAnsi="Consolas" w:cs="Consolas"/>
                <w:sz w:val="20"/>
                <w:szCs w:val="20"/>
              </w:rPr>
              <w:t xml:space="preserve">google-generativeai</w:t>
            </w:r>
            <w:r>
              <w:rPr>
                <w:sz w:val="20"/>
                <w:szCs w:val="20"/>
              </w:rPr>
              <w:t xml:space="preserve"> y el driver </w:t>
            </w:r>
            <w:r>
              <w:rPr>
                <w:rFonts w:ascii="Consolas" w:hAnsi="Consolas" w:cs="Consolas"/>
                <w:sz w:val="20"/>
                <w:szCs w:val="20"/>
              </w:rPr>
              <w:t xml:space="preserve">psycopg</w:t>
            </w:r>
          </w:p>
        </w:tc>
        <w:tc>
          <w:tcPr>
            <w:tcW w:w="1678" w:type="dxa"/>
          </w:tcPr>
          <w:p>
            <w:pPr>
              <w:spacing w:before="40" w:after="40" w:line="240" w:lineRule="auto"/>
            </w:pPr>
            <w:r>
              <w:rPr>
                <w:sz w:val="20"/>
                <w:szCs w:val="20"/>
              </w:rPr>
              <w:t xml:space="preserve">Usé los nombres reales</w:t>
            </w:r>
          </w:p>
        </w:tc>
      </w:tr>
      <w:tr>
        <w:trPr>
          <w:cantSplit/>
        </w:trPr>
        <w:tc>
          <w:tcPr>
            <w:tcW w:w="3625" w:type="dxa"/>
          </w:tcPr>
          <w:p>
            <w:pPr>
              <w:spacing w:before="40" w:after="40" w:line="240" w:lineRule="auto"/>
            </w:pPr>
            <w:r>
              <w:rPr>
                <w:sz w:val="20"/>
                <w:szCs w:val="20"/>
              </w:rPr>
              <w:t xml:space="preserve">Índice trigrama (</w:t>
            </w:r>
            <w:r>
              <w:rPr>
                <w:rFonts w:ascii="Consolas" w:hAnsi="Consolas" w:cs="Consolas"/>
                <w:sz w:val="20"/>
                <w:szCs w:val="20"/>
              </w:rPr>
              <w:t xml:space="preserve">pg_trgm</w:t>
            </w:r>
            <w:r>
              <w:rPr>
                <w:sz w:val="20"/>
                <w:szCs w:val="20"/>
              </w:rPr>
              <w:t xml:space="preserve">) para buscar</w:t>
            </w:r>
          </w:p>
        </w:tc>
        <w:tc>
          <w:tcPr>
            <w:tcW w:w="4095" w:type="dxa"/>
          </w:tcPr>
          <w:p>
            <w:pPr>
              <w:spacing w:before="40" w:after="40" w:line="240" w:lineRule="auto"/>
            </w:pPr>
            <w:r>
              <w:rPr>
                <w:sz w:val="20"/>
                <w:szCs w:val="20"/>
              </w:rPr>
              <w:t xml:space="preserve">La búsqueda se hace en memoria con el catálogo guardado en el caché</w:t>
            </w:r>
          </w:p>
        </w:tc>
        <w:tc>
          <w:tcPr>
            <w:tcW w:w="1678" w:type="dxa"/>
          </w:tcPr>
          <w:p>
            <w:pPr>
              <w:spacing w:before="40" w:after="40" w:line="240" w:lineRule="auto"/>
            </w:pPr>
            <w:r>
              <w:rPr>
                <w:sz w:val="20"/>
                <w:szCs w:val="20"/>
              </w:rPr>
              <w:t xml:space="preserve">Corregido</w:t>
            </w:r>
          </w:p>
        </w:tc>
      </w:tr>
      <w:tr>
        <w:trPr>
          <w:cantSplit/>
        </w:trPr>
        <w:tc>
          <w:tcPr>
            <w:tcW w:w="3625" w:type="dxa"/>
          </w:tcPr>
          <w:p>
            <w:pPr>
              <w:spacing w:before="40" w:after="40" w:line="240" w:lineRule="auto"/>
            </w:pPr>
            <w:r>
              <w:rPr>
                <w:sz w:val="20"/>
                <w:szCs w:val="20"/>
              </w:rPr>
              <w:t xml:space="preserve">El caché redujo las consultas 68 %</w:t>
            </w:r>
          </w:p>
        </w:tc>
        <w:tc>
          <w:tcPr>
            <w:tcW w:w="4095" w:type="dxa"/>
          </w:tcPr>
          <w:p>
            <w:pPr>
              <w:spacing w:before="40" w:after="40" w:line="240" w:lineRule="auto"/>
            </w:pPr>
            <w:r>
              <w:rPr>
                <w:sz w:val="20"/>
                <w:szCs w:val="20"/>
              </w:rPr>
              <w:t xml:space="preserve">Nadie lo midió</w:t>
            </w:r>
          </w:p>
        </w:tc>
        <w:tc>
          <w:tcPr>
            <w:tcW w:w="1678" w:type="dxa"/>
          </w:tcPr>
          <w:p>
            <w:pPr>
              <w:spacing w:before="40" w:after="40" w:line="240" w:lineRule="auto"/>
            </w:pPr>
            <w:r>
              <w:rPr>
                <w:sz w:val="20"/>
                <w:szCs w:val="20"/>
              </w:rPr>
              <w:t xml:space="preserve">Lo quité</w:t>
            </w:r>
          </w:p>
        </w:tc>
      </w:tr>
      <w:tr>
        <w:trPr>
          <w:cantSplit/>
        </w:trPr>
        <w:tc>
          <w:tcPr>
            <w:tcW w:w="3625" w:type="dxa"/>
          </w:tcPr>
          <w:p>
            <w:pPr>
              <w:spacing w:before="40" w:after="40" w:line="240" w:lineRule="auto"/>
            </w:pPr>
            <w:r>
              <w:rPr>
                <w:sz w:val="20"/>
                <w:szCs w:val="20"/>
              </w:rPr>
              <w:t xml:space="preserve">Carrito con atajo de teclado, </w:t>
            </w:r>
            <w:r>
              <w:rPr>
                <w:rFonts w:ascii="Consolas" w:hAnsi="Consolas" w:cs="Consolas"/>
                <w:sz w:val="20"/>
                <w:szCs w:val="20"/>
              </w:rPr>
              <w:t xml:space="preserve">sessionStorage</w:t>
            </w:r>
            <w:r>
              <w:rPr>
                <w:sz w:val="20"/>
                <w:szCs w:val="20"/>
              </w:rPr>
              <w:t xml:space="preserve">, campo de efectivo y cambio, impuestos en el ticket, Escape que cierra el ticket</w:t>
            </w:r>
          </w:p>
        </w:tc>
        <w:tc>
          <w:tcPr>
            <w:tcW w:w="4095" w:type="dxa"/>
          </w:tcPr>
          <w:p>
            <w:pPr>
              <w:spacing w:before="40" w:after="40" w:line="240" w:lineRule="auto"/>
            </w:pPr>
            <w:r>
              <w:rPr>
                <w:sz w:val="20"/>
                <w:szCs w:val="20"/>
              </w:rPr>
              <w:t xml:space="preserve">No existen. Los carritos se guardan en la base de datos, y no hay cálculo de cambio. Escape solo cierra la lista de resultados</w:t>
            </w:r>
          </w:p>
        </w:tc>
        <w:tc>
          <w:tcPr>
            <w:tcW w:w="1678" w:type="dxa"/>
          </w:tcPr>
          <w:p>
            <w:pPr>
              <w:spacing w:before="40" w:after="40" w:line="240" w:lineRule="auto"/>
            </w:pPr>
            <w:r>
              <w:rPr>
                <w:sz w:val="20"/>
                <w:szCs w:val="20"/>
              </w:rPr>
              <w:t xml:space="preserve">Lo quité</w:t>
            </w:r>
          </w:p>
        </w:tc>
      </w:tr>
      <w:tr>
        <w:trPr>
          <w:cantSplit/>
        </w:trPr>
        <w:tc>
          <w:tcPr>
            <w:tcW w:w="3625" w:type="dxa"/>
          </w:tcPr>
          <w:p>
            <w:pPr>
              <w:spacing w:before="40" w:after="40" w:line="240" w:lineRule="auto"/>
            </w:pPr>
            <w:r>
              <w:rPr>
                <w:sz w:val="20"/>
                <w:szCs w:val="20"/>
              </w:rPr>
              <w:t xml:space="preserve">Importar CSV con columnas </w:t>
            </w:r>
            <w:r>
              <w:rPr>
                <w:rFonts w:ascii="Consolas" w:hAnsi="Consolas" w:cs="Consolas"/>
                <w:sz w:val="20"/>
                <w:szCs w:val="20"/>
              </w:rPr>
              <w:t xml:space="preserve">nombre, costo, stock_actual...</w:t>
            </w:r>
            <w:r>
              <w:rPr>
                <w:sz w:val="20"/>
                <w:szCs w:val="20"/>
              </w:rPr>
              <w:t xml:space="preserve">, que crea categorías y proveedores, 200 productos en 3.4 segundos</w:t>
            </w:r>
          </w:p>
        </w:tc>
        <w:tc>
          <w:tcPr>
            <w:tcW w:w="4095" w:type="dxa"/>
          </w:tcPr>
          <w:p>
            <w:pPr>
              <w:spacing w:before="40" w:after="40" w:line="240" w:lineRule="auto"/>
            </w:pPr>
            <w:r>
              <w:rPr>
                <w:sz w:val="20"/>
                <w:szCs w:val="20"/>
              </w:rPr>
              <w:t xml:space="preserve">El archivo lleva producto, cantidad, precio de compra y precio de venta; hay pantalla de revisión; no crea nada sin confirmar; esos tiempos no se midieron</w:t>
            </w:r>
          </w:p>
        </w:tc>
        <w:tc>
          <w:tcPr>
            <w:tcW w:w="1678" w:type="dxa"/>
          </w:tcPr>
          <w:p>
            <w:pPr>
              <w:spacing w:before="40" w:after="40" w:line="240" w:lineRule="auto"/>
            </w:pPr>
            <w:r>
              <w:rPr>
                <w:sz w:val="20"/>
                <w:szCs w:val="20"/>
              </w:rPr>
              <w:t xml:space="preserve">Corregido</w:t>
            </w:r>
          </w:p>
        </w:tc>
      </w:tr>
      <w:tr>
        <w:trPr>
          <w:cantSplit/>
        </w:trPr>
        <w:tc>
          <w:tcPr>
            <w:tcW w:w="3625" w:type="dxa"/>
          </w:tcPr>
          <w:p>
            <w:pPr>
              <w:spacing w:before="40" w:after="40" w:line="240" w:lineRule="auto"/>
            </w:pPr>
            <w:r>
              <w:rPr>
                <w:sz w:val="20"/>
                <w:szCs w:val="20"/>
              </w:rPr>
              <w:t xml:space="preserve">Costo ponderado en cada compra</w:t>
            </w:r>
          </w:p>
        </w:tc>
        <w:tc>
          <w:tcPr>
            <w:tcW w:w="4095" w:type="dxa"/>
          </w:tcPr>
          <w:p>
            <w:pPr>
              <w:spacing w:before="40" w:after="40" w:line="240" w:lineRule="auto"/>
            </w:pPr>
            <w:r>
              <w:rPr>
                <w:sz w:val="20"/>
                <w:szCs w:val="20"/>
              </w:rPr>
              <w:t xml:space="preserve">Se reemplaza por el último costo</w:t>
            </w:r>
          </w:p>
        </w:tc>
        <w:tc>
          <w:tcPr>
            <w:tcW w:w="1678" w:type="dxa"/>
          </w:tcPr>
          <w:p>
            <w:pPr>
              <w:spacing w:before="40" w:after="40" w:line="240" w:lineRule="auto"/>
            </w:pPr>
            <w:r>
              <w:rPr>
                <w:sz w:val="20"/>
                <w:szCs w:val="20"/>
              </w:rPr>
              <w:t xml:space="preserve">Lo aclaré como simplificación</w:t>
            </w:r>
          </w:p>
        </w:tc>
      </w:tr>
      <w:tr>
        <w:trPr>
          <w:cantSplit/>
        </w:trPr>
        <w:tc>
          <w:tcPr>
            <w:tcW w:w="3625" w:type="dxa"/>
          </w:tcPr>
          <w:p>
            <w:pPr>
              <w:spacing w:before="40" w:after="40" w:line="240" w:lineRule="auto"/>
            </w:pPr>
            <w:r>
              <w:rPr>
                <w:sz w:val="20"/>
                <w:szCs w:val="20"/>
              </w:rPr>
              <w:t xml:space="preserve">Gemini 1.5 Flash, límite de 10 peticiones por minuto, tabla </w:t>
            </w:r>
            <w:r>
              <w:rPr>
                <w:rFonts w:ascii="Consolas" w:hAnsi="Consolas" w:cs="Consolas"/>
                <w:sz w:val="20"/>
                <w:szCs w:val="20"/>
              </w:rPr>
              <w:t xml:space="preserve">avi_consumoapi</w:t>
            </w:r>
            <w:r>
              <w:rPr>
                <w:sz w:val="20"/>
                <w:szCs w:val="20"/>
              </w:rPr>
              <w:t xml:space="preserve">, tope de 100 consultas al día, alerta al 80 %, tiempo de espera de 3 segundos</w:t>
            </w:r>
          </w:p>
        </w:tc>
        <w:tc>
          <w:tcPr>
            <w:tcW w:w="4095" w:type="dxa"/>
          </w:tcPr>
          <w:p>
            <w:pPr>
              <w:spacing w:before="40" w:after="40" w:line="240" w:lineRule="auto"/>
            </w:pPr>
            <w:r>
              <w:rPr>
                <w:sz w:val="20"/>
                <w:szCs w:val="20"/>
              </w:rPr>
              <w:t xml:space="preserve">Es Gemini 2.5 Flash, el tiempo máximo es de 30 segundos y nada de lo demás existe</w:t>
            </w:r>
          </w:p>
        </w:tc>
        <w:tc>
          <w:tcPr>
            <w:tcW w:w="1678" w:type="dxa"/>
          </w:tcPr>
          <w:p>
            <w:pPr>
              <w:spacing w:before="40" w:after="40" w:line="240" w:lineRule="auto"/>
            </w:pPr>
            <w:r>
              <w:rPr>
                <w:sz w:val="20"/>
                <w:szCs w:val="20"/>
              </w:rPr>
              <w:t xml:space="preserve">Lo pasé a "mejoras futuras" en 9.3.4</w:t>
            </w:r>
          </w:p>
        </w:tc>
      </w:tr>
      <w:tr>
        <w:trPr>
          <w:cantSplit/>
        </w:trPr>
        <w:tc>
          <w:tcPr>
            <w:tcW w:w="3625" w:type="dxa"/>
          </w:tcPr>
          <w:p>
            <w:pPr>
              <w:spacing w:before="40" w:after="40" w:line="240" w:lineRule="auto"/>
            </w:pPr>
            <w:r>
              <w:rPr>
                <w:sz w:val="20"/>
                <w:szCs w:val="20"/>
              </w:rPr>
              <w:t xml:space="preserve">Funciones </w:t>
            </w:r>
            <w:r>
              <w:rPr>
                <w:rFonts w:ascii="Consolas" w:hAnsi="Consolas" w:cs="Consolas"/>
                <w:sz w:val="20"/>
                <w:szCs w:val="20"/>
              </w:rPr>
              <w:t xml:space="preserve">consultar_existencias</w:t>
            </w:r>
            <w:r>
              <w:rPr>
                <w:sz w:val="20"/>
                <w:szCs w:val="20"/>
              </w:rPr>
              <w:t xml:space="preserve">, </w:t>
            </w:r>
            <w:r>
              <w:rPr>
                <w:rFonts w:ascii="Consolas" w:hAnsi="Consolas" w:cs="Consolas"/>
                <w:sz w:val="20"/>
                <w:szCs w:val="20"/>
              </w:rPr>
              <w:t xml:space="preserve">obtener_pronostico_demanda</w:t>
            </w:r>
            <w:r>
              <w:rPr>
                <w:sz w:val="20"/>
                <w:szCs w:val="20"/>
              </w:rPr>
              <w:t xml:space="preserve">...</w:t>
            </w:r>
          </w:p>
        </w:tc>
        <w:tc>
          <w:tcPr>
            <w:tcW w:w="4095" w:type="dxa"/>
          </w:tcPr>
          <w:p>
            <w:pPr>
              <w:spacing w:before="40" w:after="40" w:line="240" w:lineRule="auto"/>
            </w:pPr>
            <w:r>
              <w:rPr>
                <w:sz w:val="20"/>
                <w:szCs w:val="20"/>
              </w:rPr>
              <w:t xml:space="preserve">Las 25 funciones tienen otros nombres, y no hay una de pronóstico</w:t>
            </w:r>
          </w:p>
        </w:tc>
        <w:tc>
          <w:tcPr>
            <w:tcW w:w="1678" w:type="dxa"/>
          </w:tcPr>
          <w:p>
            <w:pPr>
              <w:spacing w:before="40" w:after="40" w:line="240" w:lineRule="auto"/>
            </w:pPr>
            <w:r>
              <w:rPr>
                <w:sz w:val="20"/>
                <w:szCs w:val="20"/>
              </w:rPr>
              <w:t xml:space="preserve">Usé las reales</w:t>
            </w:r>
          </w:p>
        </w:tc>
      </w:tr>
      <w:tr>
        <w:trPr>
          <w:cantSplit/>
        </w:trPr>
        <w:tc>
          <w:tcPr>
            <w:tcW w:w="3625" w:type="dxa"/>
          </w:tcPr>
          <w:p>
            <w:pPr>
              <w:spacing w:before="40" w:after="40" w:line="240" w:lineRule="auto"/>
            </w:pPr>
            <w:r>
              <w:rPr>
                <w:sz w:val="20"/>
                <w:szCs w:val="20"/>
              </w:rPr>
              <w:t xml:space="preserve">El historial del chat se purga cada 24 horas</w:t>
            </w:r>
          </w:p>
        </w:tc>
        <w:tc>
          <w:tcPr>
            <w:tcW w:w="4095" w:type="dxa"/>
          </w:tcPr>
          <w:p>
            <w:pPr>
              <w:spacing w:before="40" w:after="40" w:line="240" w:lineRule="auto"/>
            </w:pPr>
            <w:r>
              <w:rPr>
                <w:sz w:val="20"/>
                <w:szCs w:val="20"/>
              </w:rPr>
              <w:t xml:space="preserve">Se guarda y solo se muestran las últimas 24 horas</w:t>
            </w:r>
          </w:p>
        </w:tc>
        <w:tc>
          <w:tcPr>
            <w:tcW w:w="1678" w:type="dxa"/>
          </w:tcPr>
          <w:p>
            <w:pPr>
              <w:spacing w:before="40" w:after="40" w:line="240" w:lineRule="auto"/>
            </w:pPr>
            <w:r>
              <w:rPr>
                <w:sz w:val="20"/>
                <w:szCs w:val="20"/>
              </w:rPr>
              <w:t xml:space="preserve">Corregido</w:t>
            </w:r>
          </w:p>
        </w:tc>
      </w:tr>
      <w:tr>
        <w:trPr>
          <w:cantSplit/>
        </w:trPr>
        <w:tc>
          <w:tcPr>
            <w:tcW w:w="3625" w:type="dxa"/>
          </w:tcPr>
          <w:p>
            <w:pPr>
              <w:spacing w:before="40" w:after="40" w:line="240" w:lineRule="auto"/>
            </w:pPr>
            <w:r>
              <w:rPr>
                <w:sz w:val="20"/>
                <w:szCs w:val="20"/>
              </w:rPr>
              <w:t xml:space="preserve">El dictado de voz se procesa en el dispositivo</w:t>
            </w:r>
          </w:p>
        </w:tc>
        <w:tc>
          <w:tcPr>
            <w:tcW w:w="4095" w:type="dxa"/>
          </w:tcPr>
          <w:p>
            <w:pPr>
              <w:spacing w:before="40" w:after="40" w:line="240" w:lineRule="auto"/>
            </w:pPr>
            <w:r>
              <w:rPr>
                <w:sz w:val="20"/>
                <w:szCs w:val="20"/>
              </w:rPr>
              <w:t xml:space="preserve">Depende del navegador, y en varios necesita internet</w:t>
            </w:r>
          </w:p>
        </w:tc>
        <w:tc>
          <w:tcPr>
            <w:tcW w:w="1678" w:type="dxa"/>
          </w:tcPr>
          <w:p>
            <w:pPr>
              <w:spacing w:before="40" w:after="40" w:line="240" w:lineRule="auto"/>
            </w:pPr>
            <w:r>
              <w:rPr>
                <w:sz w:val="20"/>
                <w:szCs w:val="20"/>
              </w:rPr>
              <w:t xml:space="preserve">Corregido</w:t>
            </w:r>
          </w:p>
        </w:tc>
      </w:tr>
      <w:tr>
        <w:trPr>
          <w:cantSplit/>
        </w:trPr>
        <w:tc>
          <w:tcPr>
            <w:tcW w:w="3625" w:type="dxa"/>
          </w:tcPr>
          <w:p>
            <w:pPr>
              <w:spacing w:before="40" w:after="40" w:line="240" w:lineRule="auto"/>
            </w:pPr>
            <w:r>
              <w:rPr>
                <w:sz w:val="20"/>
                <w:szCs w:val="20"/>
              </w:rPr>
              <w:t xml:space="preserve">Paleta con los colores de Bootstrap (</w:t>
            </w:r>
            <w:r>
              <w:rPr>
                <w:rFonts w:ascii="Consolas" w:hAnsi="Consolas" w:cs="Consolas"/>
                <w:sz w:val="20"/>
                <w:szCs w:val="20"/>
              </w:rPr>
              <w:t xml:space="preserve">#28a745</w:t>
            </w:r>
            <w:r>
              <w:rPr>
                <w:sz w:val="20"/>
                <w:szCs w:val="20"/>
              </w:rPr>
              <w:t xml:space="preserve">...)</w:t>
            </w:r>
          </w:p>
        </w:tc>
        <w:tc>
          <w:tcPr>
            <w:tcW w:w="4095" w:type="dxa"/>
          </w:tcPr>
          <w:p>
            <w:pPr>
              <w:spacing w:before="40" w:after="40" w:line="240" w:lineRule="auto"/>
            </w:pPr>
            <w:r>
              <w:rPr>
                <w:sz w:val="20"/>
                <w:szCs w:val="20"/>
              </w:rPr>
              <w:t xml:space="preserve">Los colores reales son otros (por ejemplo, verde </w:t>
            </w:r>
            <w:r>
              <w:rPr>
                <w:rFonts w:ascii="Consolas" w:hAnsi="Consolas" w:cs="Consolas"/>
                <w:sz w:val="20"/>
                <w:szCs w:val="20"/>
              </w:rPr>
              <w:t xml:space="preserve">#16a34a</w:t>
            </w:r>
            <w:r>
              <w:rPr>
                <w:sz w:val="20"/>
                <w:szCs w:val="20"/>
              </w:rPr>
              <w:t xml:space="preserve">, rosa </w:t>
            </w:r>
            <w:r>
              <w:rPr>
                <w:rFonts w:ascii="Consolas" w:hAnsi="Consolas" w:cs="Consolas"/>
                <w:sz w:val="20"/>
                <w:szCs w:val="20"/>
              </w:rPr>
              <w:t xml:space="preserve">#d6409f</w:t>
            </w:r>
            <w:r>
              <w:rPr>
                <w:sz w:val="20"/>
                <w:szCs w:val="20"/>
              </w:rPr>
              <w:t xml:space="preserve">)</w:t>
            </w:r>
          </w:p>
        </w:tc>
        <w:tc>
          <w:tcPr>
            <w:tcW w:w="1678" w:type="dxa"/>
          </w:tcPr>
          <w:p>
            <w:pPr>
              <w:spacing w:before="40" w:after="40" w:line="240" w:lineRule="auto"/>
            </w:pPr>
            <w:r>
              <w:rPr>
                <w:sz w:val="20"/>
                <w:szCs w:val="20"/>
              </w:rPr>
              <w:t xml:space="preserve">Usé la descripción por significado</w:t>
            </w:r>
          </w:p>
        </w:tc>
      </w:tr>
      <w:tr>
        <w:trPr>
          <w:cantSplit/>
        </w:trPr>
        <w:tc>
          <w:tcPr>
            <w:tcW w:w="3625" w:type="dxa"/>
          </w:tcPr>
          <w:p>
            <w:pPr>
              <w:spacing w:before="40" w:after="40" w:line="240" w:lineRule="auto"/>
            </w:pPr>
            <w:r>
              <w:rPr>
                <w:sz w:val="20"/>
                <w:szCs w:val="20"/>
              </w:rPr>
              <w:t xml:space="preserve">38 pruebas con pytest y tiempos por prueba</w:t>
            </w:r>
          </w:p>
        </w:tc>
        <w:tc>
          <w:tcPr>
            <w:tcW w:w="4095" w:type="dxa"/>
          </w:tcPr>
          <w:p>
            <w:pPr>
              <w:spacing w:before="40" w:after="40" w:line="240" w:lineRule="auto"/>
            </w:pPr>
            <w:r>
              <w:rPr>
                <w:sz w:val="20"/>
                <w:szCs w:val="20"/>
              </w:rPr>
              <w:t xml:space="preserve">Hay cerca de 300 pruebas con las herramientas de Django, y no se midieron tiempos por prueba</w:t>
            </w:r>
          </w:p>
        </w:tc>
        <w:tc>
          <w:tcPr>
            <w:tcW w:w="1678" w:type="dxa"/>
          </w:tcPr>
          <w:p>
            <w:pPr>
              <w:spacing w:before="40" w:after="40" w:line="240" w:lineRule="auto"/>
            </w:pPr>
            <w:r>
              <w:rPr>
                <w:sz w:val="20"/>
                <w:szCs w:val="20"/>
              </w:rPr>
              <w:t xml:space="preserve">Corregido</w:t>
            </w:r>
          </w:p>
        </w:tc>
      </w:tr>
      <w:tr>
        <w:trPr>
          <w:cantSplit/>
        </w:trPr>
        <w:tc>
          <w:tcPr>
            <w:tcW w:w="3625" w:type="dxa"/>
          </w:tcPr>
          <w:p>
            <w:pPr>
              <w:spacing w:before="40" w:after="40" w:line="240" w:lineRule="auto"/>
            </w:pPr>
            <w:r>
              <w:rPr>
                <w:sz w:val="20"/>
                <w:szCs w:val="20"/>
              </w:rPr>
              <w:t xml:space="preserve">Resultados y tiempos de las pruebas funcionales</w:t>
            </w:r>
          </w:p>
        </w:tc>
        <w:tc>
          <w:tcPr>
            <w:tcW w:w="4095" w:type="dxa"/>
          </w:tcPr>
          <w:p>
            <w:pPr>
              <w:spacing w:before="40" w:after="40" w:line="240" w:lineRule="auto"/>
            </w:pPr>
            <w:r>
              <w:rPr>
                <w:sz w:val="20"/>
                <w:szCs w:val="20"/>
              </w:rPr>
              <w:t xml:space="preserve">No hay mediciones</w:t>
            </w:r>
          </w:p>
        </w:tc>
        <w:tc>
          <w:tcPr>
            <w:tcW w:w="1678" w:type="dxa"/>
          </w:tcPr>
          <w:p>
            <w:pPr>
              <w:spacing w:before="40" w:after="40" w:line="240" w:lineRule="auto"/>
            </w:pPr>
            <w:r>
              <w:rPr>
                <w:sz w:val="20"/>
                <w:szCs w:val="20"/>
              </w:rPr>
              <w:t xml:space="preserve">Usé los casos que sí verificamos</w:t>
            </w:r>
          </w:p>
        </w:tc>
      </w:tr>
      <w:tr>
        <w:trPr>
          <w:cantSplit/>
        </w:trPr>
        <w:tc>
          <w:tcPr>
            <w:tcW w:w="3625" w:type="dxa"/>
          </w:tcPr>
          <w:p>
            <w:pPr>
              <w:spacing w:before="40" w:after="40" w:line="240" w:lineRule="auto"/>
            </w:pPr>
            <w:r>
              <w:rPr>
                <w:sz w:val="20"/>
                <w:szCs w:val="20"/>
              </w:rPr>
              <w:t xml:space="preserve">Flujo de efectivo sin restar las compras; ISR con una tabla de "300,001 a 600,000" mezclada con ingresos mensuales</w:t>
            </w:r>
          </w:p>
        </w:tc>
        <w:tc>
          <w:tcPr>
            <w:tcW w:w="4095" w:type="dxa"/>
          </w:tcPr>
          <w:p>
            <w:pPr>
              <w:spacing w:before="40" w:after="40" w:line="240" w:lineRule="auto"/>
            </w:pPr>
            <w:r>
              <w:rPr>
                <w:sz w:val="20"/>
                <w:szCs w:val="20"/>
              </w:rPr>
              <w:t xml:space="preserve">El flujo resta las compras. La ley tiene una tabla mensual (hasta 25,000, 50,000...) y el sistema usa la anual con los ingresos de 12 meses</w:t>
            </w:r>
          </w:p>
        </w:tc>
        <w:tc>
          <w:tcPr>
            <w:tcW w:w="1678" w:type="dxa"/>
          </w:tcPr>
          <w:p>
            <w:pPr>
              <w:spacing w:before="40" w:after="40" w:line="240" w:lineRule="auto"/>
            </w:pPr>
            <w:r>
              <w:rPr>
                <w:sz w:val="20"/>
                <w:szCs w:val="20"/>
              </w:rPr>
              <w:t xml:space="preserve">Corregido y aclarado en 6.4.2</w:t>
            </w:r>
          </w:p>
        </w:tc>
      </w:tr>
      <w:tr>
        <w:trPr>
          <w:cantSplit/>
        </w:trPr>
        <w:tc>
          <w:tcPr>
            <w:tcW w:w="3625" w:type="dxa"/>
          </w:tcPr>
          <w:p>
            <w:pPr>
              <w:spacing w:before="40" w:after="40" w:line="240" w:lineRule="auto"/>
            </w:pPr>
            <w:r>
              <w:rPr>
                <w:sz w:val="20"/>
                <w:szCs w:val="20"/>
              </w:rPr>
              <w:t xml:space="preserve">Todo el despliegue local, sin Azure</w:t>
            </w:r>
          </w:p>
        </w:tc>
        <w:tc>
          <w:tcPr>
            <w:tcW w:w="4095" w:type="dxa"/>
          </w:tcPr>
          <w:p>
            <w:pPr>
              <w:spacing w:before="40" w:after="40" w:line="240" w:lineRule="auto"/>
            </w:pPr>
            <w:r>
              <w:rPr>
                <w:sz w:val="20"/>
                <w:szCs w:val="20"/>
              </w:rPr>
              <w:t xml:space="preserve">Ustedes van a poner el frontend en Azure</w:t>
            </w:r>
          </w:p>
        </w:tc>
        <w:tc>
          <w:tcPr>
            <w:tcW w:w="1678" w:type="dxa"/>
          </w:tcPr>
          <w:p>
            <w:pPr>
              <w:spacing w:before="40" w:after="40" w:line="240" w:lineRule="auto"/>
            </w:pPr>
            <w:r>
              <w:rPr>
                <w:sz w:val="20"/>
                <w:szCs w:val="20"/>
              </w:rPr>
              <w:t xml:space="preserve">Reescrito, con lo que falta como </w:t>
            </w:r>
            <w:r>
              <w:rPr>
                <w:rFonts w:ascii="Consolas" w:hAnsi="Consolas" w:cs="Consolas"/>
                <w:sz w:val="20"/>
                <w:szCs w:val="20"/>
                <w:highlight w:val="yellow"/>
              </w:rPr>
              <w:t xml:space="preserve">[DECIDIR]</w:t>
            </w:r>
          </w:p>
        </w:tc>
      </w:tr>
      <w:tr>
        <w:trPr>
          <w:cantSplit/>
        </w:trPr>
        <w:tc>
          <w:tcPr>
            <w:tcW w:w="3625" w:type="dxa"/>
          </w:tcPr>
          <w:p>
            <w:pPr>
              <w:spacing w:before="40" w:after="40" w:line="240" w:lineRule="auto"/>
            </w:pPr>
            <w:r>
              <w:rPr>
                <w:sz w:val="20"/>
                <w:szCs w:val="20"/>
              </w:rPr>
              <w:t xml:space="preserve">Script </w:t>
            </w:r>
            <w:r>
              <w:rPr>
                <w:rFonts w:ascii="Consolas" w:hAnsi="Consolas" w:cs="Consolas"/>
                <w:sz w:val="20"/>
                <w:szCs w:val="20"/>
              </w:rPr>
              <w:t xml:space="preserve">backup_diario.bat</w:t>
            </w:r>
            <w:r>
              <w:rPr>
                <w:sz w:val="20"/>
                <w:szCs w:val="20"/>
              </w:rPr>
              <w:t xml:space="preserve"> y logs rotativos de 5 MB</w:t>
            </w:r>
          </w:p>
        </w:tc>
        <w:tc>
          <w:tcPr>
            <w:tcW w:w="4095" w:type="dxa"/>
          </w:tcPr>
          <w:p>
            <w:pPr>
              <w:spacing w:before="40" w:after="40" w:line="240" w:lineRule="auto"/>
            </w:pPr>
            <w:r>
              <w:rPr>
                <w:sz w:val="20"/>
                <w:szCs w:val="20"/>
              </w:rPr>
              <w:t xml:space="preserve">No existen en el proyecto</w:t>
            </w:r>
          </w:p>
        </w:tc>
        <w:tc>
          <w:tcPr>
            <w:tcW w:w="1678" w:type="dxa"/>
          </w:tcPr>
          <w:p>
            <w:pPr>
              <w:spacing w:before="40" w:after="40" w:line="240" w:lineRule="auto"/>
            </w:pPr>
            <w:r>
              <w:rPr>
                <w:sz w:val="20"/>
                <w:szCs w:val="20"/>
              </w:rPr>
              <w:t xml:space="preserve">Quedaron como recomendaciones</w:t>
            </w:r>
          </w:p>
        </w:tc>
      </w:tr>
    </w:tbl>
    <w:p>
      <w:pPr>
        <w:spacing w:after="60"/>
      </w:pPr>
    </w:p>
    <w:p>
      <w:pPr>
        <w:pStyle w:val="Heading2"/>
      </w:pPr>
      <w:r>
        <w:t xml:space="preserve">3. Tres cosas delicadas</w:t>
      </w:r>
    </w:p>
    <w:p>
      <w:pPr>
        <w:jc w:val="both"/>
      </w:pPr>
      <w:r>
        <w:rPr>
          <w:b/>
          <w:bCs/>
        </w:rPr>
        <w:t xml:space="preserve">Las fechas de los sprints.</w:t>
      </w:r>
      <w:r>
        <w:t xml:space="preserve"> Me pediste poner fechas "más o menos inventadas" para que cuadren con el cronograma. No lo hice, y creo que no hace falta. El historial de Git muestra que empezaron a construir a mediados de agosto, y tú mismo explicas el motivo: el retraso por atender las observaciones de los sinodales. Eso se puede contar tal cual. En 5.1.3 puse las fechas reales de Git, un párrafo que compara el cronograma del TT1 con lo que pasó y la explicación del retraso, y que el orden lógico del trabajo sí fue el mismo. Si pusieran fechas falsas, el repositorio las contradice, y cualquiera con acceso a GitHub puede verlo.</w:t>
      </w:r>
    </w:p>
    <w:p>
      <w:pPr>
        <w:jc w:val="both"/>
      </w:pPr>
      <w:r>
        <w:rPr>
          <w:b/>
          <w:bCs/>
        </w:rPr>
        <w:t xml:space="preserve">Las pruebas de aceptación.</w:t>
      </w:r>
      <w:r>
        <w:t xml:space="preserve"> Como me dijiste que no se hicieron con tenderos usando el sistema, no podía llamarlas así. Convertí la sección 8.3 en "Validación con tenderos". Ahí van los resultados reales de su encuesta (7 respuestas), la observación en la tienda para que la completes, y la prueba de aceptación como pendiente, con las tareas y el cuestionario SUS listos. Si logran hacer aunque sea una sesión real antes de entregar, solo se llena la tabla 8.6. Si no, queda como trabajo pendiente en las limitaciones, y es una limitación válida y honesta.</w:t>
      </w:r>
    </w:p>
    <w:p>
      <w:pPr>
        <w:jc w:val="both"/>
      </w:pPr>
      <w:r>
        <w:rPr>
          <w:b/>
          <w:bCs/>
        </w:rPr>
        <w:t xml:space="preserve">Quién propuso cada mejora.</w:t>
      </w:r>
      <w:r>
        <w:t xml:space="preserve"> Como no probaron el sistema con tenderos, quité de 5.2.4 la historia de "tres tenderos" con nombres y comentarios. Ahora el segundo carrito, la regla de oro con stock cero y la importación desde CSV aparecen como decisiones de su análisis del mostrador, y lo que sí viene de la encuesta es la paleta de colores, el lenguaje sencillo y el video tutorial. Los negocios de la encuesta los dejé sin nombre. Donde dice </w:t>
      </w:r>
      <w:r>
        <w:rPr>
          <w:rFonts w:ascii="Consolas" w:hAnsi="Consolas" w:cs="Consolas"/>
          <w:highlight w:val="yellow"/>
        </w:rPr>
        <w:t xml:space="preserve">[COMPLETAR]</w:t>
      </w:r>
      <w:r>
        <w:t xml:space="preserve"> en 5.2.4 y 8.3.2 hay que poner lo que realmente observaron en la tienda.</w:t>
      </w:r>
    </w:p>
    <w:p>
      <w:pPr>
        <w:jc w:val="both"/>
      </w:pPr>
      <w:r>
        <w:t xml:space="preserve">Una nota sobre la encuesta: la pregunta de la calificación de 1 a 5 ("Conoce las funciones del marIA") solo tuvo 3 respuestas y no queda claro qué se preguntaba, así que no la usé. Además, entre los encuestados hay una farmacia, una frutería y un negocio de uñas, no solo abarrotes. Lo aclaré en el texto, porque un profesor lo notará.</w:t>
      </w:r>
    </w:p>
    <w:p>
      <w:pPr>
        <w:pStyle w:val="Heading2"/>
      </w:pPr>
      <w:r>
        <w:t xml:space="preserve">4. Tus preguntas</w:t>
      </w:r>
    </w:p>
    <w:p>
      <w:pPr>
        <w:jc w:val="both"/>
      </w:pPr>
      <w:r>
        <w:t xml:space="preserve">En 6.5.1 preguntabas si "tablas finales" se refiere a los diagramas. No: son la descripción de las tablas, y el diagrama entidad-relación actualizado va en el capítulo 4. Agregué la idea de que las funciones nuevas son trabajo extra para tener un sistema útil.</w:t>
      </w:r>
    </w:p>
    <w:p>
      <w:pPr>
        <w:jc w:val="both"/>
      </w:pPr>
      <w:r>
        <w:t xml:space="preserve">En el capítulo 8 quité el 8.2 de integración y el 8.4 de rendimiento, como decías: la integración se junta con las pruebas funcionales y el rendimiento con las unitarias. Quedó 8.1 unitarias (locales y en la nube), 8.2 funcionales y 8.3 aceptación.</w:t>
      </w:r>
    </w:p>
    <w:p>
      <w:pPr>
        <w:jc w:val="both"/>
      </w:pPr>
      <w:r>
        <w:t xml:space="preserve">Sobre el video (9.2.1): recomiendo uno de 2 o 3 minutos tipo tráiler más clips cortos por módulo. Estoy de acuerdo con lo que comentan sobre que la gente prefiere abrir la aplicación directamente.</w:t>
      </w:r>
    </w:p>
    <w:p>
      <w:pPr>
        <w:jc w:val="both"/>
      </w:pPr>
      <w:r>
        <w:t xml:space="preserve">Sobre términos y condiciones (9.3.6): para un prototipo académico no son obligatorios, pero conviene un aviso corto. Además el sistema guarda nombre, teléfono y correo, así que un aviso de privacidad es buena idea, y la ley vigente es la de marzo de 2025. Revisen con sus directores si lo piden. Incluí un texto de ejemplo. También dice que, al usar el asistente, parte de la información de la tienda se envía a Google y OpenAI, que es cierto y es mejor decirlo.</w:t>
      </w:r>
    </w:p>
    <w:p>
      <w:pPr>
        <w:jc w:val="both"/>
      </w:pPr>
      <w:r>
        <w:t xml:space="preserve">Sobre el argumento de no tener roles (5.2.5): lo apoyé en que los micronegocios son la mayoría y en que el dueño o su familia atienden. Si tienen una observación directa de un tendero que lo respalde, es mejor ponerla.</w:t>
      </w:r>
    </w:p>
    <w:p>
      <w:pPr>
        <w:pStyle w:val="Heading2"/>
      </w:pPr>
      <w:r>
        <w:t xml:space="preserve">5. Cómo medir los tiempos de la Tabla 6.2</w:t>
      </w:r>
    </w:p>
    <w:p>
      <w:pPr>
        <w:jc w:val="both"/>
      </w:pPr>
      <w:r>
        <w:t xml:space="preserve">Para comparar tiempos hay que correr las mismas operaciones con cada almacenamiento. Con el sistema configurado (primero con SQLite, y luego con </w:t>
      </w:r>
      <w:r>
        <w:rPr>
          <w:rFonts w:ascii="Consolas" w:hAnsi="Consolas" w:cs="Consolas"/>
        </w:rPr>
        <w:t xml:space="preserve">DB_NAME</w:t>
      </w:r>
      <w:r>
        <w:t xml:space="preserve"> en el </w:t>
      </w:r>
      <w:r>
        <w:rPr>
          <w:rFonts w:ascii="Consolas" w:hAnsi="Consolas" w:cs="Consolas"/>
        </w:rPr>
        <w:t xml:space="preserve">.env</w:t>
      </w:r>
      <w:r>
        <w:t xml:space="preserve"> para PostgreSQL) se puede abrir </w:t>
      </w:r>
      <w:r>
        <w:rPr>
          <w:rFonts w:ascii="Consolas" w:hAnsi="Consolas" w:cs="Consolas"/>
        </w:rPr>
        <w:t xml:space="preserve">python manage.py shell</w:t>
      </w:r>
      <w:r>
        <w:t xml:space="preserve"> y cronometrar.</w:t>
      </w:r>
    </w:p>
    <w:p>
      <w:pPr>
        <w:spacing w:before="0" w:after="0" w:line="240" w:lineRule="auto"/>
        <w:ind w:left="284"/>
      </w:pPr>
      <w:r>
        <w:rPr>
          <w:rFonts w:ascii="Consolas" w:hAnsi="Consolas" w:cs="Consolas"/>
          <w:sz w:val="20"/>
          <w:szCs w:val="20"/>
        </w:rPr>
        <w:t xml:space="preserve">import time</w:t>
      </w:r>
    </w:p>
    <w:p>
      <w:pPr>
        <w:spacing w:before="0" w:after="0" w:line="240" w:lineRule="auto"/>
        <w:ind w:left="284"/>
      </w:pPr>
      <w:r>
        <w:rPr>
          <w:rFonts w:ascii="Consolas" w:hAnsi="Consolas" w:cs="Consolas"/>
          <w:sz w:val="20"/>
          <w:szCs w:val="20"/>
        </w:rPr>
        <w:t xml:space="preserve">from accounts.models import Negocio</w:t>
      </w:r>
    </w:p>
    <w:p>
      <w:pPr>
        <w:spacing w:before="0" w:after="0" w:line="240" w:lineRule="auto"/>
        <w:ind w:left="284"/>
      </w:pPr>
      <w:r>
        <w:rPr>
          <w:rFonts w:ascii="Consolas" w:hAnsi="Consolas" w:cs="Consolas"/>
          <w:sz w:val="20"/>
          <w:szCs w:val="20"/>
        </w:rPr>
        <w:t xml:space="preserve">from inventario import busqueda</w:t>
      </w:r>
    </w:p>
    <w:p>
      <w:pPr>
        <w:spacing w:before="0" w:after="0" w:line="240" w:lineRule="auto"/>
        <w:ind w:left="284"/>
      </w:pPr>
      <w:r>
        <w:rPr>
          <w:rFonts w:ascii="Consolas" w:hAnsi="Consolas" w:cs="Consolas"/>
          <w:sz w:val="20"/>
          <w:szCs w:val="20"/>
        </w:rPr>
        <w:t xml:space="preserve">from finanzas import calculos</w:t>
      </w:r>
    </w:p>
    <w:p>
      <w:pPr>
        <w:spacing w:before="0" w:after="0" w:line="240" w:lineRule="auto"/>
        <w:ind w:left="284"/>
      </w:pPr>
      <w:r>
        <w:rPr>
          <w:rFonts w:ascii="Consolas" w:hAnsi="Consolas" w:cs="Consolas"/>
          <w:sz w:val="20"/>
          <w:szCs w:val="20"/>
        </w:rPr>
        <w:t xml:space="preserve">from datetime import date</w:t>
      </w:r>
    </w:p>
    <w:p>
      <w:pPr>
        <w:spacing w:before="0" w:after="0" w:line="240" w:lineRule="auto"/>
        <w:ind w:left="284"/>
      </w:pPr>
    </w:p>
    <w:p>
      <w:pPr>
        <w:spacing w:before="0" w:after="0" w:line="240" w:lineRule="auto"/>
        <w:ind w:left="284"/>
      </w:pPr>
      <w:r>
        <w:rPr>
          <w:rFonts w:ascii="Consolas" w:hAnsi="Consolas" w:cs="Consolas"/>
          <w:sz w:val="20"/>
          <w:szCs w:val="20"/>
        </w:rPr>
        <w:t xml:space="preserve">negocio = Negocio.objects.first()</w:t>
      </w:r>
    </w:p>
    <w:p>
      <w:pPr>
        <w:spacing w:before="0" w:after="0" w:line="240" w:lineRule="auto"/>
        <w:ind w:left="284"/>
      </w:pPr>
    </w:p>
    <w:p>
      <w:pPr>
        <w:spacing w:before="0" w:after="0" w:line="240" w:lineRule="auto"/>
        <w:ind w:left="284"/>
      </w:pPr>
      <w:r>
        <w:rPr>
          <w:rFonts w:ascii="Consolas" w:hAnsi="Consolas" w:cs="Consolas"/>
          <w:sz w:val="20"/>
          <w:szCs w:val="20"/>
        </w:rPr>
        <w:t xml:space="preserve">t = time.perf_counter()</w:t>
      </w:r>
    </w:p>
    <w:p>
      <w:pPr>
        <w:spacing w:before="0" w:after="0" w:line="240" w:lineRule="auto"/>
        <w:ind w:left="284"/>
      </w:pPr>
      <w:r>
        <w:rPr>
          <w:rFonts w:ascii="Consolas" w:hAnsi="Consolas" w:cs="Consolas"/>
          <w:sz w:val="20"/>
          <w:szCs w:val="20"/>
        </w:rPr>
        <w:t xml:space="preserve">busqueda.buscar(negocio, "coca")</w:t>
      </w:r>
    </w:p>
    <w:p>
      <w:pPr>
        <w:spacing w:before="0" w:after="0" w:line="240" w:lineRule="auto"/>
        <w:ind w:left="284"/>
      </w:pPr>
      <w:r>
        <w:rPr>
          <w:rFonts w:ascii="Consolas" w:hAnsi="Consolas" w:cs="Consolas"/>
          <w:sz w:val="20"/>
          <w:szCs w:val="20"/>
        </w:rPr>
        <w:t xml:space="preserve">print("buscar", time.perf_counter() - t)</w:t>
      </w:r>
    </w:p>
    <w:p>
      <w:pPr>
        <w:spacing w:before="0" w:after="0" w:line="240" w:lineRule="auto"/>
        <w:ind w:left="284"/>
      </w:pPr>
    </w:p>
    <w:p>
      <w:pPr>
        <w:spacing w:before="0" w:after="0" w:line="240" w:lineRule="auto"/>
        <w:ind w:left="284"/>
      </w:pPr>
      <w:r>
        <w:rPr>
          <w:rFonts w:ascii="Consolas" w:hAnsi="Consolas" w:cs="Consolas"/>
          <w:sz w:val="20"/>
          <w:szCs w:val="20"/>
        </w:rPr>
        <w:t xml:space="preserve">t = time.perf_counter()</w:t>
      </w:r>
    </w:p>
    <w:p>
      <w:pPr>
        <w:spacing w:before="0" w:after="0" w:line="240" w:lineRule="auto"/>
        <w:ind w:left="284"/>
      </w:pPr>
      <w:r>
        <w:rPr>
          <w:rFonts w:ascii="Consolas" w:hAnsi="Consolas" w:cs="Consolas"/>
          <w:sz w:val="20"/>
          <w:szCs w:val="20"/>
        </w:rPr>
        <w:t xml:space="preserve">calculos.punto_equilibrio_negocio(negocio, date.today())</w:t>
      </w:r>
    </w:p>
    <w:p>
      <w:pPr>
        <w:spacing w:before="0" w:after="0" w:line="240" w:lineRule="auto"/>
        <w:ind w:left="284"/>
      </w:pPr>
      <w:r>
        <w:rPr>
          <w:rFonts w:ascii="Consolas" w:hAnsi="Consolas" w:cs="Consolas"/>
          <w:sz w:val="20"/>
          <w:szCs w:val="20"/>
        </w:rPr>
        <w:t xml:space="preserve">print("punto de equilibrio", time.perf_counter() - t)</w:t>
      </w:r>
    </w:p>
    <w:p>
      <w:pPr>
        <w:spacing w:after="60"/>
      </w:pPr>
    </w:p>
    <w:p>
      <w:pPr>
        <w:jc w:val="both"/>
      </w:pPr>
      <w:r>
        <w:t xml:space="preserve">Conviene repetir cada medición unas cinco veces y quedarse con el promedio. La primera suele ser más lenta, porque el caché está vacío.</w:t>
      </w:r>
    </w:p>
    <w:p>
      <w:pPr>
        <w:pStyle w:val="Heading2"/>
      </w:pPr>
      <w:r>
        <w:t xml:space="preserve">6. Lo que falta por llenar</w:t>
      </w:r>
    </w:p>
    <w:p>
      <w:pPr>
        <w:jc w:val="both"/>
      </w:pPr>
      <w:r>
        <w:t xml:space="preserve">Tabla 6.2 (tiempos), tabla 6.3 (resultados del pronóstico), 5.1.3 (confirmar contra Jira y contra los cronogramas del TT1), 5.2.4 y 8.3.2 (la visita a la tienda), 8.3.3 (la prueba de aceptación, si se hace), Tabla 8.3 (pruebas con las APIs reales), el origen del historial de ventas en 6.5.3, el reparto de trabajo en 5.1.1, hardware en 7.2.2, costos en la Tabla 9.1, el despliegue en Azure en 9.1.1, 9.1.3 y 9.1.4, los enlaces de los videos y el script de respaldo. Además, las referencias con </w:t>
      </w:r>
      <w:r>
        <w:rPr>
          <w:rFonts w:ascii="Consolas" w:hAnsi="Consolas" w:cs="Consolas"/>
          <w:highlight w:val="yellow"/>
        </w:rPr>
        <w:t xml:space="preserve">[CONFIRMAR]</w:t>
      </w:r>
      <w:r>
        <w:t xml:space="preserve"> están sin verificar. Los enlaces que sí abrí y revisé tienen fecha de acceso.</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