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3474720" cy="56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HeaderLogoImage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682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02B49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3"/>
              </w:rPr>
            </w:r>
          </w:p>
        </w:tc>
      </w:tr>
    </w:tbl>
    <w:p>
      <w:pPr>
        <w:spacing w:before="200" w:after="40"/>
      </w:pPr>
      <w:r>
        <w:rPr>
          <w:rFonts w:ascii="Georgia" w:hAnsi="Georgia"/>
          <w:b/>
          <w:color w:val="002B49"/>
          <w:sz w:val="36"/>
        </w:rPr>
        <w:t>PROJECT &amp; TECHNICAL PROPOSAL / COMPLETION REPORT</w:t>
      </w:r>
    </w:p>
    <w:p>
      <w:pPr>
        <w:spacing w:before="20" w:after="200"/>
      </w:pPr>
      <w:r>
        <w:rPr>
          <w:rFonts w:ascii="Georgia" w:hAnsi="Georgia"/>
          <w:i/>
          <w:color w:val="D4A017"/>
          <w:sz w:val="22"/>
        </w:rPr>
        <w:t>Full Modernization of the Davao Research Journal Publishing Ecosystem: An Integrated 3-Module Editorial Manager® Suite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Project Title: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Full Modernization of the Davao Research Journal Publishing Ecosystem: An Integrated 3-Module Editorial Manager® Suite</w:t>
            </w:r>
          </w:p>
        </w:tc>
      </w:tr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Proponent: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Darryl M. Nuyda, Lead Software Architect &amp; Solutions Engineer</w:t>
            </w:r>
          </w:p>
        </w:tc>
      </w:tr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Client / Beneficiary: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Davao Research Journal (DRJ) • Davao Oriental State University (DORSU)</w:t>
            </w:r>
          </w:p>
        </w:tc>
      </w:tr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Date of Submission: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October 25, 2026</w:t>
            </w:r>
          </w:p>
        </w:tc>
      </w:tr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Target Platform: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Open Journal Systems (OJS 3.4.0-7) &amp; DRJ Adaptive Reactive Workstation Core (ARWC)</w:t>
            </w:r>
          </w:p>
        </w:tc>
      </w:tr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System Status: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100% Completed, Integrated, and Operational</w:t>
            </w:r>
          </w:p>
        </w:tc>
      </w:tr>
      <w:tr>
        <w:tc>
          <w:tcPr>
            <w:tcW w:type="dxa" w:w="480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02B49"/>
                <w:sz w:val="18"/>
              </w:rPr>
              <w:t>License:</w:t>
            </w:r>
          </w:p>
        </w:tc>
        <w:tc>
          <w:tcPr>
            <w:tcW w:type="dxa" w:w="480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GNU General Public License v3.0 (GPLv3)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 xml:space="preserve">The </w:t>
      </w:r>
      <w:r>
        <w:rPr>
          <w:rFonts w:ascii="Calibri" w:hAnsi="Calibri"/>
          <w:b/>
          <w:color w:val="002B49"/>
          <w:sz w:val="20"/>
        </w:rPr>
        <w:t>Davao Research Journal (DRJ)</w:t>
      </w:r>
      <w:r>
        <w:rPr>
          <w:rFonts w:ascii="Calibri" w:hAnsi="Calibri"/>
          <w:color w:val="1E293B"/>
          <w:sz w:val="20"/>
        </w:rPr>
        <w:t>, the flagship multidisciplinary research publication of Davao Oriental State University (DORSU), now operates on a fully modernized, enterprise-grade publishing ecosystem.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 xml:space="preserve">By strategically connecting </w:t>
      </w:r>
      <w:r>
        <w:rPr>
          <w:rFonts w:ascii="Calibri" w:hAnsi="Calibri"/>
          <w:b/>
          <w:color w:val="002B49"/>
          <w:sz w:val="20"/>
        </w:rPr>
        <w:t>Open Journal Systems (OJS 3.4)</w:t>
      </w:r>
      <w:r>
        <w:rPr>
          <w:rFonts w:ascii="Calibri" w:hAnsi="Calibri"/>
          <w:color w:val="1E293B"/>
          <w:sz w:val="20"/>
        </w:rPr>
        <w:t xml:space="preserve"> with a custom </w:t>
      </w:r>
      <w:r>
        <w:rPr>
          <w:rFonts w:ascii="Calibri" w:hAnsi="Calibri"/>
          <w:b/>
          <w:color w:val="002B49"/>
          <w:sz w:val="20"/>
        </w:rPr>
        <w:t>DRJ High-Performance Editorial Manager® Portal</w:t>
      </w:r>
      <w:r>
        <w:rPr>
          <w:rFonts w:ascii="Calibri" w:hAnsi="Calibri"/>
          <w:color w:val="1E293B"/>
          <w:sz w:val="20"/>
        </w:rPr>
        <w:t xml:space="preserve"> powered by an </w:t>
      </w:r>
      <w:r>
        <w:rPr>
          <w:rFonts w:ascii="Calibri" w:hAnsi="Calibri"/>
          <w:b/>
          <w:color w:val="002B49"/>
          <w:sz w:val="20"/>
        </w:rPr>
        <w:t>Adaptive Reactive Workstation Core (ARWC)</w:t>
      </w:r>
      <w:r>
        <w:rPr>
          <w:rFonts w:ascii="Calibri" w:hAnsi="Calibri"/>
          <w:color w:val="1E293B"/>
          <w:sz w:val="20"/>
        </w:rPr>
        <w:t xml:space="preserve">, all </w:t>
      </w:r>
      <w:r>
        <w:rPr>
          <w:rFonts w:ascii="Calibri" w:hAnsi="Calibri"/>
          <w:b/>
          <w:color w:val="002B49"/>
          <w:sz w:val="20"/>
        </w:rPr>
        <w:t>three (3) essential publishing modules</w:t>
      </w:r>
      <w:r>
        <w:rPr>
          <w:rFonts w:ascii="Calibri" w:hAnsi="Calibri"/>
          <w:color w:val="1E293B"/>
          <w:sz w:val="20"/>
        </w:rPr>
        <w:t xml:space="preserve"> are </w:t>
      </w:r>
      <w:r>
        <w:rPr>
          <w:rFonts w:ascii="Calibri" w:hAnsi="Calibri"/>
          <w:b/>
          <w:color w:val="002B49"/>
          <w:sz w:val="20"/>
        </w:rPr>
        <w:t>fully implemented, integrated, and operational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Module 1 (Author Submission Module):</w:t>
      </w:r>
      <w:r>
        <w:rPr>
          <w:rFonts w:ascii="Calibri" w:hAnsi="Calibri"/>
          <w:color w:val="1E293B"/>
          <w:sz w:val="20"/>
        </w:rPr>
        <w:t xml:space="preserve"> Fully operational in OJS 3.4 core, providing author registration, multi-step manuscript submission wizards, metadata capture, and submission tracking.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Module 2 (Editorial Management &amp; Decision Hub):</w:t>
      </w:r>
      <w:r>
        <w:rPr>
          <w:rFonts w:ascii="Calibri" w:hAnsi="Calibri"/>
          <w:color w:val="1E293B"/>
          <w:sz w:val="20"/>
        </w:rPr>
        <w:t xml:space="preserve"> Fully operational in OJS 3.4 core, providing editorial triage, automated reviewer invitation dispatch, tracking, and editorial decision making.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Module 3 (Editorial Manager® Peer Review Workstation):</w:t>
      </w:r>
      <w:r>
        <w:rPr>
          <w:rFonts w:ascii="Calibri" w:hAnsi="Calibri"/>
          <w:color w:val="1E293B"/>
          <w:sz w:val="20"/>
        </w:rPr>
        <w:t xml:space="preserve"> Fully operational on </w:t>
      </w:r>
      <w:r>
        <w:rPr>
          <w:rFonts w:ascii="Consolas" w:hAnsi="Consolas"/>
          <w:color w:val="0F172A"/>
          <w:sz w:val="19"/>
        </w:rPr>
        <w:t>https://review.davaoresearchjournal.ph</w:t>
      </w:r>
      <w:r>
        <w:rPr>
          <w:rFonts w:ascii="Calibri" w:hAnsi="Calibri"/>
          <w:color w:val="1E293B"/>
          <w:sz w:val="20"/>
        </w:rPr>
        <w:t>, featuring drag-resizable split panes, active PDF/Word manuscript streaming, triple zero-trust security gates, real-time draft autosave, and printable Reviewer Certificates.</w:t>
      </w: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2. The Integrated 3-Module Publishing Ecosystem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Borders>
              <w:top w:val="single" w:sz="4" w:space="0" w:color="CBD5E1"/>
              <w:bottom w:val="single" w:sz="4" w:space="0" w:color="CBD5E1"/>
              <w:left w:val="single" w:sz="16" w:space="0" w:color="002B49"/>
              <w:right w:val="single" w:sz="4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+------------------------------------------------------------------------------+</w:t>
              <w:br/>
              <w:t>|            DAVAO RESEARCH JOURNAL COMPLETE 3-MODULE ECOSYSTEM                |</w:t>
              <w:br/>
              <w:t>|                         (100% OPERATIONAL &amp; LIVE)                            |</w:t>
              <w:br/>
              <w:t>+------------------------------------------------------------------------------+</w:t>
              <w:br/>
              <w:br/>
              <w:t xml:space="preserve">  +-------------------------+  +-------------------------+  +-------------------------+</w:t>
              <w:br/>
              <w:t xml:space="preserve">  |        MODULE 1         |  |        MODULE 2         |  |        MODULE 3         |</w:t>
              <w:br/>
              <w:t xml:space="preserve">  |     Author Module       |  |     Editorial Hub       |  |    Reviewer Portal      |</w:t>
              <w:br/>
              <w:t xml:space="preserve">  +-------------------------+  +-------------------------+  +-------------------------+</w:t>
              <w:br/>
              <w:t xml:space="preserve">  | * Author Registration   |  | * Editorial Triage      |  | * Split-Screen Viewer   |</w:t>
              <w:br/>
              <w:t xml:space="preserve">  | * Manuscript Submission |  | * 1-Click Review Assign |  | * Likert Criteria Matrix|</w:t>
              <w:br/>
              <w:t xml:space="preserve">  | * File Upload (Doc/PDF) |  | * Automated Resend SMTP |  | * Triple Security Gates |</w:t>
              <w:br/>
              <w:t xml:space="preserve">  | * Submission Tracking   |  | * Decision Dispatcher   |  | * Stamped Certificate   |</w:t>
              <w:br/>
              <w:t xml:space="preserve">  +-------------------------+  +-------------------------+  +-------------------------+</w:t>
              <w:br/>
              <w:t xml:space="preserve">  |    STATUS: COMPLETE     |  |    STATUS: COMPLETE     |  |    STATUS: COMPLETE     |</w:t>
              <w:br/>
              <w:t xml:space="preserve">  | davaoresearchjournal.ph |  | davaoresearchjournal.ph |  | review.davaoresearch... |</w:t>
              <w:br/>
              <w:t xml:space="preserve">  +------------+------------+  +------------+------------+  +------------+------------+</w:t>
              <w:br/>
              <w:t xml:space="preserve">               |                            |                            |</w:t>
              <w:br/>
              <w:t xml:space="preserve">               +----------------------------+----------------------------+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 xml:space="preserve">                       +-------------------------------------------+</w:t>
              <w:br/>
              <w:t xml:space="preserve">                       |    Core OJS 3.4 REST Engine &amp; Database    |</w:t>
              <w:br/>
              <w:t xml:space="preserve">                       |    (drj2024_35beta &amp; Resend SMTP Relay)   |</w:t>
              <w:br/>
              <w:t xml:space="preserve">                       +-------------------------------------------+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3. Module Breakdown &amp; Live Capabilities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p>
      <w:pPr>
        <w:keepNext/>
        <w:spacing w:before="280" w:after="80"/>
      </w:pPr>
      <w:r>
        <w:rPr>
          <w:rFonts w:ascii="Georgia" w:hAnsi="Georgia"/>
          <w:b/>
          <w:color w:val="002B49"/>
          <w:sz w:val="24"/>
        </w:rPr>
        <w:t>Module 1: Author Submission &amp; Tracking Module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Location: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color w:val="0F172A"/>
          <w:sz w:val="19"/>
        </w:rPr>
        <w:t>https://davaoresearchjournal.ph/index.php/main/submission/wizard</w:t>
      </w:r>
      <w:r>
        <w:rPr>
          <w:rFonts w:ascii="Calibri" w:hAnsi="Calibri"/>
          <w:color w:val="1E293B"/>
          <w:sz w:val="20"/>
        </w:rPr>
        <w:t xml:space="preserve"> (or </w:t>
      </w:r>
      <w:r>
        <w:rPr>
          <w:rFonts w:ascii="Consolas" w:hAnsi="Consolas"/>
          <w:color w:val="0F172A"/>
          <w:sz w:val="19"/>
        </w:rPr>
        <w:t>/drj/submission/wizard</w:t>
      </w:r>
      <w:r>
        <w:rPr>
          <w:rFonts w:ascii="Calibri" w:hAnsi="Calibri"/>
          <w:color w:val="1E293B"/>
          <w:sz w:val="20"/>
        </w:rPr>
        <w:t>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Status: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alibri" w:hAnsi="Calibri"/>
          <w:b/>
          <w:color w:val="002B49"/>
          <w:sz w:val="20"/>
        </w:rPr>
        <w:t>Completed &amp; Operational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Capabilities: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Author self-registration and ORCID profile linkage.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Multi-step submission wizard: Section selection, submission requirements checklist, metadata entry (Title, Abstract, Keywords, Co-authors).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Source document and supplementary file upload (.docx, .pdf, datasets).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Author live tracking dashboard with automated confirmation notifications.</w:t>
      </w:r>
    </w:p>
    <w:p>
      <w:pPr>
        <w:keepNext/>
        <w:spacing w:before="280" w:after="80"/>
      </w:pPr>
      <w:r>
        <w:rPr>
          <w:rFonts w:ascii="Georgia" w:hAnsi="Georgia"/>
          <w:b/>
          <w:color w:val="002B49"/>
          <w:sz w:val="24"/>
        </w:rPr>
        <w:t>Module 2: Editorial Management &amp; Decision Hub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Location: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color w:val="0F172A"/>
          <w:sz w:val="19"/>
        </w:rPr>
        <w:t>https://davaoresearchjournal.ph/index.php/main/workflow/index</w:t>
      </w:r>
      <w:r>
        <w:rPr>
          <w:rFonts w:ascii="Calibri" w:hAnsi="Calibri"/>
          <w:color w:val="1E293B"/>
          <w:sz w:val="20"/>
        </w:rPr>
        <w:t xml:space="preserve"> (or </w:t>
      </w:r>
      <w:r>
        <w:rPr>
          <w:rFonts w:ascii="Consolas" w:hAnsi="Consolas"/>
          <w:color w:val="0F172A"/>
          <w:sz w:val="19"/>
        </w:rPr>
        <w:t>/drj/workflow/index</w:t>
      </w:r>
      <w:r>
        <w:rPr>
          <w:rFonts w:ascii="Calibri" w:hAnsi="Calibri"/>
          <w:color w:val="1E293B"/>
          <w:sz w:val="20"/>
        </w:rPr>
        <w:t>)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Status: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alibri" w:hAnsi="Calibri"/>
          <w:b/>
          <w:color w:val="002B49"/>
          <w:sz w:val="20"/>
        </w:rPr>
        <w:t>Completed &amp; Operational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Capabilities: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Editorial desk triage: Submission review, section assignment, and editor assignment.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Reviewer search and 1-click invitation assignment.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Outbound invitation email dispatch via </w:t>
      </w:r>
      <w:r>
        <w:rPr>
          <w:rFonts w:ascii="Calibri" w:hAnsi="Calibri"/>
          <w:b/>
          <w:color w:val="002B49"/>
          <w:sz w:val="20"/>
        </w:rPr>
        <w:t>Resend SMTP Relay (Port 465 SSL)</w:t>
      </w:r>
      <w:r>
        <w:rPr>
          <w:rFonts w:ascii="Calibri" w:hAnsi="Calibri"/>
          <w:color w:val="1E293B"/>
          <w:sz w:val="20"/>
        </w:rPr>
        <w:t xml:space="preserve"> bypassing VPS firewall restrictions.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Review monitoring, deadline tracking, and editorial decision dispatch (Accept, Minor Revisions, Major Revisions, Decline).</w:t>
      </w:r>
    </w:p>
    <w:p>
      <w:pPr>
        <w:keepNext/>
        <w:spacing w:before="280" w:after="80"/>
      </w:pPr>
      <w:r>
        <w:rPr>
          <w:rFonts w:ascii="Georgia" w:hAnsi="Georgia"/>
          <w:b/>
          <w:color w:val="002B49"/>
          <w:sz w:val="24"/>
        </w:rPr>
        <w:t>Module 3: Aries Editorial Manager® Peer Review Workstation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Location: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color w:val="0F172A"/>
          <w:sz w:val="19"/>
        </w:rPr>
        <w:t>https://review.davaoresearchjournal.ph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Status: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alibri" w:hAnsi="Calibri"/>
          <w:b/>
          <w:color w:val="002B49"/>
          <w:sz w:val="20"/>
        </w:rPr>
        <w:t>Completed &amp; Operational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color w:val="002B49"/>
          <w:sz w:val="20"/>
        </w:rPr>
        <w:t>Capabilities: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1. </w:t>
      </w:r>
      <w:r>
        <w:rPr>
          <w:rFonts w:ascii="Calibri" w:hAnsi="Calibri"/>
          <w:b/>
          <w:color w:val="002B49"/>
          <w:sz w:val="20"/>
        </w:rPr>
        <w:t>Split-Screen Ergonomics:</w:t>
      </w:r>
      <w:r>
        <w:rPr>
          <w:rFonts w:ascii="Calibri" w:hAnsi="Calibri"/>
          <w:color w:val="1E293B"/>
          <w:sz w:val="20"/>
        </w:rPr>
        <w:t xml:space="preserve"> Drag-resizable dual split workstation synchronizing PDF proof/Word viewer with evaluation rubrics.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2. </w:t>
      </w:r>
      <w:r>
        <w:rPr>
          <w:rFonts w:ascii="Calibri" w:hAnsi="Calibri"/>
          <w:b/>
          <w:color w:val="002B49"/>
          <w:sz w:val="20"/>
        </w:rPr>
        <w:t>Scientific Criteria Matrix:</w:t>
      </w:r>
      <w:r>
        <w:rPr>
          <w:rFonts w:ascii="Calibri" w:hAnsi="Calibri"/>
          <w:color w:val="1E293B"/>
          <w:sz w:val="20"/>
        </w:rPr>
        <w:t xml:space="preserve"> 5-point Likert scale (Scale 1: Poor to 5: Outstanding) across five core criteria.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3. </w:t>
      </w:r>
      <w:r>
        <w:rPr>
          <w:rFonts w:ascii="Calibri" w:hAnsi="Calibri"/>
          <w:b/>
          <w:color w:val="002B49"/>
          <w:sz w:val="20"/>
        </w:rPr>
        <w:t>Triple Zero-Trust Security Gates:</w:t>
      </w:r>
    </w:p>
    <w:p>
      <w:pPr>
        <w:pStyle w:val="ListBullet"/>
        <w:spacing w:before="0" w:after="60"/>
        <w:ind w:left="1080"/>
      </w:pPr>
      <w:r>
        <w:rPr>
          <w:rFonts w:ascii="Calibri" w:hAnsi="Calibri"/>
          <w:i/>
          <w:color w:val="1E293B"/>
          <w:sz w:val="20"/>
        </w:rPr>
        <w:t>Gate 1 (Device Gate):</w:t>
      </w:r>
      <w:r>
        <w:rPr>
          <w:rFonts w:ascii="Calibri" w:hAnsi="Calibri"/>
          <w:color w:val="1E293B"/>
          <w:sz w:val="20"/>
        </w:rPr>
        <w:t xml:space="preserve"> Blocks smartphones (&lt; 1024px) to ensure desktop evaluation quality; provides 1-click clipboard link copying.</w:t>
      </w:r>
    </w:p>
    <w:p>
      <w:pPr>
        <w:pStyle w:val="ListBullet"/>
        <w:spacing w:before="0" w:after="60"/>
        <w:ind w:left="1080"/>
      </w:pPr>
      <w:r>
        <w:rPr>
          <w:rFonts w:ascii="Calibri" w:hAnsi="Calibri"/>
          <w:i/>
          <w:color w:val="1E293B"/>
          <w:sz w:val="20"/>
        </w:rPr>
        <w:t>Gate 2 (Direct Access Gate):</w:t>
      </w:r>
      <w:r>
        <w:rPr>
          <w:rFonts w:ascii="Calibri" w:hAnsi="Calibri"/>
          <w:color w:val="1E293B"/>
          <w:sz w:val="20"/>
        </w:rPr>
        <w:t xml:space="preserve"> Solid </w:t>
      </w:r>
      <w:r>
        <w:rPr>
          <w:rFonts w:ascii="Consolas" w:hAnsi="Consolas"/>
          <w:color w:val="0F172A"/>
          <w:sz w:val="19"/>
        </w:rPr>
        <w:t>#00172B</w:t>
      </w:r>
      <w:r>
        <w:rPr>
          <w:rFonts w:ascii="Calibri" w:hAnsi="Calibri"/>
          <w:color w:val="1E293B"/>
          <w:sz w:val="20"/>
        </w:rPr>
        <w:t xml:space="preserve"> frame-0 backdrop blocking unauthenticated URL snooping.</w:t>
      </w:r>
    </w:p>
    <w:p>
      <w:pPr>
        <w:pStyle w:val="ListBullet"/>
        <w:spacing w:before="0" w:after="60"/>
        <w:ind w:left="1080"/>
      </w:pPr>
      <w:r>
        <w:rPr>
          <w:rFonts w:ascii="Calibri" w:hAnsi="Calibri"/>
          <w:i/>
          <w:color w:val="1E293B"/>
          <w:sz w:val="20"/>
        </w:rPr>
        <w:t>Gate 3 (Email Challenge):</w:t>
      </w:r>
      <w:r>
        <w:rPr>
          <w:rFonts w:ascii="Calibri" w:hAnsi="Calibri"/>
          <w:color w:val="1E293B"/>
          <w:sz w:val="20"/>
        </w:rPr>
        <w:t xml:space="preserve"> Cryptographic HMAC-SHA256 signature binding with mandatory email identity verification.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4. </w:t>
      </w:r>
      <w:r>
        <w:rPr>
          <w:rFonts w:ascii="Calibri" w:hAnsi="Calibri"/>
          <w:b/>
          <w:color w:val="002B49"/>
          <w:sz w:val="20"/>
        </w:rPr>
        <w:t>Reviewer File Attachments:</w:t>
      </w:r>
      <w:r>
        <w:rPr>
          <w:rFonts w:ascii="Calibri" w:hAnsi="Calibri"/>
          <w:color w:val="1E293B"/>
          <w:sz w:val="20"/>
        </w:rPr>
        <w:t xml:space="preserve"> Direct upload of annotated manuscripts with track-changes.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5. </w:t>
      </w:r>
      <w:r>
        <w:rPr>
          <w:rFonts w:ascii="Calibri" w:hAnsi="Calibri"/>
          <w:b/>
          <w:color w:val="002B49"/>
          <w:sz w:val="20"/>
        </w:rPr>
        <w:t>Real-Time Auto-Save Engine:</w:t>
      </w:r>
      <w:r>
        <w:rPr>
          <w:rFonts w:ascii="Calibri" w:hAnsi="Calibri"/>
          <w:color w:val="1E293B"/>
          <w:sz w:val="20"/>
        </w:rPr>
        <w:t xml:space="preserve"> Debounced asynchronous draft saving.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6. </w:t>
      </w:r>
      <w:r>
        <w:rPr>
          <w:rFonts w:ascii="Calibri" w:hAnsi="Calibri"/>
          <w:b/>
          <w:color w:val="002B49"/>
          <w:sz w:val="20"/>
        </w:rPr>
        <w:t>Official Recognition:</w:t>
      </w:r>
      <w:r>
        <w:rPr>
          <w:rFonts w:ascii="Calibri" w:hAnsi="Calibri"/>
          <w:color w:val="1E293B"/>
          <w:sz w:val="20"/>
        </w:rPr>
        <w:t xml:space="preserve"> Downloadable, stamped </w:t>
      </w:r>
      <w:r>
        <w:rPr>
          <w:rFonts w:ascii="Calibri" w:hAnsi="Calibri"/>
          <w:b/>
          <w:color w:val="002B49"/>
          <w:sz w:val="20"/>
        </w:rPr>
        <w:t>Certificate of Peer Review Recognition</w:t>
      </w:r>
      <w:r>
        <w:rPr>
          <w:rFonts w:ascii="Calibri" w:hAnsi="Calibri"/>
          <w:color w:val="1E293B"/>
          <w:sz w:val="20"/>
        </w:rPr>
        <w:t xml:space="preserve"> with DORSU/DRJ seal.</w:t>
      </w:r>
    </w:p>
    <w:p>
      <w:pPr>
        <w:spacing w:before="0" w:after="60"/>
        <w:ind w:left="720"/>
      </w:pPr>
      <w:r>
        <w:rPr>
          <w:rFonts w:ascii="Calibri" w:hAnsi="Calibri"/>
          <w:b/>
          <w:color w:val="002B49"/>
          <w:sz w:val="20"/>
        </w:rPr>
        <w:t xml:space="preserve">7. </w:t>
      </w:r>
      <w:r>
        <w:rPr>
          <w:rFonts w:ascii="Calibri" w:hAnsi="Calibri"/>
          <w:b/>
          <w:color w:val="002B49"/>
          <w:sz w:val="20"/>
        </w:rPr>
        <w:t>OJS Generic Plugin:</w:t>
      </w:r>
      <w:r>
        <w:rPr>
          <w:rFonts w:ascii="Calibri" w:hAnsi="Calibri"/>
          <w:color w:val="1E293B"/>
          <w:sz w:val="20"/>
        </w:rPr>
        <w:t xml:space="preserve"> Installed at </w:t>
      </w:r>
      <w:r>
        <w:rPr>
          <w:rFonts w:ascii="Consolas" w:hAnsi="Consolas"/>
          <w:color w:val="0F172A"/>
          <w:sz w:val="19"/>
        </w:rPr>
        <w:t>plugins/generic/editorialManagerReview</w:t>
      </w:r>
      <w:r>
        <w:rPr>
          <w:rFonts w:ascii="Calibri" w:hAnsi="Calibri"/>
          <w:color w:val="1E293B"/>
          <w:sz w:val="20"/>
        </w:rPr>
        <w:t xml:space="preserve"> registering </w:t>
      </w:r>
      <w:r>
        <w:rPr>
          <w:rFonts w:ascii="Consolas" w:hAnsi="Consolas"/>
          <w:color w:val="0F172A"/>
          <w:sz w:val="19"/>
        </w:rPr>
        <w:t>index.php/drj/reviewer-portal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4. End-to-End Operational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three modules operate as an end-to-end institutional workflow synchronizing authors, editors, and peer reviewers in real time: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864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Step</w:t>
            </w:r>
          </w:p>
        </w:tc>
        <w:tc>
          <w:tcPr>
            <w:tcW w:type="dxa" w:w="2016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Actor / Role</w:t>
            </w:r>
          </w:p>
        </w:tc>
        <w:tc>
          <w:tcPr>
            <w:tcW w:type="dxa" w:w="4608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Interaction / Operational Activity</w:t>
            </w:r>
          </w:p>
        </w:tc>
        <w:tc>
          <w:tcPr>
            <w:tcW w:type="dxa" w:w="2016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Destination Tier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01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Author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Submits Manuscript &amp; File (.docx/.pdf) via Guided Wizard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1 (Author Portal)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02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1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Stores Submission #397 in database with metadata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Core OJS Database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03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Editor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Conducts initial desk triage &amp; assigns Peer Reviewer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2 (Editorial Hub)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04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2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Dispatches Review Invitation via Resend SMTP (Port 465 SSL)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Resend SMTP Relay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05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Core OJS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Invitation delivered to Reviewer external Gmail/Academic inbox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Reviewer Inbox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06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Reviewer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Clicks secure invitation link to access review portal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3 (Review Portal)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07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3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Enforces Device Gate (Desktop) &amp; Email Verification Gate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Security Gate Tier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08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Reviewer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Reads manuscript on split-screen, fills rubric &amp; submits evaluation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3 Workspace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09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3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Atomically updates review_assignments &amp; submission_comments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Core OJS Database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Core OJS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Review status automatically marked COMPLETE in Editorial Hub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2 (Editorial Hub)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3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Issues stamped, official Certificate of Peer Review Recognition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Reviewer Certificate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Editor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Reviews peer feedback and transmits final editorial decision to Author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Author Communication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5. Budget, Commercial Valuation &amp; Investment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p>
      <w:pPr>
        <w:keepNext/>
        <w:spacing w:before="280" w:after="80"/>
      </w:pPr>
      <w:r>
        <w:rPr>
          <w:rFonts w:ascii="Georgia" w:hAnsi="Georgia"/>
          <w:b/>
          <w:color w:val="002B49"/>
          <w:sz w:val="24"/>
        </w:rPr>
        <w:t>5.1 Commercial Market Value Comparison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Commercial enterprise suites (Elsevier Editorial Manager® or Clarivate ScholarOne) charge academic institutions substantial recurring annual subscriptions: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592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Item / Feature</w:t>
            </w:r>
          </w:p>
        </w:tc>
        <w:tc>
          <w:tcPr>
            <w:tcW w:type="dxa" w:w="3456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Commercial SaaS (Elsevier/Aries)</w:t>
            </w:r>
          </w:p>
        </w:tc>
        <w:tc>
          <w:tcPr>
            <w:tcW w:type="dxa" w:w="3456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DORSU Custom Implementation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Annual Subscription Fee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$12,000 - $25,000 USD/year (~PHP 700K - 1.45M/yr)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0 / year (Permanent Ownership)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Per-Manuscript Fees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$15 - $35 per submission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0 (Unlimited Submissions)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User / Seat License Fees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Limited seats for editors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Unlimited editors, reviewers, authors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Server Hosting Location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Proprietary cloud (US/EU)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DORSU Existing VPS Server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Georgia" w:hAnsi="Georgia"/>
          <w:b/>
          <w:color w:val="002B49"/>
          <w:sz w:val="24"/>
        </w:rPr>
        <w:t>5.2 Implementation Valuation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2304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Deliverable Module</w:t>
            </w:r>
          </w:p>
        </w:tc>
        <w:tc>
          <w:tcPr>
            <w:tcW w:type="dxa" w:w="3312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Scope &amp; Core Features</w:t>
            </w:r>
          </w:p>
        </w:tc>
        <w:tc>
          <w:tcPr>
            <w:tcW w:type="dxa" w:w="1152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Market Value</w:t>
            </w:r>
          </w:p>
        </w:tc>
        <w:tc>
          <w:tcPr>
            <w:tcW w:type="dxa" w:w="1440"/>
            <w:shd w:fill="002B4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002B49"/>
              <w:bottom w:val="single" w:sz="6" w:space="0" w:color="002B49"/>
              <w:left w:val="single" w:sz="4" w:space="0" w:color="1E3A8A"/>
              <w:right w:val="single" w:sz="4" w:space="0" w:color="1E3A8A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8"/>
              </w:rPr>
              <w:t>Package Value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1: Author Submission Module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Multi-step submission wizard, file upload, metadata capture, live status tracking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Complete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320,000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140,000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2: Editorial Management Hub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Desk triage, reviewer assignment, Resend SMTP relay, decision dispatcher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Complete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380,000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180,000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Module 3: Peer Review Workstation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DRJ Reactive Workstation Engine, Dual Split Panes, Triple Security Gates, Certificate Generator, REST API Bridge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Complete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350,000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160,000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System Integration &amp; Testing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End-to-end integration, database consistency, Resend SMTP tuning, Security Audits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Complete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150,000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60,000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Total Comprehensive Package: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Full 3-Module Editorial Manager Ecosystem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100% Complete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1,200,000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7"/>
              </w:rPr>
              <w:t>PHP 540,000 (~$9,300 USD)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Georgia" w:hAnsi="Georgia"/>
          <w:b/>
          <w:color w:val="002B49"/>
          <w:sz w:val="28"/>
        </w:rPr>
        <w:t>6. Proponent Credentials &amp;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D4A017"/>
            <w:tcMar>
              <w:top w:w="5" w:type="dxa"/>
              <w:bottom w:w="5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80" w:after="40"/>
      </w:pPr>
    </w:p>
    <w:p>
      <w:pPr>
        <w:spacing w:before="0" w:after="120" w:line="276" w:lineRule="auto"/>
      </w:pPr>
      <w:r>
        <w:rPr>
          <w:rFonts w:ascii="Calibri" w:hAnsi="Calibri"/>
          <w:b/>
          <w:color w:val="002B49"/>
          <w:sz w:val="20"/>
        </w:rPr>
        <w:t>Prepared and Submitted by: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2B49"/>
          <w:sz w:val="20"/>
        </w:rPr>
        <w:t>DARRYL M. NUYDA</w:t>
      </w:r>
      <w:r>
        <w:rPr>
          <w:rFonts w:ascii="Calibri" w:hAnsi="Calibri"/>
          <w:color w:val="1E293B"/>
          <w:sz w:val="20"/>
        </w:rPr>
        <w:br/>
        <w:t>Lead Software Architect &amp; Engineering Manager</w:t>
        <w:br/>
        <w:t>Manusci / Davao Research Journal Tech Lead</w:t>
        <w:br/>
        <w:t>Email: support@manusci.com</w:t>
        <w:br/>
        <w:t>GitHub: github.com/dmnuydaph-rgb/editorial-manager-review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br/>
      </w:r>
      <w:r>
        <w:rPr>
          <w:rFonts w:ascii="Calibri" w:hAnsi="Calibri"/>
          <w:b/>
          <w:color w:val="002B49"/>
          <w:sz w:val="20"/>
        </w:rPr>
        <w:t>Acknowledged &amp; Approved by: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02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0" w:after="40"/>
            </w:pPr>
            <w:r>
              <w:rPr>
                <w:rFonts w:ascii="Calibri" w:hAnsi="Calibri"/>
                <w:color w:val="64748B"/>
                <w:sz w:val="19"/>
              </w:rPr>
              <w:t>____________________________________</w:t>
              <w:br/>
            </w:r>
            <w:r>
              <w:t>**EDITOR-IN-CHIEF**</w:t>
              <w:br/>
            </w:r>
            <w:r>
              <w:rPr>
                <w:rFonts w:ascii="Calibri" w:hAnsi="Calibri"/>
                <w:b/>
                <w:color w:val="002B49"/>
                <w:sz w:val="19"/>
              </w:rPr>
              <w:t>EDITOR-IN-CHIEF</w:t>
            </w:r>
            <w:r>
              <w:rPr>
                <w:rFonts w:ascii="Calibri" w:hAnsi="Calibri"/>
                <w:color w:val="1E293B"/>
                <w:sz w:val="19"/>
              </w:rPr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Davao Research Journal (DRJ)</w:t>
              <w:br/>
              <w:t>Davao Oriental State University</w:t>
              <w:br/>
              <w:t>Date: ________________________</w:t>
            </w:r>
          </w:p>
        </w:tc>
        <w:tc>
          <w:tcPr>
            <w:tcW w:type="dxa" w:w="4802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0" w:after="40"/>
            </w:pPr>
            <w:r>
              <w:rPr>
                <w:rFonts w:ascii="Calibri" w:hAnsi="Calibri"/>
                <w:color w:val="64748B"/>
                <w:sz w:val="19"/>
              </w:rPr>
              <w:t>____________________________________</w:t>
              <w:br/>
            </w:r>
            <w:r>
              <w:t>**VP FOR RESEARCH &amp; EXTENSION**</w:t>
              <w:br/>
            </w:r>
            <w:r>
              <w:rPr>
                <w:rFonts w:ascii="Calibri" w:hAnsi="Calibri"/>
                <w:b/>
                <w:color w:val="002B49"/>
                <w:sz w:val="19"/>
              </w:rPr>
              <w:t>VP FOR RESEARCH &amp; EXTENSION</w:t>
            </w:r>
            <w:r>
              <w:rPr>
                <w:rFonts w:ascii="Calibri" w:hAnsi="Calibri"/>
                <w:color w:val="1E293B"/>
                <w:sz w:val="19"/>
              </w:rPr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4748B"/>
                <w:sz w:val="17"/>
              </w:rPr>
              <w:t>Office of Research and Innovation</w:t>
              <w:br/>
              <w:t>Davao Oriental State University</w:t>
              <w:br/>
              <w:t>Date: ________________________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6"/>
      </w:rPr>
      <w:t>Project &amp; Technical Proposal  •  Official Institutional Copy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b/>
        <w:color w:val="002B49"/>
        <w:sz w:val="16"/>
      </w:rPr>
      <w:t>DAVAO RESEARCH JOURNAL  •  DORSU PUBLICATION OFFICE</w:t>
      <w:br/>
    </w:r>
    <w:r>
      <w:rPr>
        <w:rFonts w:ascii="Calibri" w:hAnsi="Calibri"/>
        <w:color w:val="64748B"/>
        <w:sz w:val="15"/>
      </w:rPr>
      <w:t>ISSN: 2094-814X (Print) | ISSN: 2984-7540 (Online) | Official Institutional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