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项目答辩讲稿与技术说明</w:t>
      </w:r>
    </w:p>
    <w:p>
      <w:r>
        <w:t>东软电动汽车充电桩应用管理平台 · 第十一组</w:t>
      </w:r>
    </w:p>
    <w:p>
      <w:r>
        <w:t>成员、学号、指导教师：待填写。建议汇报 8–10 分钟，演示 5 分钟。</w:t>
      </w:r>
    </w:p>
    <w:p>
      <w:pPr>
        <w:pStyle w:val="Heading1"/>
      </w:pPr>
      <w:r>
        <w:t>1. 东软电动汽车充电桩 应用管理平台</w:t>
      </w:r>
    </w:p>
    <w:p>
      <w:pPr>
        <w:pStyle w:val="ListBullet"/>
      </w:pPr>
      <w:r>
        <w:t>第十一组 · 项目答辩</w:t>
      </w:r>
    </w:p>
    <w:p>
      <w:pPr>
        <w:pStyle w:val="ListBullet"/>
      </w:pPr>
      <w:r>
        <w:t>移动端充电服务 / 三屏运营可视化 / 服务端业务闭环</w:t>
      </w:r>
    </w:p>
    <w:p>
      <w:pPr>
        <w:pStyle w:val="ListBullet"/>
      </w:pPr>
      <w:r>
        <w:t>成员与指导教师：待填写 · 交付日期：2026-09-07</w:t>
      </w:r>
    </w:p>
    <w:p>
      <w:r>
        <w:t>讲稿：今天汇报充电桩应用管理平台。项目围绕用户找桩、预约、充电和结算建立业务闭环，同时提供三类运营大屏。我们将区分真实业务、历史数据和视觉演示，重点说明数据一致性与验证证据。</w:t>
      </w:r>
    </w:p>
    <w:p>
      <w:pPr>
        <w:pStyle w:val="Heading1"/>
      </w:pPr>
      <w:r>
        <w:t>2. 需求与交付边界</w:t>
      </w:r>
    </w:p>
    <w:p>
      <w:pPr>
        <w:pStyle w:val="ListBullet"/>
      </w:pPr>
      <w:r>
        <w:t>用户：查找站点、筛选电桩、预约启停、钱包与历史订单</w:t>
      </w:r>
    </w:p>
    <w:p>
      <w:pPr>
        <w:pStyle w:val="ListBullet"/>
      </w:pPr>
      <w:r>
        <w:t>运营：维护用户/站点/电桩，查看订单、统计和操作日志</w:t>
      </w:r>
    </w:p>
    <w:p>
      <w:pPr>
        <w:pStyle w:val="ListBullet"/>
      </w:pPr>
      <w:r>
        <w:t>展示：APP 六个核心界面与总览、站点态势、订单分析大屏</w:t>
      </w:r>
    </w:p>
    <w:p>
      <w:pPr>
        <w:pStyle w:val="ListBullet"/>
      </w:pPr>
      <w:r>
        <w:t>新 Electra 全权限管理界面：五页面与管理抽屉已实现</w:t>
      </w:r>
    </w:p>
    <w:p>
      <w:r>
        <w:t>讲稿：需求既包括移动端交互，也包括管理与运营展示。独立 Electra 后台已接入现有服务，可通过页面管理用户、站点、电桩、订单与资金。本次新增验收将页面操作和数据库状态连接起来，区分模拟展示与真实业务变更。</w:t>
      </w:r>
    </w:p>
    <w:p>
      <w:pPr>
        <w:pStyle w:val="Heading1"/>
      </w:pPr>
      <w:r>
        <w:t>3. 系统架构：数据库决定业务状态</w:t>
      </w:r>
    </w:p>
    <w:p>
      <w:pPr>
        <w:pStyle w:val="ListBullet"/>
      </w:pPr>
      <w:r>
        <w:t>Qt 用户端 / Qt 管理端 / Web → FastAPI REST 与 WebSocket</w:t>
      </w:r>
    </w:p>
    <w:p>
      <w:pPr>
        <w:pStyle w:val="ListBullet"/>
      </w:pPr>
      <w:r>
        <w:t>AccountService / ChargingService / AdminService → asyncpg</w:t>
      </w:r>
    </w:p>
    <w:p>
      <w:pPr>
        <w:pStyle w:val="ListBullet"/>
      </w:pPr>
      <w:r>
        <w:t>PostgreSQL：账户、站点、电桩、订单、账本、日志、事件</w:t>
      </w:r>
    </w:p>
    <w:p>
      <w:pPr>
        <w:pStyle w:val="ListBullet"/>
      </w:pPr>
      <w:r>
        <w:t>后台 reconcile 周期校准：超时取消、余额耗尽结算</w:t>
      </w:r>
    </w:p>
    <w:p>
      <w:r>
        <w:t>讲稿：采用模块化单体，避免课程项目过早拆分微服务。前端发出命令，服务端校验身份并在数据库事务中更新状态；WebSocket 用于推送变化，断线后的真实状态仍以查询接口和数据库为准。</w:t>
      </w:r>
    </w:p>
    <w:p>
      <w:pPr>
        <w:pStyle w:val="Heading1"/>
      </w:pPr>
      <w:r>
        <w:t>4. Qt 用户端：原生 C++17 实现</w:t>
      </w:r>
    </w:p>
    <w:p>
      <w:pPr>
        <w:pStyle w:val="ListBullet"/>
      </w:pPr>
      <w:r>
        <w:t>Qt 6.5.3 Widgets；首页、找桩、详情、充电、统计与账户</w:t>
      </w:r>
    </w:p>
    <w:p>
      <w:pPr>
        <w:pStyle w:val="ListBullet"/>
      </w:pPr>
      <w:r>
        <w:t>沿用深紫卡片、车辆资产和能量光环，QPainter 原生绘制</w:t>
      </w:r>
    </w:p>
    <w:p>
      <w:pPr>
        <w:pStyle w:val="ListBullet"/>
      </w:pPr>
      <w:r>
        <w:t>验证码登录、钱包充值、预约启停、结算与历史订单</w:t>
      </w:r>
    </w:p>
    <w:p>
      <w:pPr>
        <w:pStyle w:val="ListBullet"/>
      </w:pPr>
      <w:r>
        <w:t>Web 用户端保留；桌面程序没有嵌入浏览器</w:t>
      </w:r>
    </w:p>
    <w:p>
      <w:r>
        <w:t>讲稿：根据总体架构要求新增原生Qt用户端。网络访问由C++异步请求完成，车辆和地图由Qt控件与自绘构成；服务器继续决定真实电量、费用和状态。原Web页面保留，不能把Web访问等同于运行Qt程序。</w:t>
      </w:r>
    </w:p>
    <w:p>
      <w:pPr>
        <w:pStyle w:val="Heading1"/>
      </w:pPr>
      <w:r>
        <w:t>5. Qt 管理端：五页运营工作台</w:t>
      </w:r>
    </w:p>
    <w:p>
      <w:pPr>
        <w:pStyle w:val="ListBullet"/>
      </w:pPr>
      <w:r>
        <w:t>C++17 / Qt Widgets；Qt Charts 只链接管理端</w:t>
      </w:r>
    </w:p>
    <w:p>
      <w:pPr>
        <w:pStyle w:val="ListBullet"/>
      </w:pPr>
      <w:r>
        <w:t>运营总览、站点导航、充电订单、操作审计、负荷预测</w:t>
      </w:r>
    </w:p>
    <w:p>
      <w:pPr>
        <w:pStyle w:val="ListBullet"/>
      </w:pPr>
      <w:r>
        <w:t>原生管理表单接入用户、设备、订单、资金与设置接口</w:t>
      </w:r>
    </w:p>
    <w:p>
      <w:pPr>
        <w:pStyle w:val="ListBullet"/>
      </w:pPr>
      <w:r>
        <w:t>Ubuntu 已编译；Windows 提供构建脚本，尚未运行验证</w:t>
      </w:r>
    </w:p>
    <w:p>
      <w:r>
        <w:t>讲稿：管理员桌面端复用后端权限和事务边界。Qt Charts展示环图和预测折线，QPainter重绘目标环、流带与地图。管理员所有写操作通过原API确认，不直接访问数据库。用户要求跳过后续完整验收，因此不能声称Qt完整业务验收已通过。</w:t>
      </w:r>
    </w:p>
    <w:p>
      <w:pPr>
        <w:pStyle w:val="Heading1"/>
      </w:pPr>
      <w:r>
        <w:t>6. Qt 本地缓存与交付边界</w:t>
      </w:r>
    </w:p>
    <w:p>
      <w:pPr>
        <w:pStyle w:val="ListBullet"/>
      </w:pPr>
      <w:r>
        <w:t>SQLite 仅存配置和带时间戳快照，按服务与用户隔离</w:t>
      </w:r>
    </w:p>
    <w:p>
      <w:pPr>
        <w:pStyle w:val="ListBullet"/>
      </w:pPr>
      <w:r>
        <w:t>JWT 内存保存；离线不能提交交易，也不离线排队</w:t>
      </w:r>
    </w:p>
    <w:p>
      <w:pPr>
        <w:pStyle w:val="ListBullet"/>
      </w:pPr>
      <w:r>
        <w:t>WebSocket 按会话游标重连，恢复后重新读取 REST 快照</w:t>
      </w:r>
    </w:p>
    <w:p>
      <w:pPr>
        <w:pStyle w:val="ListBullet"/>
      </w:pPr>
      <w:r>
        <w:t>保留 Web 大屏；本次未迁移 Vue 或新增 MLflow/ONNX</w:t>
      </w:r>
    </w:p>
    <w:p>
      <w:r>
        <w:t>讲稿：SQLite不是第二套账本。客户端可在断网时查看已缓存数据，但不自行决定余额或电桩占用。Qt版本交付Linux程序、源码与Windows构建入口；完整交互和Windows运行按实际状态说明，既有Web验收不等于Qt验收。</w:t>
      </w:r>
    </w:p>
    <w:p>
      <w:pPr>
        <w:pStyle w:val="Heading1"/>
      </w:pPr>
      <w:r>
        <w:t>7. 数据模型与约束</w:t>
      </w:r>
    </w:p>
    <w:p>
      <w:pPr>
        <w:pStyle w:val="ListBullet"/>
      </w:pPr>
      <w:r>
        <w:t>app_user 1—N charging_order；station 1—N charger</w:t>
      </w:r>
    </w:p>
    <w:p>
      <w:pPr>
        <w:pStyle w:val="ListBullet"/>
      </w:pPr>
      <w:r>
        <w:t>charger 1—N charging_order；订单关联 wallet_entry</w:t>
      </w:r>
    </w:p>
    <w:p>
      <w:pPr>
        <w:pStyle w:val="ListBullet"/>
      </w:pPr>
      <w:r>
        <w:t>部分唯一索引：用户与电桩各最多一个活动订单</w:t>
      </w:r>
    </w:p>
    <w:p>
      <w:pPr>
        <w:pStyle w:val="ListBullet"/>
      </w:pPr>
      <w:r>
        <w:t>金额采用 Decimal / numeric；行锁与事务保护结算</w:t>
      </w:r>
    </w:p>
    <w:p>
      <w:r>
        <w:t>讲稿：实体关系围绕订单展开。站点包含电桩，用户对电桩创建订单。活动状态的唯一索引阻止重复占用，行锁保护钱包与订单更新；金额使用十进制类型，避免二进制浮点误差。</w:t>
      </w:r>
    </w:p>
    <w:p>
      <w:pPr>
        <w:pStyle w:val="Heading1"/>
      </w:pPr>
      <w:r>
        <w:t>8. 充电闭环与资金一致性</w:t>
      </w:r>
    </w:p>
    <w:p>
      <w:pPr>
        <w:pStyle w:val="ListBullet"/>
      </w:pPr>
      <w:r>
        <w:t>reserved → charging → completed</w:t>
      </w:r>
    </w:p>
    <w:p>
      <w:pPr>
        <w:pStyle w:val="ListBullet"/>
      </w:pPr>
      <w:r>
        <w:t>reserved → cancelled：主动取消或预约过期</w:t>
      </w:r>
    </w:p>
    <w:p>
      <w:pPr>
        <w:pStyle w:val="ListBullet"/>
      </w:pPr>
      <w:r>
        <w:t>预约 / 充值请求携带幂等键；结算只生成一次扣款</w:t>
      </w:r>
    </w:p>
    <w:p>
      <w:pPr>
        <w:pStyle w:val="ListBullet"/>
      </w:pPr>
      <w:r>
        <w:t>服务端按功率和计费时间模拟电量，余额耗尽自动结束</w:t>
      </w:r>
    </w:p>
    <w:p>
      <w:r>
        <w:t>讲稿：预约成功后可以开始充电，结束时统一结算。系统没有连接真实充电硬件，电量按服务端时间和功率模拟。余额耗尽时终止并将金额限制在可支付范围，重复停止请求不会再次扣款。</w:t>
      </w:r>
    </w:p>
    <w:p>
      <w:pPr>
        <w:pStyle w:val="Heading1"/>
      </w:pPr>
      <w:r>
        <w:t>9. 移动端：深紫色充电体验</w:t>
      </w:r>
    </w:p>
    <w:p>
      <w:pPr>
        <w:pStyle w:val="ListBullet"/>
      </w:pPr>
      <w:r>
        <w:t>车辆首页、站点地图、充电详情、充电中、统计、时段电价</w:t>
      </w:r>
    </w:p>
    <w:p>
      <w:pPr>
        <w:pStyle w:val="ListBullet"/>
      </w:pPr>
      <w:r>
        <w:t>本地深圳道路数据与地图标记；电桩筛选、限额预览</w:t>
      </w:r>
    </w:p>
    <w:p>
      <w:pPr>
        <w:pStyle w:val="ListBullet"/>
      </w:pPr>
      <w:r>
        <w:t>真实预约需要用户登录；车辆外观与默认电量是演示</w:t>
      </w:r>
    </w:p>
    <w:p>
      <w:r>
        <w:t>讲稿：移动端参照用户提供的图片实现深紫色卡片、渐变按钮和车辆视觉。浏览无需登录，真正预约需要用户身份。默认车型、电池百分比和续航用于界面展示，不等同于车辆实时遥测。</w:t>
      </w:r>
    </w:p>
    <w:p>
      <w:pPr>
        <w:pStyle w:val="Heading1"/>
      </w:pPr>
      <w:r>
        <w:t>10. 充电中与用户操作</w:t>
      </w:r>
    </w:p>
    <w:p>
      <w:pPr>
        <w:pStyle w:val="ListBullet"/>
      </w:pPr>
      <w:r>
        <w:t>能量光环突出充电进度；结束充电操作固定可见</w:t>
      </w:r>
    </w:p>
    <w:p>
      <w:pPr>
        <w:pStyle w:val="ListBullet"/>
      </w:pPr>
      <w:r>
        <w:t>实际订单的电量、费用与状态由后端返回</w:t>
      </w:r>
    </w:p>
    <w:p>
      <w:pPr>
        <w:pStyle w:val="ListBullet"/>
      </w:pPr>
      <w:r>
        <w:t>保留 0.00 元与 0.0 kWh，不用演示数字覆盖零值</w:t>
      </w:r>
    </w:p>
    <w:p>
      <w:pPr>
        <w:pStyle w:val="ListBullet"/>
      </w:pPr>
      <w:r>
        <w:t>订单历史与钱包形成可回溯操作链</w:t>
      </w:r>
    </w:p>
    <w:p>
      <w:r>
        <w:t>讲稿：这里展示充电状态页。视觉效果与数据分开处理，真实订单刚开始时费用为零，我们专门验证零值不会被演示值替换。操作结束后用户可回到订单历史查看结果。</w:t>
      </w:r>
    </w:p>
    <w:p>
      <w:pPr>
        <w:pStyle w:val="Heading1"/>
      </w:pPr>
      <w:r>
        <w:t>11. 运营总览：高密度历史分析</w:t>
      </w:r>
    </w:p>
    <w:p>
      <w:pPr>
        <w:pStyle w:val="ListBullet"/>
      </w:pPr>
      <w:r>
        <w:t>紫蓝色地球与中国轮廓，关键指标位于左侧</w:t>
      </w:r>
    </w:p>
    <w:p>
      <w:pPr>
        <w:pStyle w:val="ListBullet"/>
      </w:pPr>
      <w:r>
        <w:t>右侧 15 个细分图表，支持多维历史数据展示</w:t>
      </w:r>
    </w:p>
    <w:p>
      <w:pPr>
        <w:pStyle w:val="ListBullet"/>
      </w:pPr>
      <w:r>
        <w:t>当前业务 14 个站点 / 178 个电桩</w:t>
      </w:r>
    </w:p>
    <w:p>
      <w:pPr>
        <w:pStyle w:val="ListBullet"/>
      </w:pPr>
      <w:r>
        <w:t>UrbanEV 历史与平台当前业务采用独立口径</w:t>
      </w:r>
    </w:p>
    <w:p>
      <w:r>
        <w:t>讲稿：总览通过地球聚焦和密集图表呈现运营信息。必须区分当前平台的十四个站点、一百七十八个电桩，与导入的 UrbanEV 历史记录，不能把历史数据当作当前实时业务规模。</w:t>
      </w:r>
    </w:p>
    <w:p>
      <w:pPr>
        <w:pStyle w:val="Heading1"/>
      </w:pPr>
      <w:r>
        <w:t>12. 站点态势与订单分析</w:t>
      </w:r>
    </w:p>
    <w:p>
      <w:pPr>
        <w:pStyle w:val="ListBullet"/>
      </w:pPr>
      <w:r>
        <w:t>站点态势：深圳行政区域聚焦与空间分布</w:t>
      </w:r>
    </w:p>
    <w:p>
      <w:pPr>
        <w:pStyle w:val="ListBullet"/>
      </w:pPr>
      <w:r>
        <w:t>订单分析：股票走势式主图、均线、成交量式柱图</w:t>
      </w:r>
    </w:p>
    <w:p>
      <w:pPr>
        <w:pStyle w:val="ListBullet"/>
      </w:pPr>
      <w:r>
        <w:t>30 / 90 / 181 天切换，三屏合计 45 个右侧小图</w:t>
      </w:r>
    </w:p>
    <w:p>
      <w:pPr>
        <w:pStyle w:val="ListBullet"/>
      </w:pPr>
      <w:r>
        <w:t>演示大屏默认只读管理员身份；管理写操作仍校验权限</w:t>
      </w:r>
    </w:p>
    <w:p>
      <w:r>
        <w:t>讲稿：三屏保持统一视觉语言，但主图承担不同任务。站点页强调空间分布，订单分析用趋势与均线呈现时间变化。默认演示令牌只有读取权限，与真实管理账号不同。</w:t>
      </w:r>
    </w:p>
    <w:p>
      <w:pPr>
        <w:pStyle w:val="Heading1"/>
      </w:pPr>
      <w:r>
        <w:t>13. UrbanEV：原始文件到可视化</w:t>
      </w:r>
    </w:p>
    <w:p>
      <w:pPr>
        <w:pStyle w:val="ListBullet"/>
      </w:pPr>
      <w:r>
        <w:t>固定 Git 提交下载，保存文件散列与导入元数据</w:t>
      </w:r>
    </w:p>
    <w:p>
      <w:pPr>
        <w:pStyle w:val="ListBullet"/>
      </w:pPr>
      <w:r>
        <w:t>GitHub data 目录 23 个原始文件完整归档</w:t>
      </w:r>
    </w:p>
    <w:p>
      <w:pPr>
        <w:pStyle w:val="ListBullet"/>
      </w:pPr>
      <w:r>
        <w:t>1,362 条站点记录；1,194,600 条区域小时观测</w:t>
      </w:r>
    </w:p>
    <w:p>
      <w:pPr>
        <w:pStyle w:val="ListBullet"/>
      </w:pPr>
      <w:r>
        <w:t>2022-09-01 至 2023-02-28：275 区域 × 4,344 小时</w:t>
      </w:r>
    </w:p>
    <w:p>
      <w:r>
        <w:t>讲稿：数据来自 UrbanEV 开源仓库。我们导入的是该提交的 data 目录，不包括外部网盘上另行发布的资料。二十三个文件保留原始字节并核对散列，六种指标按区域与小时对齐后形成一百一十九万余条观测。</w:t>
      </w:r>
    </w:p>
    <w:p>
      <w:pPr>
        <w:pStyle w:val="Heading1"/>
      </w:pPr>
      <w:r>
        <w:t>14. 管理员 Dashboard：视觉与操作</w:t>
      </w:r>
    </w:p>
    <w:p>
      <w:pPr>
        <w:pStyle w:val="ListBullet"/>
      </w:pPr>
      <w:r>
        <w:t>三上二下卡片：透视车、半圆目标、路线、流带与站点</w:t>
      </w:r>
    </w:p>
    <w:p>
      <w:pPr>
        <w:pStyle w:val="ListBullet"/>
      </w:pPr>
      <w:r>
        <w:t>运营总览 / 站点导航 / 充电订单 / 操作审计 / 负荷预测</w:t>
      </w:r>
    </w:p>
    <w:p>
      <w:pPr>
        <w:pStyle w:val="ListBullet"/>
      </w:pPr>
      <w:r>
        <w:t>管理抽屉覆盖用户、站点、电桩、订单、资金与设置</w:t>
      </w:r>
    </w:p>
    <w:p>
      <w:pPr>
        <w:pStyle w:val="ListBullet"/>
      </w:pPr>
      <w:r>
        <w:t>默认全权限模拟账号；真实变更入库并记录审计</w:t>
      </w:r>
    </w:p>
    <w:p>
      <w:r>
        <w:t>讲稿：管理员后台按指定参考图复刻布局、色彩和关键图形，使用真实站点列表。深层管理通过抽屉和表单打开。独立开发开关开启时默认签发全权限管理员会话，其他环境默认关闭。</w:t>
      </w:r>
    </w:p>
    <w:p>
      <w:pPr>
        <w:pStyle w:val="Heading1"/>
      </w:pPr>
      <w:r>
        <w:t>15. 站点与全权限管理</w:t>
      </w:r>
    </w:p>
    <w:p>
      <w:pPr>
        <w:pStyle w:val="ListBullet"/>
      </w:pPr>
      <w:r>
        <w:t>站点导航：竖向透视车辆与大幅路线示意</w:t>
      </w:r>
    </w:p>
    <w:p>
      <w:pPr>
        <w:pStyle w:val="ListBullet"/>
      </w:pPr>
      <w:r>
        <w:t>用户资料/冻结、站点及设备增删改、设备故障恢复</w:t>
      </w:r>
    </w:p>
    <w:p>
      <w:pPr>
        <w:pStyle w:val="ListBullet"/>
      </w:pPr>
      <w:r>
        <w:t>代预约、启动、取消、结算；调账、账本及部分退款</w:t>
      </w:r>
    </w:p>
    <w:p>
      <w:pPr>
        <w:pStyle w:val="ListBullet"/>
      </w:pPr>
      <w:r>
        <w:t>模拟路线不提供真实导航；车辆与目标不作计费依据</w:t>
      </w:r>
    </w:p>
    <w:p>
      <w:r>
        <w:t>讲稿：站点页延续参考图的空间构图。管理员可以代用户完成完整充电流程，但不能绕过余额、设备占用和历史保留约束。路线与车辆是视觉演示，订单和账本来自数据库。</w:t>
      </w:r>
    </w:p>
    <w:p>
      <w:pPr>
        <w:pStyle w:val="Heading1"/>
      </w:pPr>
      <w:r>
        <w:t>16. 充电订单：充电旅程与订单分析</w:t>
      </w:r>
    </w:p>
    <w:p>
      <w:pPr>
        <w:pStyle w:val="ListBullet"/>
      </w:pPr>
      <w:r>
        <w:t>路线示意、订单状态环图、每日能量曲线</w:t>
      </w:r>
    </w:p>
    <w:p>
      <w:pPr>
        <w:pStyle w:val="ListBullet"/>
      </w:pPr>
      <w:r>
        <w:t>带站点缩略图与连接示意的订单列表</w:t>
      </w:r>
    </w:p>
    <w:p>
      <w:pPr>
        <w:pStyle w:val="ListBullet"/>
      </w:pPr>
      <w:r>
        <w:t>支持状态筛选、搜索、详情、启动、取消、结束与退款</w:t>
      </w:r>
    </w:p>
    <w:p>
      <w:pPr>
        <w:pStyle w:val="ListBullet"/>
      </w:pPr>
      <w:r>
        <w:t>摘要取已加载订单；设备可用率取当前设备状态</w:t>
      </w:r>
    </w:p>
    <w:p>
      <w:r>
        <w:t>讲稿：这一页先由图像生成工具产出与首页一致的视觉概念，再提取路线卡、环图和订单条目并实现为真实网页。所有数字由服务端记录计算，路线仅为示意，空白日期显示零。</w:t>
      </w:r>
    </w:p>
    <w:p>
      <w:pPr>
        <w:pStyle w:val="Heading1"/>
      </w:pPr>
      <w:r>
        <w:t>17. 操作审计：从日志表到审计时间线</w:t>
      </w:r>
    </w:p>
    <w:p>
      <w:pPr>
        <w:pStyle w:val="ListBullet"/>
      </w:pPr>
      <w:r>
        <w:t>按日期分组的彩色事件节点，点击联动详情</w:t>
      </w:r>
    </w:p>
    <w:p>
      <w:pPr>
        <w:pStyle w:val="ListBullet"/>
      </w:pPr>
      <w:r>
        <w:t>操作构成环图、UTC 星期/小时热力图、14天活动柱图</w:t>
      </w:r>
    </w:p>
    <w:p>
      <w:pPr>
        <w:pStyle w:val="ListBullet"/>
      </w:pPr>
      <w:r>
        <w:t>类型筛选、关键词搜索、完整记录查看及 CSV 导出</w:t>
      </w:r>
    </w:p>
    <w:p>
      <w:pPr>
        <w:pStyle w:val="ListBullet"/>
      </w:pPr>
      <w:r>
        <w:t>审计数据不补造；无事件时保留真实空状态</w:t>
      </w:r>
    </w:p>
    <w:p>
      <w:r>
        <w:t>讲稿：History 用可交互时间线呈现审计记录。右侧图表展示实际操作构成和时间分布，选中事件后同步显示详情。界面延续紫黑卡片与粉紫、金色、青色点缀，同时保留完整操作标识便于核对。</w:t>
      </w:r>
    </w:p>
    <w:p>
      <w:pPr>
        <w:pStyle w:val="Heading1"/>
      </w:pPr>
      <w:r>
        <w:t>18. 负荷预测：历史实验已接入</w:t>
      </w:r>
    </w:p>
    <w:p>
      <w:pPr>
        <w:pStyle w:val="ListBullet"/>
      </w:pPr>
      <w:r>
        <w:t>管理员第五页：全网与 275 个区域的未来 24 小时预测</w:t>
      </w:r>
    </w:p>
    <w:p>
      <w:pPr>
        <w:pStyle w:val="ListBullet"/>
      </w:pPr>
      <w:r>
        <w:t>最近48小时、预测曲线、经验误差范围与历史高负荷阈值</w:t>
      </w:r>
    </w:p>
    <w:p>
      <w:pPr>
        <w:pStyle w:val="ListBullet"/>
      </w:pPr>
      <w:r>
        <w:t>直接读取数据库119万条区域小时记录，训练岭回归</w:t>
      </w:r>
    </w:p>
    <w:p>
      <w:pPr>
        <w:pStyle w:val="ListBullet"/>
      </w:pPr>
      <w:r>
        <w:t>数据截止2023-02-28：预测2023-03-01，非实时结果</w:t>
      </w:r>
    </w:p>
    <w:p>
      <w:r>
        <w:t>讲稿：负荷预测已真正训练并接入管理员界面。输入是数据库的区域小时估算电量，不是演示订单或站点实测功率。页面同时显示数据日期、模型比较和范围说明。全网和区域分别建模，训练脚本与系数产物可复现。</w:t>
      </w:r>
    </w:p>
    <w:p>
      <w:pPr>
        <w:pStyle w:val="Heading1"/>
      </w:pPr>
      <w:r>
        <w:t>19. 模型评估：先与简单基线比较</w:t>
      </w:r>
    </w:p>
    <w:p>
      <w:pPr>
        <w:pStyle w:val="ListBullet"/>
      </w:pPr>
      <w:r>
        <w:t>时间划分：1月17日前训练，1月18—31日验证，2月测试</w:t>
      </w:r>
    </w:p>
    <w:p>
      <w:pPr>
        <w:pStyle w:val="ListBullet"/>
      </w:pPr>
      <w:r>
        <w:t>全网测试 WAPE：昨日6.260%、上周10.257%、岭回归6.055%</w:t>
      </w:r>
    </w:p>
    <w:p>
      <w:pPr>
        <w:pStyle w:val="ListBullet"/>
      </w:pPr>
      <w:r>
        <w:t>仅按验证期选模型：全网仍采用昨日基线，99区域采用岭回归</w:t>
      </w:r>
    </w:p>
    <w:p>
      <w:pPr>
        <w:pStyle w:val="ListBullet"/>
      </w:pPr>
      <w:r>
        <w:t>提升有限；六个月估算数据不代表当前实测效果</w:t>
      </w:r>
    </w:p>
    <w:p>
      <w:r>
        <w:t>讲稿：每个预测起点只使用之前的历史。测试期逐日预测24小时，参数固定；模型选择只看验证集，不能因测试集岭回归略好就改选。最后才使用全部历史重新拟合用于下一日展示。WAPE不是准确率。源数据可能有非因果预处理，误差范围是经验范围而非严格置信保证。</w:t>
      </w:r>
    </w:p>
    <w:p>
      <w:pPr>
        <w:pStyle w:val="Heading1"/>
      </w:pPr>
      <w:r>
        <w:t>20. 管理资金：权限完整、约束保留</w:t>
      </w:r>
    </w:p>
    <w:p>
      <w:pPr>
        <w:pStyle w:val="ListBullet"/>
      </w:pPr>
      <w:r>
        <w:t>资金操作：用户行锁、幂等键与钱包账本</w:t>
      </w:r>
    </w:p>
    <w:p>
      <w:pPr>
        <w:pStyle w:val="ListBullet"/>
      </w:pPr>
      <w:r>
        <w:t>重复退款只记一次；累计退款不超过结算金额</w:t>
      </w:r>
    </w:p>
    <w:p>
      <w:pPr>
        <w:pStyle w:val="ListBullet"/>
      </w:pPr>
      <w:r>
        <w:t>活动订单禁止改设备参数、负向调账；历史数据保留</w:t>
      </w:r>
    </w:p>
    <w:p>
      <w:pPr>
        <w:pStyle w:val="ListBullet"/>
      </w:pPr>
      <w:r>
        <w:t>日志写入失败时，订单与电桩更新一起回滚</w:t>
      </w:r>
    </w:p>
    <w:p>
      <w:r>
        <w:t>讲稿：全权限表示管理员可发起所有业务操作，不表示可以破坏账务约束。我们通过并发重复调账、重复退款和超额退款测试验证边界。通过制造日志外键失败，确认日志与业务状态处在同一事务。</w:t>
      </w:r>
    </w:p>
    <w:p>
      <w:pPr>
        <w:pStyle w:val="Heading1"/>
      </w:pPr>
      <w:r>
        <w:t>21. 核心服务：既有验证证据</w:t>
      </w:r>
    </w:p>
    <w:p>
      <w:pPr>
        <w:pStyle w:val="ListBullet"/>
      </w:pPr>
      <w:r>
        <w:t>后端 smoke：认证、充值幂等、设备管理、充电与 WebSocket</w:t>
      </w:r>
    </w:p>
    <w:p>
      <w:pPr>
        <w:pStyle w:val="ListBullet"/>
      </w:pPr>
      <w:r>
        <w:t>隔离模式验证：两用户争抢同一电桩，仅一个成功</w:t>
      </w:r>
    </w:p>
    <w:p>
      <w:pPr>
        <w:pStyle w:val="ListBullet"/>
      </w:pPr>
      <w:r>
        <w:t>验证余额耗尽结算、重复结束不重复扣款、预约过期释放</w:t>
      </w:r>
    </w:p>
    <w:p>
      <w:pPr>
        <w:pStyle w:val="ListBullet"/>
      </w:pPr>
      <w:r>
        <w:t>数据导入校验、数据库实际恢复、浏览器交互另附日志</w:t>
      </w:r>
    </w:p>
    <w:p>
      <w:r>
        <w:t>讲稿：测试不只检查页面能打开。我们用隔离数据库模式同时发送预约请求，验证只允许一个成功；并通过推进服务端时间验证余额耗尽和过期释放。所有结论对应交付包内日志，浏览器夹具测试与真实后端测试分别记录。</w:t>
      </w:r>
    </w:p>
    <w:p>
      <w:pPr>
        <w:pStyle w:val="Heading1"/>
      </w:pPr>
      <w:r>
        <w:t>22. 部署与交付</w:t>
      </w:r>
    </w:p>
    <w:p>
      <w:pPr>
        <w:pStyle w:val="ListBullet"/>
      </w:pPr>
      <w:r>
        <w:t>Python 3.12 + PostgreSQL 14；wheel / 源代码两种安装方式</w:t>
      </w:r>
    </w:p>
    <w:p>
      <w:pPr>
        <w:pStyle w:val="ListBullet"/>
      </w:pPr>
      <w:r>
        <w:t>独立 tmux 会话 assignment-public：web 与 funnel 两个窗口</w:t>
      </w:r>
    </w:p>
    <w:p>
      <w:pPr>
        <w:pStyle w:val="ListBullet"/>
      </w:pPr>
      <w:r>
        <w:t>Tailscale Funnel 公网 HTTPS 入口；与本次对话进程分离</w:t>
      </w:r>
    </w:p>
    <w:p>
      <w:pPr>
        <w:pStyle w:val="ListBullet"/>
      </w:pPr>
      <w:r>
        <w:t>完整私有备份 + 整理版源码数据包 + 可恢复数据库备份</w:t>
      </w:r>
    </w:p>
    <w:p>
      <w:r>
        <w:t>讲稿：当前服务与 Funnel 运行在独立 tmux 会话中，终端断开不影响运行。但机器重启后仍需启动脚本，公网可用性也取决于主机与 Tailscale 服务。本次打包同时提供私有环境快照和便于迁移的整理版，恢复以逻辑数据库备份为准。</w:t>
      </w:r>
    </w:p>
    <w:p>
      <w:pPr>
        <w:pStyle w:val="Heading1"/>
      </w:pPr>
      <w:r>
        <w:t>23. 限制与后续工作</w:t>
      </w:r>
    </w:p>
    <w:p>
      <w:pPr>
        <w:pStyle w:val="ListBullet"/>
      </w:pPr>
      <w:r>
        <w:t>开发 OTP、模拟充电与演示数据不能等同于商用接桩</w:t>
      </w:r>
    </w:p>
    <w:p>
      <w:pPr>
        <w:pStyle w:val="ListBullet"/>
      </w:pPr>
      <w:r>
        <w:t>无真实支付、硬件遥测或已验证的高并发性能结论</w:t>
      </w:r>
    </w:p>
    <w:p>
      <w:pPr>
        <w:pStyle w:val="ListBullet"/>
      </w:pPr>
      <w:r>
        <w:t>待完成：正式认证、支付与设备协议接入</w:t>
      </w:r>
    </w:p>
    <w:p>
      <w:pPr>
        <w:pStyle w:val="ListBullet"/>
      </w:pPr>
      <w:r>
        <w:t>后续：峰谷策略、可观测性、负载测试与部署自动化</w:t>
      </w:r>
    </w:p>
    <w:p>
      <w:r>
        <w:t>讲稿：目前项目完成课程演示所需的业务闭环与可视化，但不是商用充电平台。我们没有接入真实支付和设备协议，也没有用百万条历史数据证明系统具备百万用户并发能力。下一步推进真实认证、支付和设备协议，并开展负载与稳定性测试。</w:t>
      </w:r>
    </w:p>
    <w:p>
      <w:pPr>
        <w:pStyle w:val="Heading1"/>
      </w:pPr>
      <w:r>
        <w:t>24. 演示路径与讨论</w:t>
      </w:r>
    </w:p>
    <w:p>
      <w:pPr>
        <w:pStyle w:val="ListBullet"/>
      </w:pPr>
      <w:r>
        <w:t>1 分钟：APP 首页 → 站点 → 电桩详情</w:t>
      </w:r>
    </w:p>
    <w:p>
      <w:pPr>
        <w:pStyle w:val="ListBullet"/>
      </w:pPr>
      <w:r>
        <w:t>2 分钟：用户登录 → 充值 → 预约 → 启停 → 历史</w:t>
      </w:r>
    </w:p>
    <w:p>
      <w:pPr>
        <w:pStyle w:val="ListBullet"/>
      </w:pPr>
      <w:r>
        <w:t>1 分钟：三屏切换 → 站点聚焦 → 趋势范围</w:t>
      </w:r>
    </w:p>
    <w:p>
      <w:pPr>
        <w:pStyle w:val="ListBullet"/>
      </w:pPr>
      <w:r>
        <w:t>1 分钟：管理员代预约、调账/退款与审计日志</w:t>
      </w:r>
    </w:p>
    <w:p>
      <w:r>
        <w:t>讲稿：最后按这条五分钟路径演示。操作前确认公网和本地健康检查，账户不足时先充值；若网络异常，直接切换本地地址与截图材料。欢迎老师针对事务、权限边界、数据口径与后续实现提问。</w:t>
      </w:r>
    </w:p>
    <w:p>
      <w:pPr>
        <w:pStyle w:val="Heading1"/>
      </w:pPr>
      <w:r>
        <w:t>常见问题（25 问）</w:t>
      </w:r>
    </w:p>
    <w:p>
      <w:pPr>
        <w:pStyle w:val="Heading2"/>
      </w:pPr>
      <w:r>
        <w:t>1. 为什么选择模块化单体？</w:t>
      </w:r>
    </w:p>
    <w:p>
      <w:r>
        <w:t>当前规模下便于维护事务边界和部署；模块职责清晰，之后有实际瓶颈再拆服务。</w:t>
      </w:r>
    </w:p>
    <w:p>
      <w:pPr>
        <w:pStyle w:val="Heading2"/>
      </w:pPr>
      <w:r>
        <w:t>2. 怎么防止两个人抢同一个电桩？</w:t>
      </w:r>
    </w:p>
    <w:p>
      <w:r>
        <w:t>事务、行锁与活动订单部分唯一索引共同保护；并发验收是一成功一冲突。</w:t>
      </w:r>
    </w:p>
    <w:p>
      <w:pPr>
        <w:pStyle w:val="Heading2"/>
      </w:pPr>
      <w:r>
        <w:t>3. 一个用户能预约两台吗？</w:t>
      </w:r>
    </w:p>
    <w:p>
      <w:r>
        <w:t>不能同时持有两个活动订单，数据库约束和服务校验共同限制。</w:t>
      </w:r>
    </w:p>
    <w:p>
      <w:pPr>
        <w:pStyle w:val="Heading2"/>
      </w:pPr>
      <w:r>
        <w:t>4. 为什么不用浮点数计算钱？</w:t>
      </w:r>
    </w:p>
    <w:p>
      <w:r>
        <w:t>二进制浮点难以精确表示部分小数，系统使用 Decimal 与 PostgreSQL numeric。</w:t>
      </w:r>
    </w:p>
    <w:p>
      <w:pPr>
        <w:pStyle w:val="Heading2"/>
      </w:pPr>
      <w:r>
        <w:t>5. 重复点击停止会重复扣费吗？</w:t>
      </w:r>
    </w:p>
    <w:p>
      <w:r>
        <w:t>结算在事务中检查订单状态；重复停止返回已完成结果，验收确认只有一条扣款记录。</w:t>
      </w:r>
    </w:p>
    <w:p>
      <w:pPr>
        <w:pStyle w:val="Heading2"/>
      </w:pPr>
      <w:r>
        <w:t>6. 余额不足怎么办？</w:t>
      </w:r>
    </w:p>
    <w:p>
      <w:r>
        <w:t>周期校准结束订单，将扣款限制在余额内；已验证 5 元余额耗尽后余额为零。</w:t>
      </w:r>
    </w:p>
    <w:p>
      <w:pPr>
        <w:pStyle w:val="Heading2"/>
      </w:pPr>
      <w:r>
        <w:t>7. 预约超时如何释放？</w:t>
      </w:r>
    </w:p>
    <w:p>
      <w:r>
        <w:t>后台校准将过期预约取消并释放电桩，相关隔离测试通过。</w:t>
      </w:r>
    </w:p>
    <w:p>
      <w:pPr>
        <w:pStyle w:val="Heading2"/>
      </w:pPr>
      <w:r>
        <w:t>8. WebSocket 断线会不会丢业务？</w:t>
      </w:r>
    </w:p>
    <w:p>
      <w:r>
        <w:t>数据库为事实来源；重新查询 REST 获取状态，推送不承担唯一账务记录。</w:t>
      </w:r>
    </w:p>
    <w:p>
      <w:pPr>
        <w:pStyle w:val="Heading2"/>
      </w:pPr>
      <w:r>
        <w:t>9. 这是实际充电数据吗？</w:t>
      </w:r>
    </w:p>
    <w:p>
      <w:r>
        <w:t>平台充电过程由服务端时间和功率模拟；UrbanEV 是公开历史观测；车辆默认视觉值另属演示。</w:t>
      </w:r>
    </w:p>
    <w:p>
      <w:pPr>
        <w:pStyle w:val="Heading2"/>
      </w:pPr>
      <w:r>
        <w:t>10. 数据有多少？</w:t>
      </w:r>
    </w:p>
    <w:p>
      <w:r>
        <w:t>23 个原始文件、1362 条站点记录、1194600 条区域小时观测；当前业务为14站178桩。</w:t>
      </w:r>
    </w:p>
    <w:p>
      <w:pPr>
        <w:pStyle w:val="Heading2"/>
      </w:pPr>
      <w:r>
        <w:t>11. 为什么观测数是1194600？</w:t>
      </w:r>
    </w:p>
    <w:p>
      <w:r>
        <w:t>275 个区域乘以 4344 小时，六个指标对齐在每条区域小时观测中。</w:t>
      </w:r>
    </w:p>
    <w:p>
      <w:pPr>
        <w:pStyle w:val="Heading2"/>
      </w:pPr>
      <w:r>
        <w:t>12. 有没有导入 UrbanEV 全部资料？</w:t>
      </w:r>
    </w:p>
    <w:p>
      <w:r>
        <w:t>固定提交 GitHub data 目录内23个文件已归档；不包含外部网盘单独分发的数据。</w:t>
      </w:r>
    </w:p>
    <w:p>
      <w:pPr>
        <w:pStyle w:val="Heading2"/>
      </w:pPr>
      <w:r>
        <w:t>13. 数据许可是什么？</w:t>
      </w:r>
    </w:p>
    <w:p>
      <w:r>
        <w:t>UrbanEV 仓库标注 CC0；应保留项目来源、固定提交及文件校验信息。</w:t>
      </w:r>
    </w:p>
    <w:p>
      <w:pPr>
        <w:pStyle w:val="Heading2"/>
      </w:pPr>
      <w:r>
        <w:t>14. 默认管理员能修改吗？</w:t>
      </w:r>
    </w:p>
    <w:p>
      <w:r>
        <w:t>现有大屏默认是只读 demo_admin；现有真实管理员接口可写，新管理后台可在开发环境通过独立开关自动获得全权限会话。</w:t>
      </w:r>
    </w:p>
    <w:p>
      <w:pPr>
        <w:pStyle w:val="Heading2"/>
      </w:pPr>
      <w:r>
        <w:t>15. 新管理员界面做到哪里？</w:t>
      </w:r>
    </w:p>
    <w:p>
      <w:r>
        <w:t>/ui/admin.html 已实现五页面和管理抽屉；支持用户、站点、电桩、订单、调账、退款和设置。模拟地图与车辆不代表硬件遥测。</w:t>
      </w:r>
    </w:p>
    <w:p>
      <w:pPr>
        <w:pStyle w:val="Heading2"/>
      </w:pPr>
      <w:r>
        <w:t>16. 如何证明测试不是演示？</w:t>
      </w:r>
    </w:p>
    <w:p>
      <w:r>
        <w:t>后端 smoke 和并发测试调用真实隔离服务；APP流程有独立浏览器夹具，日志明确区分二者。</w:t>
      </w:r>
    </w:p>
    <w:p>
      <w:pPr>
        <w:pStyle w:val="Heading2"/>
      </w:pPr>
      <w:r>
        <w:t>17. 百万数据意味着支持百万并发吗？</w:t>
      </w:r>
    </w:p>
    <w:p>
      <w:r>
        <w:t>不意味着；导入规模是存储量，尚未进行足以证明高并发容量的负载测试。</w:t>
      </w:r>
    </w:p>
    <w:p>
      <w:pPr>
        <w:pStyle w:val="Heading2"/>
      </w:pPr>
      <w:r>
        <w:t>18. 断开终端网站会停吗？</w:t>
      </w:r>
    </w:p>
    <w:p>
      <w:r>
        <w:t>不会因终端断开而停，web与Funnel在独立tmux会话；机器重启后需重新启动。</w:t>
      </w:r>
    </w:p>
    <w:p>
      <w:pPr>
        <w:pStyle w:val="Heading2"/>
      </w:pPr>
      <w:r>
        <w:t>19. 如何恢复数据库？</w:t>
      </w:r>
    </w:p>
    <w:p>
      <w:r>
        <w:t>用 pg_restore 将 custom 格式备份恢复到新数据库；交付前已经实际恢复并对比十一张关键表行数。</w:t>
      </w:r>
    </w:p>
    <w:p>
      <w:pPr>
        <w:pStyle w:val="Heading2"/>
      </w:pPr>
      <w:r>
        <w:t>20. 下一步最重要的事是什么？</w:t>
      </w:r>
    </w:p>
    <w:p>
      <w:r>
        <w:t>接入真实认证、支付和充电设备协议，完善分页交互、负载测试与可观测性。</w:t>
      </w:r>
    </w:p>
    <w:p>
      <w:pPr>
        <w:pStyle w:val="Heading2"/>
      </w:pPr>
      <w:r>
        <w:t>21. Qt 是网页套壳吗？</w:t>
      </w:r>
    </w:p>
    <w:p>
      <w:r>
        <w:t>不是。客户端由C++17和Qt Widgets构成，没有QWebEngine；Qt Charts仅管理端链接，网络和本地缓存分别使用Qt Network/WebSockets/SQL。</w:t>
      </w:r>
    </w:p>
    <w:p>
      <w:pPr>
        <w:pStyle w:val="Heading2"/>
      </w:pPr>
      <w:r>
        <w:t>22. Qt 重构验收完成了吗？</w:t>
      </w:r>
    </w:p>
    <w:p>
      <w:r>
        <w:t>两个Linux程序已编译。按用户要求跳过后续完整验收，Windows未运行；不得把既有Web和后端验收结果视为Qt完整验收。</w:t>
      </w:r>
    </w:p>
    <w:p>
      <w:pPr>
        <w:pStyle w:val="Heading2"/>
      </w:pPr>
      <w:r>
        <w:t>23. 模型真的训练了吗？</w:t>
      </w:r>
    </w:p>
    <w:p>
      <w:r>
        <w:t>训练了按范围独立拟合的岭回归，保留系数、输入数据散列和复现脚本，同时对比昨日与上周周期基线。详见 docs/LOAD_FORECAST.md。</w:t>
      </w:r>
    </w:p>
    <w:p>
      <w:pPr>
        <w:pStyle w:val="Heading2"/>
      </w:pPr>
      <w:r>
        <w:t>24. 为什么岭回归测试更好却选择昨日基线？</w:t>
      </w:r>
    </w:p>
    <w:p>
      <w:r>
        <w:t>模型按验证集选择。全网验证期昨日基线更好，不能在看到测试集后改选，否则测试不再独立。</w:t>
      </w:r>
    </w:p>
    <w:p>
      <w:pPr>
        <w:pStyle w:val="Heading2"/>
      </w:pPr>
      <w:r>
        <w:t>25. 这能预测今天的负荷吗？</w:t>
      </w:r>
    </w:p>
    <w:p>
      <w:r>
        <w:t>不能。当前数据截止2023年2月，页面是次日历史预测实验。需要接入更新的实测电量后再验证上线。</w:t>
      </w:r>
    </w:p>
    <w:p>
      <w:pPr>
        <w:pStyle w:val="Heading1"/>
      </w:pPr>
      <w:r>
        <w:t>来源与口径</w:t>
      </w:r>
    </w:p>
    <w:p>
      <w:pPr>
        <w:pStyle w:val="ListBullet"/>
      </w:pPr>
      <w:r>
        <w:t>UrbanEV：https://github.com/IntelligentSystemsLab/UrbanEV ，固定提交 44f2aa0c8d89f192bce00bafb0def74a21b39c68。</w:t>
      </w:r>
    </w:p>
    <w:p>
      <w:pPr>
        <w:pStyle w:val="ListBullet"/>
      </w:pPr>
      <w:r>
        <w:t>APP 视觉依据用户上传参考图；新管理后台参考：https://dribbble.com/shots/27064652-EV-Charging-Dashboard-UI-UX-EV-Charging-Station-App-UI-Design 。设计参考不代表原作者参与开发。</w:t>
      </w:r>
    </w:p>
    <w:p>
      <w:pPr>
        <w:pStyle w:val="ListBullet"/>
      </w:pPr>
      <w:r>
        <w:t>车辆及充电光环使用 AI 生成图片；道路地图保留 OpenStreetMap 相关来源信息，见 docs/APP_REFERENCE_UI.md。</w:t>
      </w:r>
    </w:p>
    <w:p>
      <w:pPr>
        <w:pStyle w:val="ListBullet"/>
      </w:pPr>
      <w:r>
        <w:t>验证日志位于 deliverables/evidence；可复现源码脚本位于 scripts 与完整备份的 .runtime 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