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09D" w:rsidRPr="0031509D" w:rsidRDefault="0031509D" w:rsidP="0031509D">
      <w:pPr>
        <w:spacing w:before="240"/>
        <w:contextualSpacing/>
        <w:jc w:val="center"/>
        <w:rPr>
          <w:bCs/>
          <w:spacing w:val="0"/>
          <w:sz w:val="28"/>
          <w:szCs w:val="28"/>
        </w:rPr>
      </w:pPr>
      <w:proofErr w:type="spellStart"/>
      <w:r w:rsidRPr="0031509D">
        <w:rPr>
          <w:b/>
          <w:sz w:val="28"/>
          <w:szCs w:val="28"/>
        </w:rPr>
        <w:t>Postacceptance</w:t>
      </w:r>
      <w:proofErr w:type="spellEnd"/>
      <w:r w:rsidRPr="0031509D">
        <w:rPr>
          <w:b/>
          <w:sz w:val="28"/>
          <w:szCs w:val="28"/>
        </w:rPr>
        <w:t xml:space="preserve"> Process</w:t>
      </w:r>
    </w:p>
    <w:p w:rsidR="0031509D" w:rsidRDefault="0031509D" w:rsidP="0031509D">
      <w:pPr>
        <w:spacing w:before="240"/>
        <w:contextualSpacing/>
        <w:rPr>
          <w:bCs/>
          <w:spacing w:val="0"/>
        </w:rPr>
      </w:pPr>
    </w:p>
    <w:p w:rsidR="0031509D" w:rsidRDefault="0031509D" w:rsidP="0031509D">
      <w:pPr>
        <w:spacing w:before="240"/>
        <w:contextualSpacing/>
        <w:rPr>
          <w:bCs/>
          <w:spacing w:val="0"/>
        </w:rPr>
      </w:pPr>
    </w:p>
    <w:p w:rsidR="0031509D" w:rsidRDefault="000B0194" w:rsidP="0031509D">
      <w:pPr>
        <w:spacing w:before="240"/>
        <w:contextualSpacing/>
        <w:rPr>
          <w:b/>
          <w:bCs/>
          <w:spacing w:val="0"/>
        </w:rPr>
      </w:pPr>
      <w:r w:rsidRPr="000B0194">
        <w:rPr>
          <w:b/>
          <w:bCs/>
          <w:spacing w:val="0"/>
          <w:highlight w:val="yellow"/>
        </w:rPr>
        <w:t>See flowchart at end of document for a simplified version of the steps that occur after acceptance.</w:t>
      </w:r>
    </w:p>
    <w:p w:rsidR="0016257C" w:rsidRPr="000C5F25" w:rsidRDefault="0016257C" w:rsidP="000C5F25">
      <w:pPr>
        <w:spacing w:before="240"/>
        <w:contextualSpacing/>
        <w:jc w:val="center"/>
        <w:rPr>
          <w:bCs/>
          <w:spacing w:val="0"/>
          <w:sz w:val="28"/>
          <w:szCs w:val="28"/>
        </w:rPr>
      </w:pPr>
      <w:r w:rsidRPr="000C5F25">
        <w:rPr>
          <w:b/>
          <w:bCs/>
          <w:spacing w:val="0"/>
          <w:sz w:val="28"/>
          <w:szCs w:val="28"/>
        </w:rPr>
        <w:t>Publication Costs</w:t>
      </w:r>
    </w:p>
    <w:p w:rsidR="0016257C" w:rsidRDefault="0016257C" w:rsidP="0031509D">
      <w:pPr>
        <w:spacing w:before="240"/>
        <w:contextualSpacing/>
        <w:rPr>
          <w:bCs/>
          <w:spacing w:val="0"/>
        </w:rPr>
      </w:pPr>
    </w:p>
    <w:p w:rsidR="003C487C" w:rsidRPr="00A22D35" w:rsidRDefault="003C487C" w:rsidP="003C487C">
      <w:pPr>
        <w:spacing w:before="240"/>
        <w:contextualSpacing/>
        <w:rPr>
          <w:spacing w:val="0"/>
        </w:rPr>
      </w:pPr>
      <w:r w:rsidRPr="003C65A5">
        <w:rPr>
          <w:spacing w:val="0"/>
          <w:highlight w:val="yellow"/>
        </w:rPr>
        <w:t>***</w:t>
      </w:r>
      <w:r w:rsidRPr="00A22D35">
        <w:rPr>
          <w:spacing w:val="0"/>
        </w:rPr>
        <w:t xml:space="preserve">The first (or corresponding) author must </w:t>
      </w:r>
      <w:r>
        <w:rPr>
          <w:spacing w:val="0"/>
        </w:rPr>
        <w:t xml:space="preserve">have </w:t>
      </w:r>
      <w:r w:rsidRPr="00A22D35">
        <w:rPr>
          <w:spacing w:val="0"/>
        </w:rPr>
        <w:t>a</w:t>
      </w:r>
      <w:r>
        <w:rPr>
          <w:spacing w:val="0"/>
        </w:rPr>
        <w:t xml:space="preserve"> paid</w:t>
      </w:r>
      <w:r w:rsidRPr="00A22D35">
        <w:rPr>
          <w:spacing w:val="0"/>
        </w:rPr>
        <w:t xml:space="preserve"> SCB member</w:t>
      </w:r>
      <w:r>
        <w:rPr>
          <w:spacing w:val="0"/>
        </w:rPr>
        <w:t>ship</w:t>
      </w:r>
      <w:r w:rsidRPr="00A22D35">
        <w:rPr>
          <w:spacing w:val="0"/>
        </w:rPr>
        <w:t xml:space="preserve"> to receive a fee reduction or </w:t>
      </w:r>
      <w:proofErr w:type="gramStart"/>
      <w:r w:rsidRPr="00A22D35">
        <w:rPr>
          <w:spacing w:val="0"/>
        </w:rPr>
        <w:t>waiver.</w:t>
      </w:r>
      <w:r w:rsidRPr="003C65A5">
        <w:rPr>
          <w:spacing w:val="0"/>
          <w:highlight w:val="yellow"/>
        </w:rPr>
        <w:t>*</w:t>
      </w:r>
      <w:proofErr w:type="gramEnd"/>
      <w:r w:rsidRPr="003C65A5">
        <w:rPr>
          <w:spacing w:val="0"/>
          <w:highlight w:val="yellow"/>
        </w:rPr>
        <w:t>**</w:t>
      </w:r>
      <w:r w:rsidRPr="00A22D35">
        <w:rPr>
          <w:spacing w:val="0"/>
        </w:rPr>
        <w:t xml:space="preserve"> </w:t>
      </w:r>
    </w:p>
    <w:p w:rsidR="003C487C" w:rsidRDefault="003C487C" w:rsidP="003C487C">
      <w:pPr>
        <w:spacing w:before="240"/>
        <w:contextualSpacing/>
        <w:rPr>
          <w:spacing w:val="0"/>
        </w:rPr>
      </w:pPr>
    </w:p>
    <w:p w:rsidR="003C487C" w:rsidRPr="00501473" w:rsidRDefault="003C487C" w:rsidP="003C487C">
      <w:pPr>
        <w:spacing w:before="240" w:after="384"/>
        <w:contextualSpacing/>
      </w:pPr>
      <w:r w:rsidRPr="00501473">
        <w:rPr>
          <w:b/>
        </w:rPr>
        <w:t>Member Discount</w:t>
      </w:r>
    </w:p>
    <w:p w:rsidR="003C487C" w:rsidRDefault="003C487C" w:rsidP="003C487C">
      <w:pPr>
        <w:spacing w:before="240" w:after="384"/>
        <w:contextualSpacing/>
      </w:pPr>
    </w:p>
    <w:p w:rsidR="003C487C" w:rsidRDefault="003C487C" w:rsidP="003C487C">
      <w:pPr>
        <w:spacing w:before="240"/>
        <w:contextualSpacing/>
        <w:rPr>
          <w:bCs/>
        </w:rPr>
      </w:pPr>
      <w:r>
        <w:rPr>
          <w:bCs/>
        </w:rPr>
        <w:t>Authors with paid m</w:t>
      </w:r>
      <w:r w:rsidRPr="002509A5">
        <w:rPr>
          <w:bCs/>
        </w:rPr>
        <w:t>embers</w:t>
      </w:r>
      <w:r>
        <w:rPr>
          <w:bCs/>
        </w:rPr>
        <w:t>hips in SCB</w:t>
      </w:r>
      <w:r w:rsidRPr="002509A5">
        <w:rPr>
          <w:bCs/>
        </w:rPr>
        <w:t xml:space="preserve"> receive a 20% discount on open access and page charges</w:t>
      </w:r>
      <w:r>
        <w:rPr>
          <w:bCs/>
        </w:rPr>
        <w:t xml:space="preserve"> and can request a full waiver of page charges</w:t>
      </w:r>
      <w:r w:rsidRPr="002509A5">
        <w:rPr>
          <w:bCs/>
        </w:rPr>
        <w:t>. To receive this discount</w:t>
      </w:r>
      <w:r>
        <w:rPr>
          <w:bCs/>
        </w:rPr>
        <w:t xml:space="preserve"> or a waiver of page charges</w:t>
      </w:r>
      <w:r w:rsidRPr="002509A5">
        <w:rPr>
          <w:bCs/>
        </w:rPr>
        <w:t xml:space="preserve">, sign up for membership at </w:t>
      </w:r>
      <w:hyperlink r:id="rId4" w:history="1">
        <w:r w:rsidRPr="00BD181E">
          <w:rPr>
            <w:rStyle w:val="Hyperlink"/>
            <w:bCs/>
          </w:rPr>
          <w:t>www.conbio.org</w:t>
        </w:r>
      </w:hyperlink>
      <w:r>
        <w:rPr>
          <w:bCs/>
        </w:rPr>
        <w:t xml:space="preserve"> </w:t>
      </w:r>
      <w:r w:rsidRPr="002509A5">
        <w:rPr>
          <w:bCs/>
        </w:rPr>
        <w:t xml:space="preserve">and record your member number. If you are currently a member, log in to your SCB account from </w:t>
      </w:r>
      <w:hyperlink r:id="rId5" w:history="1">
        <w:r w:rsidRPr="002509A5">
          <w:rPr>
            <w:rStyle w:val="Hyperlink"/>
            <w:bCs/>
          </w:rPr>
          <w:t>www.conbio.org</w:t>
        </w:r>
      </w:hyperlink>
      <w:r w:rsidRPr="002509A5">
        <w:rPr>
          <w:bCs/>
        </w:rPr>
        <w:t xml:space="preserve"> and retrieve your member number from the bottom right-hand column of your member home page in the “member summary” section. </w:t>
      </w:r>
      <w:r>
        <w:rPr>
          <w:bCs/>
        </w:rPr>
        <w:t xml:space="preserve"> </w:t>
      </w:r>
    </w:p>
    <w:p w:rsidR="003C487C" w:rsidRDefault="003C487C" w:rsidP="003C487C">
      <w:pPr>
        <w:spacing w:before="240"/>
        <w:ind w:left="720"/>
        <w:contextualSpacing/>
        <w:rPr>
          <w:bCs/>
        </w:rPr>
      </w:pPr>
    </w:p>
    <w:p w:rsidR="003C487C" w:rsidRPr="00501473" w:rsidRDefault="003C487C" w:rsidP="003C487C">
      <w:pPr>
        <w:spacing w:before="240"/>
        <w:contextualSpacing/>
        <w:rPr>
          <w:bCs/>
        </w:rPr>
      </w:pPr>
      <w:r w:rsidRPr="00501473">
        <w:rPr>
          <w:b/>
          <w:bCs/>
        </w:rPr>
        <w:t xml:space="preserve">Open Access (OA) </w:t>
      </w:r>
    </w:p>
    <w:p w:rsidR="003C487C" w:rsidRPr="00625AE8" w:rsidRDefault="003C487C" w:rsidP="003C487C">
      <w:pPr>
        <w:spacing w:before="240"/>
        <w:contextualSpacing/>
        <w:rPr>
          <w:bCs/>
        </w:rPr>
      </w:pPr>
    </w:p>
    <w:p w:rsidR="003C487C" w:rsidRPr="00625AE8" w:rsidRDefault="003C487C" w:rsidP="003C487C">
      <w:pPr>
        <w:spacing w:before="240"/>
        <w:contextualSpacing/>
        <w:rPr>
          <w:b/>
          <w:bCs/>
        </w:rPr>
      </w:pPr>
      <w:r>
        <w:rPr>
          <w:bCs/>
        </w:rPr>
        <w:t xml:space="preserve">Open access (what Wiley terms </w:t>
      </w:r>
      <w:r w:rsidRPr="00625AE8">
        <w:rPr>
          <w:bCs/>
        </w:rPr>
        <w:t xml:space="preserve">Online Open) is available to authors who wish to make their article available for free or whose funding agency requires </w:t>
      </w:r>
      <w:r>
        <w:rPr>
          <w:bCs/>
        </w:rPr>
        <w:t>it</w:t>
      </w:r>
      <w:r w:rsidRPr="00625AE8">
        <w:rPr>
          <w:bCs/>
        </w:rPr>
        <w:t xml:space="preserve">. With </w:t>
      </w:r>
      <w:r>
        <w:rPr>
          <w:bCs/>
        </w:rPr>
        <w:t>OA</w:t>
      </w:r>
      <w:r w:rsidRPr="00625AE8">
        <w:rPr>
          <w:bCs/>
        </w:rPr>
        <w:t xml:space="preserve">, the author, the author's funding agency, or the author's institution pays </w:t>
      </w:r>
      <w:r w:rsidR="00B0082F">
        <w:rPr>
          <w:bCs/>
        </w:rPr>
        <w:t>a fee of US$3240</w:t>
      </w:r>
      <w:r w:rsidRPr="00625AE8">
        <w:rPr>
          <w:bCs/>
        </w:rPr>
        <w:t xml:space="preserve">. </w:t>
      </w:r>
      <w:r>
        <w:rPr>
          <w:bCs/>
        </w:rPr>
        <w:t xml:space="preserve">Beyond the 20% </w:t>
      </w:r>
      <w:r w:rsidRPr="00625AE8">
        <w:rPr>
          <w:bCs/>
        </w:rPr>
        <w:t>SCB member</w:t>
      </w:r>
      <w:r>
        <w:rPr>
          <w:bCs/>
        </w:rPr>
        <w:t xml:space="preserve"> discount, n</w:t>
      </w:r>
      <w:r w:rsidRPr="00625AE8">
        <w:rPr>
          <w:bCs/>
        </w:rPr>
        <w:t xml:space="preserve">o </w:t>
      </w:r>
      <w:r>
        <w:rPr>
          <w:bCs/>
        </w:rPr>
        <w:t xml:space="preserve">other </w:t>
      </w:r>
      <w:r w:rsidRPr="00625AE8">
        <w:rPr>
          <w:bCs/>
        </w:rPr>
        <w:t>discounts or waivers are available</w:t>
      </w:r>
      <w:r>
        <w:rPr>
          <w:bCs/>
        </w:rPr>
        <w:t xml:space="preserve"> for OA</w:t>
      </w:r>
      <w:r w:rsidRPr="00625AE8">
        <w:rPr>
          <w:bCs/>
        </w:rPr>
        <w:t>. See “Member Discount” above for how to become a member.</w:t>
      </w:r>
      <w:r w:rsidRPr="00625AE8">
        <w:rPr>
          <w:b/>
          <w:bCs/>
        </w:rPr>
        <w:t xml:space="preserve"> </w:t>
      </w:r>
    </w:p>
    <w:p w:rsidR="003C487C" w:rsidRDefault="003C487C" w:rsidP="003C487C">
      <w:pPr>
        <w:spacing w:before="240"/>
        <w:contextualSpacing/>
        <w:rPr>
          <w:bCs/>
        </w:rPr>
      </w:pPr>
    </w:p>
    <w:p w:rsidR="003C487C" w:rsidRPr="00501473" w:rsidRDefault="003C487C" w:rsidP="00501473">
      <w:pPr>
        <w:spacing w:after="200" w:line="276" w:lineRule="auto"/>
        <w:rPr>
          <w:rFonts w:eastAsiaTheme="minorHAnsi"/>
          <w:spacing w:val="0"/>
        </w:rPr>
      </w:pPr>
      <w:r>
        <w:rPr>
          <w:rFonts w:eastAsiaTheme="minorHAnsi"/>
          <w:spacing w:val="0"/>
        </w:rPr>
        <w:t>T</w:t>
      </w:r>
      <w:r w:rsidRPr="00121C5A">
        <w:rPr>
          <w:rFonts w:eastAsiaTheme="minorHAnsi"/>
          <w:spacing w:val="0"/>
        </w:rPr>
        <w:t xml:space="preserve">o take advantage of agreements Wiley has with institutions for </w:t>
      </w:r>
      <w:r>
        <w:rPr>
          <w:rFonts w:eastAsiaTheme="minorHAnsi"/>
          <w:spacing w:val="0"/>
        </w:rPr>
        <w:t xml:space="preserve">payment of </w:t>
      </w:r>
      <w:r w:rsidRPr="00121C5A">
        <w:rPr>
          <w:rFonts w:eastAsiaTheme="minorHAnsi"/>
          <w:spacing w:val="0"/>
        </w:rPr>
        <w:t>OA publication charges, the submitting author has to be</w:t>
      </w:r>
      <w:r w:rsidR="00B0082F">
        <w:rPr>
          <w:rFonts w:eastAsiaTheme="minorHAnsi"/>
          <w:spacing w:val="0"/>
        </w:rPr>
        <w:t xml:space="preserve"> from the institution with the </w:t>
      </w:r>
      <w:r w:rsidRPr="00121C5A">
        <w:rPr>
          <w:rFonts w:eastAsiaTheme="minorHAnsi"/>
          <w:spacing w:val="0"/>
        </w:rPr>
        <w:t>agreement</w:t>
      </w:r>
      <w:r>
        <w:rPr>
          <w:rFonts w:eastAsiaTheme="minorHAnsi"/>
          <w:spacing w:val="0"/>
        </w:rPr>
        <w:t xml:space="preserve">. </w:t>
      </w:r>
      <w:r>
        <w:rPr>
          <w:bCs/>
        </w:rPr>
        <w:t xml:space="preserve">If </w:t>
      </w:r>
      <w:r w:rsidRPr="00625AE8">
        <w:rPr>
          <w:bCs/>
        </w:rPr>
        <w:t xml:space="preserve">you </w:t>
      </w:r>
      <w:r>
        <w:rPr>
          <w:bCs/>
        </w:rPr>
        <w:t xml:space="preserve">are </w:t>
      </w:r>
      <w:r w:rsidRPr="00625AE8">
        <w:rPr>
          <w:bCs/>
        </w:rPr>
        <w:t xml:space="preserve">unsure </w:t>
      </w:r>
      <w:r>
        <w:rPr>
          <w:bCs/>
        </w:rPr>
        <w:t xml:space="preserve">whether </w:t>
      </w:r>
      <w:r w:rsidRPr="00625AE8">
        <w:rPr>
          <w:bCs/>
        </w:rPr>
        <w:t xml:space="preserve">payment for your open-access article </w:t>
      </w:r>
      <w:r>
        <w:rPr>
          <w:bCs/>
        </w:rPr>
        <w:t xml:space="preserve">is </w:t>
      </w:r>
      <w:r w:rsidRPr="00625AE8">
        <w:rPr>
          <w:bCs/>
        </w:rPr>
        <w:t>covered by your institution or funding agency</w:t>
      </w:r>
      <w:r>
        <w:rPr>
          <w:bCs/>
        </w:rPr>
        <w:t xml:space="preserve"> go to </w:t>
      </w:r>
      <w:r w:rsidRPr="00B625E1">
        <w:rPr>
          <w:bCs/>
        </w:rPr>
        <w:t>https://authorservices.wiley.com/author-resources/Journal-Authors/open-access/affiliation-policies-payments/institutional-funder-payments.html</w:t>
      </w:r>
      <w:r>
        <w:rPr>
          <w:bCs/>
        </w:rPr>
        <w:t>.</w:t>
      </w:r>
    </w:p>
    <w:p w:rsidR="003C487C" w:rsidRDefault="003C487C" w:rsidP="003C487C">
      <w:pPr>
        <w:spacing w:before="240"/>
        <w:contextualSpacing/>
        <w:rPr>
          <w:bCs/>
        </w:rPr>
      </w:pPr>
      <w:r>
        <w:rPr>
          <w:bCs/>
        </w:rPr>
        <w:t>A</w:t>
      </w:r>
      <w:r w:rsidRPr="00625AE8">
        <w:rPr>
          <w:bCs/>
        </w:rPr>
        <w:t xml:space="preserve">uthors of </w:t>
      </w:r>
      <w:r>
        <w:rPr>
          <w:bCs/>
        </w:rPr>
        <w:t xml:space="preserve">OA </w:t>
      </w:r>
      <w:r w:rsidRPr="00625AE8">
        <w:rPr>
          <w:bCs/>
        </w:rPr>
        <w:t xml:space="preserve">articles are permitted to post the pdf of the final version of record on a website, institutional repository, or other free public server immediately </w:t>
      </w:r>
      <w:r>
        <w:rPr>
          <w:bCs/>
        </w:rPr>
        <w:t>up</w:t>
      </w:r>
      <w:r w:rsidRPr="00625AE8">
        <w:rPr>
          <w:bCs/>
        </w:rPr>
        <w:t>on publication. More information on Online Open is available fro</w:t>
      </w:r>
      <w:r>
        <w:rPr>
          <w:bCs/>
        </w:rPr>
        <w:t>m</w:t>
      </w:r>
      <w:hyperlink r:id="rId6" w:history="1">
        <w:r w:rsidRPr="00625AE8">
          <w:rPr>
            <w:rStyle w:val="Hyperlink"/>
            <w:bCs/>
          </w:rPr>
          <w:t>https://authorservices.wiley.com/bauthor/onlineopen_order.asp</w:t>
        </w:r>
      </w:hyperlink>
      <w:r w:rsidRPr="00625AE8">
        <w:rPr>
          <w:bCs/>
          <w:u w:val="single"/>
        </w:rPr>
        <w:t>.</w:t>
      </w:r>
      <w:r w:rsidRPr="00625AE8">
        <w:rPr>
          <w:bCs/>
        </w:rPr>
        <w:t xml:space="preserve"> </w:t>
      </w:r>
    </w:p>
    <w:p w:rsidR="003C487C" w:rsidRDefault="003C487C" w:rsidP="003C487C">
      <w:pPr>
        <w:spacing w:before="240"/>
        <w:contextualSpacing/>
        <w:rPr>
          <w:bCs/>
        </w:rPr>
      </w:pPr>
    </w:p>
    <w:p w:rsidR="003C487C" w:rsidRDefault="003C487C" w:rsidP="003C487C">
      <w:pPr>
        <w:spacing w:before="240"/>
        <w:contextualSpacing/>
        <w:rPr>
          <w:spacing w:val="0"/>
        </w:rPr>
      </w:pPr>
      <w:r w:rsidRPr="00EF7D78">
        <w:rPr>
          <w:i/>
          <w:spacing w:val="0"/>
        </w:rPr>
        <w:t xml:space="preserve">If a paper is to be open access, there are no page charges. </w:t>
      </w:r>
    </w:p>
    <w:p w:rsidR="003C487C" w:rsidRDefault="003C487C" w:rsidP="003C487C">
      <w:pPr>
        <w:spacing w:before="240"/>
        <w:contextualSpacing/>
        <w:rPr>
          <w:bCs/>
        </w:rPr>
      </w:pPr>
    </w:p>
    <w:p w:rsidR="003C487C" w:rsidRPr="00501473" w:rsidRDefault="003C487C" w:rsidP="003C487C">
      <w:pPr>
        <w:spacing w:before="240"/>
        <w:contextualSpacing/>
        <w:rPr>
          <w:b/>
          <w:spacing w:val="0"/>
        </w:rPr>
      </w:pPr>
      <w:r w:rsidRPr="00501473">
        <w:rPr>
          <w:b/>
          <w:spacing w:val="0"/>
        </w:rPr>
        <w:t>Page-Charge Waiver</w:t>
      </w:r>
    </w:p>
    <w:p w:rsidR="003C487C" w:rsidRDefault="003C487C" w:rsidP="003C487C">
      <w:pPr>
        <w:spacing w:before="240"/>
        <w:ind w:firstLine="720"/>
        <w:contextualSpacing/>
        <w:rPr>
          <w:spacing w:val="0"/>
        </w:rPr>
      </w:pPr>
    </w:p>
    <w:p w:rsidR="003C487C" w:rsidRDefault="003C487C" w:rsidP="000C5F25">
      <w:pPr>
        <w:spacing w:before="240"/>
        <w:contextualSpacing/>
        <w:rPr>
          <w:spacing w:val="0"/>
        </w:rPr>
      </w:pPr>
      <w:r>
        <w:rPr>
          <w:spacing w:val="0"/>
        </w:rPr>
        <w:t xml:space="preserve">Readers access articles published via page charges through subscription. See “Archive Policy” below for policies on online posting of articles that are not open access (e.g., articles should not be posted to </w:t>
      </w:r>
      <w:proofErr w:type="spellStart"/>
      <w:r>
        <w:rPr>
          <w:spacing w:val="0"/>
        </w:rPr>
        <w:t>ResearchGate</w:t>
      </w:r>
      <w:proofErr w:type="spellEnd"/>
      <w:r>
        <w:rPr>
          <w:spacing w:val="0"/>
        </w:rPr>
        <w:t xml:space="preserve">). If an article is not being published open access, authors with a paid membership can apply the </w:t>
      </w:r>
      <w:proofErr w:type="gramStart"/>
      <w:r>
        <w:rPr>
          <w:spacing w:val="0"/>
        </w:rPr>
        <w:t>20% member</w:t>
      </w:r>
      <w:proofErr w:type="gramEnd"/>
      <w:r>
        <w:rPr>
          <w:spacing w:val="0"/>
        </w:rPr>
        <w:t xml:space="preserve"> discount to page charges or request a full page-charge </w:t>
      </w:r>
      <w:r>
        <w:rPr>
          <w:spacing w:val="0"/>
        </w:rPr>
        <w:lastRenderedPageBreak/>
        <w:t xml:space="preserve">waiver. </w:t>
      </w:r>
      <w:r w:rsidRPr="00EA7317">
        <w:rPr>
          <w:bCs/>
          <w:spacing w:val="0"/>
        </w:rPr>
        <w:t>See “Member Discount” above for how to become a member.</w:t>
      </w:r>
      <w:r w:rsidR="000C5F25">
        <w:rPr>
          <w:spacing w:val="0"/>
        </w:rPr>
        <w:t xml:space="preserve"> </w:t>
      </w:r>
      <w:r>
        <w:rPr>
          <w:spacing w:val="0"/>
        </w:rPr>
        <w:t>Page c</w:t>
      </w:r>
      <w:r w:rsidRPr="00262FCB">
        <w:rPr>
          <w:spacing w:val="0"/>
        </w:rPr>
        <w:t>harges are US$150 per page</w:t>
      </w:r>
      <w:r>
        <w:rPr>
          <w:spacing w:val="0"/>
        </w:rPr>
        <w:t xml:space="preserve"> for nonmembers and $120 per page for members</w:t>
      </w:r>
      <w:r w:rsidRPr="00262FCB">
        <w:rPr>
          <w:spacing w:val="0"/>
        </w:rPr>
        <w:t>.</w:t>
      </w:r>
      <w:r w:rsidR="000C5F25">
        <w:rPr>
          <w:spacing w:val="0"/>
        </w:rPr>
        <w:t xml:space="preserve"> </w:t>
      </w:r>
    </w:p>
    <w:p w:rsidR="0043406E" w:rsidRDefault="0043406E" w:rsidP="000C5F25">
      <w:pPr>
        <w:spacing w:before="240"/>
        <w:contextualSpacing/>
        <w:rPr>
          <w:spacing w:val="0"/>
        </w:rPr>
      </w:pPr>
    </w:p>
    <w:p w:rsidR="003C487C" w:rsidRDefault="000C5F25" w:rsidP="003C487C">
      <w:pPr>
        <w:spacing w:before="240"/>
        <w:contextualSpacing/>
        <w:rPr>
          <w:spacing w:val="0"/>
        </w:rPr>
      </w:pPr>
      <w:r>
        <w:rPr>
          <w:spacing w:val="0"/>
        </w:rPr>
        <w:t xml:space="preserve">Any member who has no </w:t>
      </w:r>
      <w:r w:rsidRPr="00262FCB">
        <w:rPr>
          <w:spacing w:val="0"/>
        </w:rPr>
        <w:t>institutional support or other means of paying page charges</w:t>
      </w:r>
      <w:r>
        <w:rPr>
          <w:spacing w:val="0"/>
        </w:rPr>
        <w:t xml:space="preserve"> can be granted a page-charge waiver.</w:t>
      </w:r>
      <w:r w:rsidR="003C487C" w:rsidRPr="00262FCB">
        <w:rPr>
          <w:spacing w:val="0"/>
        </w:rPr>
        <w:t xml:space="preserve"> </w:t>
      </w:r>
      <w:r>
        <w:rPr>
          <w:spacing w:val="0"/>
        </w:rPr>
        <w:t xml:space="preserve">Instructions on requesting a waiver will be in a </w:t>
      </w:r>
      <w:proofErr w:type="spellStart"/>
      <w:r>
        <w:rPr>
          <w:spacing w:val="0"/>
        </w:rPr>
        <w:t>postacceptance</w:t>
      </w:r>
      <w:proofErr w:type="spellEnd"/>
      <w:r>
        <w:rPr>
          <w:spacing w:val="0"/>
        </w:rPr>
        <w:t xml:space="preserve"> email</w:t>
      </w:r>
      <w:r w:rsidR="003C487C">
        <w:rPr>
          <w:spacing w:val="0"/>
        </w:rPr>
        <w:t>.</w:t>
      </w:r>
    </w:p>
    <w:p w:rsidR="00D92452" w:rsidRDefault="00D92452" w:rsidP="0031509D">
      <w:pPr>
        <w:spacing w:before="240"/>
        <w:contextualSpacing/>
        <w:rPr>
          <w:bCs/>
          <w:spacing w:val="0"/>
        </w:rPr>
      </w:pPr>
    </w:p>
    <w:p w:rsidR="00501473" w:rsidRDefault="000B0194" w:rsidP="00684466">
      <w:pPr>
        <w:spacing w:before="240"/>
        <w:contextualSpacing/>
        <w:jc w:val="center"/>
        <w:rPr>
          <w:b/>
          <w:bCs/>
          <w:spacing w:val="0"/>
          <w:sz w:val="28"/>
          <w:szCs w:val="28"/>
        </w:rPr>
      </w:pPr>
      <w:r w:rsidRPr="00501473">
        <w:rPr>
          <w:b/>
          <w:bCs/>
          <w:spacing w:val="0"/>
          <w:sz w:val="28"/>
          <w:szCs w:val="28"/>
        </w:rPr>
        <w:t>Wiley Author Services</w:t>
      </w:r>
    </w:p>
    <w:p w:rsidR="00684466" w:rsidRPr="00684466" w:rsidRDefault="00684466" w:rsidP="00684466">
      <w:pPr>
        <w:spacing w:before="240"/>
        <w:contextualSpacing/>
        <w:jc w:val="center"/>
        <w:rPr>
          <w:b/>
          <w:bCs/>
          <w:spacing w:val="0"/>
          <w:sz w:val="28"/>
          <w:szCs w:val="28"/>
        </w:rPr>
      </w:pPr>
    </w:p>
    <w:p w:rsidR="000B0194" w:rsidRPr="00501473" w:rsidRDefault="000B0194" w:rsidP="00501473">
      <w:pPr>
        <w:spacing w:after="200" w:line="276" w:lineRule="auto"/>
        <w:rPr>
          <w:rFonts w:eastAsiaTheme="minorHAnsi"/>
          <w:spacing w:val="0"/>
        </w:rPr>
      </w:pPr>
      <w:r w:rsidRPr="000B0194">
        <w:rPr>
          <w:rFonts w:eastAsiaTheme="minorHAnsi"/>
          <w:spacing w:val="0"/>
        </w:rPr>
        <w:t>Export of y</w:t>
      </w:r>
      <w:r>
        <w:rPr>
          <w:rFonts w:eastAsiaTheme="minorHAnsi"/>
          <w:spacing w:val="0"/>
        </w:rPr>
        <w:t>our paper for proof production after the editing process</w:t>
      </w:r>
      <w:r w:rsidRPr="000B0194">
        <w:rPr>
          <w:rFonts w:eastAsiaTheme="minorHAnsi"/>
          <w:spacing w:val="0"/>
        </w:rPr>
        <w:t xml:space="preserve">, will trigger an email from Wiley asking you to sign up for Author Services (or log in). </w:t>
      </w:r>
      <w:r>
        <w:rPr>
          <w:rFonts w:eastAsiaTheme="minorHAnsi"/>
          <w:spacing w:val="0"/>
        </w:rPr>
        <w:t xml:space="preserve">If you are publishing open access, </w:t>
      </w:r>
      <w:r w:rsidR="000C5F25">
        <w:rPr>
          <w:rFonts w:eastAsiaTheme="minorHAnsi"/>
          <w:spacing w:val="0"/>
        </w:rPr>
        <w:t xml:space="preserve">through </w:t>
      </w:r>
      <w:r w:rsidRPr="000B0194">
        <w:rPr>
          <w:rFonts w:eastAsiaTheme="minorHAnsi"/>
          <w:spacing w:val="0"/>
        </w:rPr>
        <w:t xml:space="preserve">this portal you will be able to select open access (OA) and select </w:t>
      </w:r>
      <w:r>
        <w:rPr>
          <w:rFonts w:eastAsiaTheme="minorHAnsi"/>
          <w:spacing w:val="0"/>
        </w:rPr>
        <w:t>the payment method. If you are publishing under the subscription model, a page-chare form will come with the proof.</w:t>
      </w:r>
      <w:r w:rsidR="000C5F25" w:rsidRPr="000C5F25">
        <w:rPr>
          <w:spacing w:val="0"/>
        </w:rPr>
        <w:t xml:space="preserve"> </w:t>
      </w:r>
      <w:r w:rsidR="000C5F25">
        <w:rPr>
          <w:spacing w:val="0"/>
        </w:rPr>
        <w:t>E</w:t>
      </w:r>
      <w:r w:rsidR="000C5F25" w:rsidRPr="009443D2">
        <w:rPr>
          <w:spacing w:val="0"/>
        </w:rPr>
        <w:t>arly invoicing is possible if funding for page charges is approaching expiration.</w:t>
      </w:r>
    </w:p>
    <w:p w:rsidR="0031509D" w:rsidRPr="00501473" w:rsidRDefault="0031509D" w:rsidP="00684466">
      <w:pPr>
        <w:spacing w:before="240"/>
        <w:contextualSpacing/>
        <w:jc w:val="center"/>
        <w:rPr>
          <w:b/>
          <w:bCs/>
          <w:spacing w:val="0"/>
          <w:sz w:val="28"/>
          <w:szCs w:val="28"/>
        </w:rPr>
      </w:pPr>
      <w:r w:rsidRPr="00501473">
        <w:rPr>
          <w:b/>
          <w:bCs/>
          <w:spacing w:val="0"/>
          <w:sz w:val="28"/>
          <w:szCs w:val="28"/>
        </w:rPr>
        <w:t>Early View</w:t>
      </w:r>
      <w:r w:rsidR="0043406E" w:rsidRPr="00501473">
        <w:rPr>
          <w:b/>
          <w:bCs/>
          <w:spacing w:val="0"/>
          <w:sz w:val="28"/>
          <w:szCs w:val="28"/>
        </w:rPr>
        <w:t xml:space="preserve"> Publication</w:t>
      </w:r>
      <w:r w:rsidRPr="00501473">
        <w:rPr>
          <w:b/>
          <w:bCs/>
          <w:spacing w:val="0"/>
          <w:sz w:val="28"/>
          <w:szCs w:val="28"/>
        </w:rPr>
        <w:t xml:space="preserve"> and Issue Compilation</w:t>
      </w:r>
    </w:p>
    <w:p w:rsidR="0031509D" w:rsidRPr="00262FCB" w:rsidRDefault="0031509D" w:rsidP="0031509D">
      <w:pPr>
        <w:spacing w:before="240"/>
        <w:contextualSpacing/>
        <w:rPr>
          <w:bCs/>
          <w:spacing w:val="0"/>
        </w:rPr>
      </w:pPr>
    </w:p>
    <w:p w:rsidR="0031509D" w:rsidRPr="00C75F63" w:rsidRDefault="0031509D" w:rsidP="0031509D">
      <w:pPr>
        <w:spacing w:before="240"/>
        <w:contextualSpacing/>
        <w:rPr>
          <w:bCs/>
          <w:spacing w:val="0"/>
        </w:rPr>
      </w:pPr>
      <w:r w:rsidRPr="00262FCB">
        <w:rPr>
          <w:bCs/>
          <w:spacing w:val="0"/>
        </w:rPr>
        <w:t xml:space="preserve">Manuscript editing </w:t>
      </w:r>
      <w:r>
        <w:rPr>
          <w:bCs/>
          <w:spacing w:val="0"/>
        </w:rPr>
        <w:t xml:space="preserve">follows </w:t>
      </w:r>
      <w:r w:rsidR="0043406E">
        <w:rPr>
          <w:bCs/>
          <w:spacing w:val="0"/>
        </w:rPr>
        <w:t>acceptance</w:t>
      </w:r>
      <w:r w:rsidR="00501473">
        <w:rPr>
          <w:bCs/>
          <w:spacing w:val="0"/>
        </w:rPr>
        <w:t xml:space="preserve">. </w:t>
      </w:r>
      <w:r>
        <w:rPr>
          <w:bCs/>
          <w:spacing w:val="0"/>
        </w:rPr>
        <w:t xml:space="preserve">Neither the revised version in response to peer review nor the accepted version of a manuscript should be posted </w:t>
      </w:r>
      <w:r w:rsidR="0043406E">
        <w:rPr>
          <w:bCs/>
          <w:spacing w:val="0"/>
        </w:rPr>
        <w:t xml:space="preserve">anywhere </w:t>
      </w:r>
      <w:r>
        <w:rPr>
          <w:bCs/>
          <w:spacing w:val="0"/>
        </w:rPr>
        <w:t xml:space="preserve">online, </w:t>
      </w:r>
      <w:r w:rsidRPr="00EC61BE">
        <w:rPr>
          <w:bCs/>
          <w:i/>
          <w:spacing w:val="0"/>
        </w:rPr>
        <w:t>including preprint archive</w:t>
      </w:r>
      <w:r>
        <w:rPr>
          <w:bCs/>
          <w:i/>
          <w:spacing w:val="0"/>
        </w:rPr>
        <w:t>s</w:t>
      </w:r>
      <w:r>
        <w:rPr>
          <w:bCs/>
          <w:spacing w:val="0"/>
        </w:rPr>
        <w:t xml:space="preserve">. Proof </w:t>
      </w:r>
      <w:r w:rsidRPr="00262FCB">
        <w:rPr>
          <w:bCs/>
          <w:spacing w:val="0"/>
        </w:rPr>
        <w:t>production follow</w:t>
      </w:r>
      <w:r>
        <w:rPr>
          <w:bCs/>
          <w:spacing w:val="0"/>
        </w:rPr>
        <w:t>s editing</w:t>
      </w:r>
      <w:r w:rsidRPr="00262FCB">
        <w:rPr>
          <w:bCs/>
          <w:spacing w:val="0"/>
        </w:rPr>
        <w:t xml:space="preserve">. When ready, the final typeset version </w:t>
      </w:r>
      <w:r>
        <w:rPr>
          <w:bCs/>
          <w:spacing w:val="0"/>
        </w:rPr>
        <w:t>(i.e., final version of record)</w:t>
      </w:r>
      <w:r w:rsidRPr="00262FCB">
        <w:rPr>
          <w:bCs/>
          <w:spacing w:val="0"/>
        </w:rPr>
        <w:t xml:space="preserve"> is published online in Early View</w:t>
      </w:r>
      <w:r>
        <w:rPr>
          <w:bCs/>
          <w:spacing w:val="0"/>
        </w:rPr>
        <w:t>.</w:t>
      </w:r>
      <w:r w:rsidRPr="00262FCB">
        <w:rPr>
          <w:bCs/>
          <w:spacing w:val="0"/>
        </w:rPr>
        <w:t xml:space="preserve"> </w:t>
      </w:r>
      <w:r>
        <w:rPr>
          <w:bCs/>
          <w:spacing w:val="0"/>
        </w:rPr>
        <w:t>L</w:t>
      </w:r>
      <w:r w:rsidRPr="00262FCB">
        <w:rPr>
          <w:bCs/>
          <w:spacing w:val="0"/>
        </w:rPr>
        <w:t>ater</w:t>
      </w:r>
      <w:r>
        <w:rPr>
          <w:bCs/>
          <w:spacing w:val="0"/>
        </w:rPr>
        <w:t>,</w:t>
      </w:r>
      <w:r w:rsidRPr="00262FCB">
        <w:rPr>
          <w:bCs/>
          <w:spacing w:val="0"/>
        </w:rPr>
        <w:t xml:space="preserve"> </w:t>
      </w:r>
      <w:r>
        <w:rPr>
          <w:bCs/>
          <w:spacing w:val="0"/>
        </w:rPr>
        <w:t xml:space="preserve">the article is </w:t>
      </w:r>
      <w:r w:rsidRPr="00262FCB">
        <w:rPr>
          <w:bCs/>
          <w:spacing w:val="0"/>
        </w:rPr>
        <w:t xml:space="preserve">placed in an </w:t>
      </w:r>
      <w:r w:rsidR="0043406E">
        <w:rPr>
          <w:bCs/>
          <w:spacing w:val="0"/>
        </w:rPr>
        <w:t xml:space="preserve">online </w:t>
      </w:r>
      <w:r w:rsidRPr="00262FCB">
        <w:rPr>
          <w:bCs/>
          <w:spacing w:val="0"/>
        </w:rPr>
        <w:t xml:space="preserve">issue. The official date of publication is the day the paper is </w:t>
      </w:r>
      <w:r w:rsidR="0043406E">
        <w:rPr>
          <w:bCs/>
          <w:spacing w:val="0"/>
        </w:rPr>
        <w:t>published in Early View</w:t>
      </w:r>
      <w:r w:rsidRPr="00262FCB">
        <w:rPr>
          <w:bCs/>
          <w:spacing w:val="0"/>
        </w:rPr>
        <w:t>.</w:t>
      </w:r>
    </w:p>
    <w:p w:rsidR="00501473" w:rsidRPr="00262FCB" w:rsidRDefault="00501473" w:rsidP="0031509D">
      <w:pPr>
        <w:spacing w:before="240"/>
        <w:contextualSpacing/>
        <w:rPr>
          <w:spacing w:val="0"/>
        </w:rPr>
      </w:pPr>
    </w:p>
    <w:p w:rsidR="0031509D" w:rsidRPr="00501473" w:rsidRDefault="0031509D" w:rsidP="00684466">
      <w:pPr>
        <w:spacing w:before="240"/>
        <w:contextualSpacing/>
        <w:jc w:val="center"/>
        <w:rPr>
          <w:b/>
          <w:bCs/>
          <w:sz w:val="28"/>
          <w:szCs w:val="28"/>
        </w:rPr>
      </w:pPr>
      <w:r w:rsidRPr="00501473">
        <w:rPr>
          <w:b/>
          <w:bCs/>
          <w:sz w:val="28"/>
          <w:szCs w:val="28"/>
        </w:rPr>
        <w:t>Media-Release Process</w:t>
      </w:r>
    </w:p>
    <w:p w:rsidR="0031509D" w:rsidRDefault="0031509D" w:rsidP="0031509D">
      <w:pPr>
        <w:spacing w:before="240"/>
        <w:contextualSpacing/>
      </w:pPr>
    </w:p>
    <w:p w:rsidR="0031509D" w:rsidRDefault="0031509D" w:rsidP="0031509D">
      <w:pPr>
        <w:spacing w:before="240"/>
        <w:contextualSpacing/>
      </w:pPr>
      <w:r w:rsidRPr="00BE5416">
        <w:t>If a media release is to be prepared, inform the senior editor (</w:t>
      </w:r>
      <w:hyperlink r:id="rId7" w:history="1">
        <w:r w:rsidRPr="00BE5416">
          <w:rPr>
            <w:rStyle w:val="Hyperlink"/>
          </w:rPr>
          <w:t>emain@conbio.org</w:t>
        </w:r>
      </w:hyperlink>
      <w:r w:rsidRPr="00BE5416">
        <w:t xml:space="preserve">). When the release is ready, </w:t>
      </w:r>
      <w:r w:rsidR="0043406E">
        <w:t xml:space="preserve">the Early View publication </w:t>
      </w:r>
      <w:r w:rsidRPr="00BE5416">
        <w:t xml:space="preserve">date will be set by the </w:t>
      </w:r>
      <w:r>
        <w:t xml:space="preserve">Wiley </w:t>
      </w:r>
      <w:r w:rsidRPr="00BE5416">
        <w:t xml:space="preserve">production editor. The release can go out after midnight on the </w:t>
      </w:r>
      <w:r w:rsidR="0043406E">
        <w:t xml:space="preserve">publication </w:t>
      </w:r>
      <w:r w:rsidRPr="00BE5416">
        <w:t>day. </w:t>
      </w:r>
    </w:p>
    <w:p w:rsidR="00501473" w:rsidRPr="00501473" w:rsidRDefault="00501473" w:rsidP="0031509D">
      <w:pPr>
        <w:spacing w:before="240"/>
        <w:contextualSpacing/>
        <w:rPr>
          <w:sz w:val="28"/>
          <w:szCs w:val="28"/>
        </w:rPr>
      </w:pPr>
    </w:p>
    <w:p w:rsidR="0031509D" w:rsidRPr="00501473" w:rsidRDefault="0031509D" w:rsidP="00684466">
      <w:pPr>
        <w:spacing w:before="240"/>
        <w:contextualSpacing/>
        <w:jc w:val="center"/>
        <w:rPr>
          <w:b/>
          <w:spacing w:val="0"/>
          <w:sz w:val="28"/>
          <w:szCs w:val="28"/>
        </w:rPr>
      </w:pPr>
      <w:proofErr w:type="spellStart"/>
      <w:r w:rsidRPr="00501473">
        <w:rPr>
          <w:b/>
          <w:spacing w:val="0"/>
          <w:sz w:val="28"/>
          <w:szCs w:val="28"/>
        </w:rPr>
        <w:t>Postacceptance</w:t>
      </w:r>
      <w:proofErr w:type="spellEnd"/>
      <w:r w:rsidRPr="00501473">
        <w:rPr>
          <w:b/>
          <w:spacing w:val="0"/>
          <w:sz w:val="28"/>
          <w:szCs w:val="28"/>
        </w:rPr>
        <w:t xml:space="preserve"> Changes</w:t>
      </w:r>
    </w:p>
    <w:p w:rsidR="0031509D" w:rsidRDefault="0031509D" w:rsidP="0031509D">
      <w:pPr>
        <w:spacing w:before="240"/>
        <w:contextualSpacing/>
        <w:rPr>
          <w:spacing w:val="0"/>
        </w:rPr>
      </w:pPr>
    </w:p>
    <w:p w:rsidR="0031509D" w:rsidRDefault="0031509D" w:rsidP="0031509D">
      <w:pPr>
        <w:spacing w:before="240"/>
        <w:contextualSpacing/>
        <w:rPr>
          <w:spacing w:val="0"/>
        </w:rPr>
      </w:pPr>
      <w:r w:rsidRPr="00262FCB">
        <w:rPr>
          <w:spacing w:val="0"/>
        </w:rPr>
        <w:t>If after acceptance a manuscript is changed substantially for any reason, it is the responsibility of the lead author to inform coauthors of these changes.</w:t>
      </w:r>
    </w:p>
    <w:p w:rsidR="0031509D" w:rsidRDefault="0031509D" w:rsidP="0031509D">
      <w:pPr>
        <w:spacing w:before="240"/>
        <w:contextualSpacing/>
        <w:rPr>
          <w:spacing w:val="0"/>
        </w:rPr>
      </w:pPr>
    </w:p>
    <w:p w:rsidR="0031509D" w:rsidRPr="00501473" w:rsidRDefault="0031509D" w:rsidP="00684466">
      <w:pPr>
        <w:spacing w:before="240"/>
        <w:contextualSpacing/>
        <w:jc w:val="center"/>
        <w:rPr>
          <w:b/>
          <w:spacing w:val="0"/>
          <w:sz w:val="28"/>
          <w:szCs w:val="28"/>
        </w:rPr>
      </w:pPr>
      <w:r w:rsidRPr="00501473">
        <w:rPr>
          <w:b/>
          <w:spacing w:val="0"/>
          <w:sz w:val="28"/>
          <w:szCs w:val="28"/>
        </w:rPr>
        <w:t>Correction of Errors</w:t>
      </w:r>
    </w:p>
    <w:p w:rsidR="0031509D" w:rsidRPr="00A11C74" w:rsidRDefault="0031509D" w:rsidP="0031509D">
      <w:pPr>
        <w:spacing w:before="240"/>
        <w:contextualSpacing/>
        <w:rPr>
          <w:spacing w:val="0"/>
        </w:rPr>
      </w:pPr>
    </w:p>
    <w:p w:rsidR="0031509D" w:rsidRDefault="0031509D" w:rsidP="0031509D">
      <w:pPr>
        <w:spacing w:before="240"/>
        <w:contextualSpacing/>
        <w:rPr>
          <w:spacing w:val="0"/>
        </w:rPr>
      </w:pPr>
      <w:r w:rsidRPr="00A11C74">
        <w:rPr>
          <w:spacing w:val="0"/>
        </w:rPr>
        <w:t>After an article has been placed in an issue, corrections are allowed only through an erratum to be published in a forthcoming issue</w:t>
      </w:r>
      <w:r>
        <w:rPr>
          <w:spacing w:val="0"/>
        </w:rPr>
        <w:t>. Errata are allowed</w:t>
      </w:r>
      <w:r w:rsidRPr="00A11C74">
        <w:rPr>
          <w:spacing w:val="0"/>
        </w:rPr>
        <w:t xml:space="preserve"> only for errors that change the outcome or conclusions.</w:t>
      </w:r>
    </w:p>
    <w:p w:rsidR="0031509D" w:rsidRDefault="0031509D" w:rsidP="0031509D">
      <w:pPr>
        <w:spacing w:before="240"/>
        <w:contextualSpacing/>
        <w:rPr>
          <w:spacing w:val="0"/>
        </w:rPr>
      </w:pPr>
    </w:p>
    <w:p w:rsidR="0031509D" w:rsidRPr="00684466" w:rsidRDefault="0031509D" w:rsidP="00684466">
      <w:pPr>
        <w:spacing w:before="240"/>
        <w:contextualSpacing/>
        <w:jc w:val="center"/>
        <w:rPr>
          <w:b/>
          <w:spacing w:val="0"/>
          <w:sz w:val="28"/>
          <w:szCs w:val="28"/>
        </w:rPr>
      </w:pPr>
      <w:r w:rsidRPr="00684466">
        <w:rPr>
          <w:b/>
          <w:spacing w:val="0"/>
          <w:sz w:val="28"/>
          <w:szCs w:val="28"/>
        </w:rPr>
        <w:t>Name Change after Publication</w:t>
      </w:r>
    </w:p>
    <w:p w:rsidR="0031509D" w:rsidRPr="00A11C74" w:rsidRDefault="0031509D" w:rsidP="0031509D">
      <w:pPr>
        <w:spacing w:before="240"/>
        <w:contextualSpacing/>
        <w:rPr>
          <w:b/>
          <w:spacing w:val="0"/>
        </w:rPr>
      </w:pPr>
    </w:p>
    <w:p w:rsidR="0031509D" w:rsidRPr="00A11C74" w:rsidRDefault="0031509D" w:rsidP="0031509D">
      <w:pPr>
        <w:spacing w:before="240"/>
        <w:contextualSpacing/>
        <w:rPr>
          <w:spacing w:val="0"/>
        </w:rPr>
      </w:pPr>
      <w:r w:rsidRPr="00A11C74">
        <w:rPr>
          <w:spacing w:val="0"/>
        </w:rPr>
        <w:t>I</w:t>
      </w:r>
      <w:r>
        <w:rPr>
          <w:spacing w:val="0"/>
        </w:rPr>
        <w:t xml:space="preserve">f </w:t>
      </w:r>
      <w:r w:rsidRPr="00A11C74">
        <w:rPr>
          <w:spacing w:val="0"/>
        </w:rPr>
        <w:t xml:space="preserve">authors wish to change </w:t>
      </w:r>
      <w:r>
        <w:rPr>
          <w:spacing w:val="0"/>
        </w:rPr>
        <w:t xml:space="preserve">their </w:t>
      </w:r>
      <w:r w:rsidRPr="00A11C74">
        <w:rPr>
          <w:spacing w:val="0"/>
        </w:rPr>
        <w:t>name</w:t>
      </w:r>
      <w:r>
        <w:rPr>
          <w:spacing w:val="0"/>
        </w:rPr>
        <w:t>s</w:t>
      </w:r>
      <w:r w:rsidRPr="00A11C74">
        <w:rPr>
          <w:spacing w:val="0"/>
        </w:rPr>
        <w:t xml:space="preserve"> </w:t>
      </w:r>
      <w:r>
        <w:rPr>
          <w:spacing w:val="0"/>
        </w:rPr>
        <w:t>f</w:t>
      </w:r>
      <w:r w:rsidRPr="00A11C74">
        <w:rPr>
          <w:spacing w:val="0"/>
        </w:rPr>
        <w:t xml:space="preserve">or any reason following publication, Wiley will update and republish the paper and redeliver the updated metadata to indexing services. To protect the author’s privacy, we will not publish a correction notice to the paper, and we will not notify </w:t>
      </w:r>
      <w:r w:rsidRPr="00A11C74">
        <w:rPr>
          <w:spacing w:val="0"/>
        </w:rPr>
        <w:lastRenderedPageBreak/>
        <w:t>coauthors of the change. Authors should contact the journal’s editorial office with their name-change request.</w:t>
      </w:r>
    </w:p>
    <w:p w:rsidR="0031509D" w:rsidRPr="00262FCB" w:rsidRDefault="0031509D" w:rsidP="0031509D">
      <w:pPr>
        <w:spacing w:before="240"/>
        <w:contextualSpacing/>
        <w:rPr>
          <w:spacing w:val="0"/>
        </w:rPr>
      </w:pPr>
    </w:p>
    <w:p w:rsidR="0031509D" w:rsidRPr="00684466" w:rsidRDefault="0031509D" w:rsidP="00684466">
      <w:pPr>
        <w:spacing w:before="240"/>
        <w:contextualSpacing/>
        <w:jc w:val="center"/>
        <w:rPr>
          <w:b/>
          <w:spacing w:val="0"/>
          <w:sz w:val="28"/>
          <w:szCs w:val="28"/>
        </w:rPr>
      </w:pPr>
      <w:r w:rsidRPr="00684466">
        <w:rPr>
          <w:b/>
          <w:spacing w:val="0"/>
          <w:sz w:val="28"/>
          <w:szCs w:val="28"/>
        </w:rPr>
        <w:t>Cover Photographs</w:t>
      </w:r>
    </w:p>
    <w:p w:rsidR="0031509D" w:rsidRDefault="0031509D" w:rsidP="0031509D">
      <w:pPr>
        <w:spacing w:before="240"/>
        <w:contextualSpacing/>
        <w:rPr>
          <w:spacing w:val="0"/>
        </w:rPr>
      </w:pPr>
    </w:p>
    <w:p w:rsidR="0031509D" w:rsidRPr="00262FCB" w:rsidRDefault="0031509D" w:rsidP="0031509D">
      <w:pPr>
        <w:spacing w:before="240"/>
        <w:contextualSpacing/>
        <w:rPr>
          <w:b/>
          <w:bCs/>
          <w:spacing w:val="0"/>
        </w:rPr>
      </w:pPr>
      <w:r w:rsidRPr="00262FCB">
        <w:rPr>
          <w:spacing w:val="0"/>
        </w:rPr>
        <w:t xml:space="preserve">Currently, we do not use author-supplied photographs on the cover. However, you may </w:t>
      </w:r>
      <w:r>
        <w:rPr>
          <w:spacing w:val="0"/>
        </w:rPr>
        <w:t xml:space="preserve">upload at submission </w:t>
      </w:r>
      <w:r w:rsidRPr="00262FCB">
        <w:rPr>
          <w:spacing w:val="0"/>
        </w:rPr>
        <w:t>photos for consideration by the social medi</w:t>
      </w:r>
      <w:r>
        <w:rPr>
          <w:spacing w:val="0"/>
        </w:rPr>
        <w:t xml:space="preserve">a editor for use on Twitter, </w:t>
      </w:r>
      <w:r w:rsidRPr="00262FCB">
        <w:rPr>
          <w:spacing w:val="0"/>
        </w:rPr>
        <w:t>Facebook</w:t>
      </w:r>
      <w:r>
        <w:rPr>
          <w:spacing w:val="0"/>
        </w:rPr>
        <w:t>, and Instagram</w:t>
      </w:r>
      <w:r w:rsidRPr="00262FCB">
        <w:rPr>
          <w:spacing w:val="0"/>
        </w:rPr>
        <w:t xml:space="preserve"> in postings related to your paper. Supply a caption for each photo.</w:t>
      </w:r>
    </w:p>
    <w:p w:rsidR="0031509D" w:rsidRPr="00684466" w:rsidRDefault="0031509D" w:rsidP="00684466">
      <w:pPr>
        <w:spacing w:before="240"/>
        <w:contextualSpacing/>
        <w:jc w:val="center"/>
        <w:rPr>
          <w:spacing w:val="0"/>
          <w:sz w:val="28"/>
          <w:szCs w:val="28"/>
        </w:rPr>
      </w:pPr>
      <w:r w:rsidRPr="00262FCB">
        <w:rPr>
          <w:spacing w:val="0"/>
        </w:rPr>
        <w:br/>
      </w:r>
      <w:r w:rsidRPr="00684466">
        <w:rPr>
          <w:b/>
          <w:bCs/>
          <w:spacing w:val="0"/>
          <w:sz w:val="28"/>
          <w:szCs w:val="28"/>
        </w:rPr>
        <w:t>Copyright Information</w:t>
      </w:r>
    </w:p>
    <w:p w:rsidR="0031509D" w:rsidRPr="00262FCB" w:rsidRDefault="0031509D" w:rsidP="0031509D">
      <w:pPr>
        <w:spacing w:before="240"/>
        <w:contextualSpacing/>
        <w:rPr>
          <w:spacing w:val="0"/>
        </w:rPr>
      </w:pPr>
    </w:p>
    <w:p w:rsidR="0031509D" w:rsidRPr="00501473" w:rsidRDefault="0031509D" w:rsidP="00501473">
      <w:pPr>
        <w:rPr>
          <w:rFonts w:eastAsiaTheme="minorHAnsi"/>
          <w:spacing w:val="0"/>
        </w:rPr>
      </w:pPr>
      <w:r>
        <w:rPr>
          <w:spacing w:val="0"/>
        </w:rPr>
        <w:t xml:space="preserve">At export </w:t>
      </w:r>
      <w:r w:rsidR="00D12387">
        <w:rPr>
          <w:spacing w:val="0"/>
        </w:rPr>
        <w:t xml:space="preserve">of the paper </w:t>
      </w:r>
      <w:r>
        <w:rPr>
          <w:spacing w:val="0"/>
        </w:rPr>
        <w:t>for proof production</w:t>
      </w:r>
      <w:r w:rsidRPr="00262FCB">
        <w:rPr>
          <w:spacing w:val="0"/>
        </w:rPr>
        <w:t xml:space="preserve">, the author identified as the corresponding author for the paper will receive an email prompting log in to </w:t>
      </w:r>
      <w:r>
        <w:rPr>
          <w:spacing w:val="0"/>
        </w:rPr>
        <w:t xml:space="preserve">Wiley </w:t>
      </w:r>
      <w:r w:rsidRPr="00262FCB">
        <w:rPr>
          <w:spacing w:val="0"/>
        </w:rPr>
        <w:t xml:space="preserve">Author Services, where, via the Wiley Author Licensing Service (WALS), this person will be able to complete the license agreement on behalf of all authors on the paper. </w:t>
      </w:r>
    </w:p>
    <w:p w:rsidR="0031509D" w:rsidRPr="00262FCB" w:rsidRDefault="0031509D" w:rsidP="0031509D">
      <w:pPr>
        <w:spacing w:before="240"/>
        <w:contextualSpacing/>
        <w:rPr>
          <w:spacing w:val="0"/>
        </w:rPr>
      </w:pPr>
    </w:p>
    <w:p w:rsidR="0031509D" w:rsidRPr="00262FCB" w:rsidRDefault="0031509D" w:rsidP="0031509D">
      <w:pPr>
        <w:spacing w:before="240"/>
        <w:contextualSpacing/>
        <w:rPr>
          <w:spacing w:val="0"/>
        </w:rPr>
      </w:pPr>
      <w:r w:rsidRPr="00262FCB">
        <w:rPr>
          <w:spacing w:val="0"/>
        </w:rPr>
        <w:t xml:space="preserve">If the </w:t>
      </w:r>
      <w:proofErr w:type="spellStart"/>
      <w:r w:rsidRPr="00262FCB">
        <w:rPr>
          <w:spacing w:val="0"/>
        </w:rPr>
        <w:t>OnlineOpen</w:t>
      </w:r>
      <w:proofErr w:type="spellEnd"/>
      <w:r w:rsidRPr="00262FCB">
        <w:rPr>
          <w:spacing w:val="0"/>
        </w:rPr>
        <w:t xml:space="preserve"> </w:t>
      </w:r>
      <w:r w:rsidR="0043406E">
        <w:rPr>
          <w:spacing w:val="0"/>
        </w:rPr>
        <w:t xml:space="preserve">(i.e., open access) </w:t>
      </w:r>
      <w:r w:rsidRPr="00262FCB">
        <w:rPr>
          <w:spacing w:val="0"/>
        </w:rPr>
        <w:t xml:space="preserve">option is not selected, the corresponding author will be presented with the copyright transfer agreement (CTA) to sign. The terms and conditions of the CTA can be previewed in the samples associated with the Copyright FAQs at CTA Terms and Conditions: </w:t>
      </w:r>
      <w:hyperlink r:id="rId8" w:history="1">
        <w:r w:rsidRPr="00262FCB">
          <w:rPr>
            <w:color w:val="0000FF"/>
            <w:spacing w:val="0"/>
            <w:u w:val="single"/>
          </w:rPr>
          <w:t>http://authorservices.wiley.com/bauthor/faqs_copyright.asp</w:t>
        </w:r>
      </w:hyperlink>
      <w:r w:rsidRPr="00262FCB">
        <w:rPr>
          <w:color w:val="0000FF"/>
          <w:spacing w:val="0"/>
          <w:u w:val="single"/>
        </w:rPr>
        <w:t>.</w:t>
      </w:r>
    </w:p>
    <w:p w:rsidR="0031509D" w:rsidRPr="00262FCB" w:rsidRDefault="0031509D" w:rsidP="0031509D">
      <w:pPr>
        <w:spacing w:before="240"/>
        <w:contextualSpacing/>
        <w:rPr>
          <w:spacing w:val="0"/>
        </w:rPr>
      </w:pPr>
    </w:p>
    <w:p w:rsidR="0031509D" w:rsidRPr="00262FCB" w:rsidRDefault="0031509D" w:rsidP="0031509D">
      <w:pPr>
        <w:spacing w:before="240"/>
        <w:contextualSpacing/>
        <w:rPr>
          <w:spacing w:val="0"/>
        </w:rPr>
      </w:pPr>
      <w:r w:rsidRPr="00262FCB">
        <w:rPr>
          <w:spacing w:val="0"/>
        </w:rPr>
        <w:t xml:space="preserve">If the </w:t>
      </w:r>
      <w:proofErr w:type="spellStart"/>
      <w:r w:rsidRPr="00262FCB">
        <w:rPr>
          <w:spacing w:val="0"/>
        </w:rPr>
        <w:t>OnlineOpen</w:t>
      </w:r>
      <w:proofErr w:type="spellEnd"/>
      <w:r w:rsidRPr="00262FCB">
        <w:rPr>
          <w:spacing w:val="0"/>
        </w:rPr>
        <w:t xml:space="preserve"> option is selected</w:t>
      </w:r>
      <w:r>
        <w:rPr>
          <w:spacing w:val="0"/>
        </w:rPr>
        <w:t>,</w:t>
      </w:r>
      <w:r w:rsidRPr="00262FCB">
        <w:rPr>
          <w:spacing w:val="0"/>
        </w:rPr>
        <w:t xml:space="preserve"> the corresponding author will have a choice of the following: Creative Commons License Open Access Agreements (OAA), Creative Commons Attribution License OAA, Creative Commons Attribution Non - Commercial License OAA, or Creative Commons Attribution Non-Commercial-</w:t>
      </w:r>
      <w:proofErr w:type="spellStart"/>
      <w:r w:rsidRPr="00262FCB">
        <w:rPr>
          <w:spacing w:val="0"/>
        </w:rPr>
        <w:t>NoDerivs</w:t>
      </w:r>
      <w:proofErr w:type="spellEnd"/>
      <w:r w:rsidRPr="00262FCB">
        <w:rPr>
          <w:spacing w:val="0"/>
        </w:rPr>
        <w:t xml:space="preserve"> License OAA. To preview the terms and conditions of these open-access agreements please visit the Copyright FAQs hosted on Wiley Author Services (</w:t>
      </w:r>
      <w:hyperlink r:id="rId9" w:history="1">
        <w:r w:rsidRPr="00262FCB">
          <w:rPr>
            <w:color w:val="0000FF"/>
            <w:spacing w:val="0"/>
            <w:u w:val="single"/>
          </w:rPr>
          <w:t>http://authorservices.wiley.com/bauthor/faqs_copyright.asp</w:t>
        </w:r>
      </w:hyperlink>
      <w:r w:rsidRPr="00262FCB">
        <w:rPr>
          <w:color w:val="0000FF"/>
          <w:spacing w:val="0"/>
          <w:u w:val="single"/>
        </w:rPr>
        <w:t>)</w:t>
      </w:r>
      <w:r w:rsidRPr="00262FCB">
        <w:rPr>
          <w:spacing w:val="0"/>
        </w:rPr>
        <w:t xml:space="preserve"> and visit </w:t>
      </w:r>
      <w:hyperlink r:id="rId10" w:history="1">
        <w:r w:rsidRPr="00262FCB">
          <w:rPr>
            <w:color w:val="0000FF"/>
            <w:spacing w:val="0"/>
            <w:u w:val="single"/>
          </w:rPr>
          <w:t>http://www.wileyopenaccess.com/details/content/12f25db4c87/Copyright -- License.html</w:t>
        </w:r>
      </w:hyperlink>
      <w:r w:rsidRPr="00262FCB">
        <w:rPr>
          <w:spacing w:val="0"/>
        </w:rPr>
        <w:t xml:space="preserve">. </w:t>
      </w:r>
    </w:p>
    <w:p w:rsidR="0031509D" w:rsidRPr="00262FCB" w:rsidRDefault="0031509D" w:rsidP="0031509D">
      <w:pPr>
        <w:pStyle w:val="NormalWeb"/>
        <w:spacing w:before="240" w:beforeAutospacing="0" w:after="0" w:afterAutospacing="0"/>
        <w:contextualSpacing/>
        <w:rPr>
          <w:b/>
          <w:color w:val="000000"/>
          <w:lang w:val="en-AU"/>
        </w:rPr>
      </w:pPr>
    </w:p>
    <w:p w:rsidR="0031509D" w:rsidRPr="00684466" w:rsidRDefault="0031509D" w:rsidP="00684466">
      <w:pPr>
        <w:pStyle w:val="NormalWeb"/>
        <w:spacing w:before="240" w:beforeAutospacing="0" w:after="0" w:afterAutospacing="0"/>
        <w:contextualSpacing/>
        <w:jc w:val="center"/>
        <w:rPr>
          <w:b/>
          <w:color w:val="000000"/>
          <w:sz w:val="28"/>
          <w:szCs w:val="28"/>
          <w:lang w:val="en-AU"/>
        </w:rPr>
      </w:pPr>
      <w:r w:rsidRPr="00684466">
        <w:rPr>
          <w:b/>
          <w:color w:val="000000"/>
          <w:sz w:val="28"/>
          <w:szCs w:val="28"/>
          <w:lang w:val="en-AU"/>
        </w:rPr>
        <w:t>Archive Policy</w:t>
      </w:r>
    </w:p>
    <w:p w:rsidR="0031509D" w:rsidRPr="00262FCB" w:rsidRDefault="0031509D" w:rsidP="0031509D">
      <w:pPr>
        <w:pStyle w:val="NormalWeb"/>
        <w:spacing w:before="240" w:beforeAutospacing="0" w:after="0" w:afterAutospacing="0"/>
        <w:contextualSpacing/>
      </w:pPr>
    </w:p>
    <w:p w:rsidR="0031509D" w:rsidRDefault="0031509D" w:rsidP="0031509D">
      <w:pPr>
        <w:pStyle w:val="NormalWeb"/>
        <w:spacing w:before="240" w:beforeAutospacing="0" w:after="0" w:afterAutospacing="0"/>
        <w:contextualSpacing/>
      </w:pPr>
      <w:r w:rsidRPr="00262FCB">
        <w:t xml:space="preserve">Authors of papers that are not open access may self-archive the </w:t>
      </w:r>
      <w:r w:rsidRPr="00946EBD">
        <w:rPr>
          <w:i/>
        </w:rPr>
        <w:t>accepted version</w:t>
      </w:r>
      <w:r>
        <w:t xml:space="preserve"> (before typesetting) </w:t>
      </w:r>
      <w:r w:rsidRPr="00262FCB">
        <w:t xml:space="preserve">but not </w:t>
      </w:r>
      <w:r>
        <w:t xml:space="preserve">the </w:t>
      </w:r>
      <w:r w:rsidRPr="00262FCB">
        <w:t>final</w:t>
      </w:r>
      <w:r>
        <w:t xml:space="preserve"> typeset version of record</w:t>
      </w:r>
      <w:r w:rsidRPr="00262FCB">
        <w:t xml:space="preserve"> of their paper on their own personal websites, in their company’s or institution’s repository or archives, and in not-for-profit subject-based repositories. </w:t>
      </w:r>
      <w:r w:rsidRPr="000C65EE">
        <w:rPr>
          <w:highlight w:val="yellow"/>
        </w:rPr>
        <w:t>Self-archiving of the accepted version cannot occur until 12 months after online publication,</w:t>
      </w:r>
      <w:r w:rsidRPr="00262FCB">
        <w:t xml:space="preserve"> regardless of funding source or institution. </w:t>
      </w:r>
      <w:r w:rsidRPr="00691400">
        <w:rPr>
          <w:highlight w:val="yellow"/>
        </w:rPr>
        <w:t xml:space="preserve">Self-archiving is not allowed on </w:t>
      </w:r>
      <w:proofErr w:type="spellStart"/>
      <w:r w:rsidRPr="00691400">
        <w:rPr>
          <w:highlight w:val="yellow"/>
        </w:rPr>
        <w:t>ResearchGate</w:t>
      </w:r>
      <w:proofErr w:type="spellEnd"/>
      <w:r w:rsidRPr="00691400">
        <w:rPr>
          <w:highlight w:val="yellow"/>
        </w:rPr>
        <w:t xml:space="preserve"> or Adacemia.edu because they are for-profit organizations.</w:t>
      </w:r>
      <w:r>
        <w:t xml:space="preserve"> </w:t>
      </w:r>
      <w:r w:rsidRPr="00262FCB">
        <w:t>Self-archived papers should link to Wiley’s standard terms of use for self-archived articles and not use any form of Creative Commons license (http://olabout.wiley.com/WileyCDA/Section/id-410895.html).</w:t>
      </w:r>
      <w:r w:rsidRPr="00262FCB">
        <w:rPr>
          <w:lang w:val="en-AU"/>
        </w:rPr>
        <w:t xml:space="preserve"> </w:t>
      </w:r>
      <w:r w:rsidRPr="00262FCB">
        <w:t xml:space="preserve">The deposited version must link to the final </w:t>
      </w:r>
      <w:r>
        <w:t xml:space="preserve">version of record </w:t>
      </w:r>
      <w:r w:rsidRPr="00262FCB">
        <w:t>on Wiley Online Library. It sh</w:t>
      </w:r>
      <w:r>
        <w:t xml:space="preserve">ould not be updated or replaced </w:t>
      </w:r>
      <w:r w:rsidRPr="00262FCB">
        <w:t xml:space="preserve">by the final </w:t>
      </w:r>
      <w:r>
        <w:t>version of record</w:t>
      </w:r>
      <w:r w:rsidRPr="00262FCB">
        <w:t>.</w:t>
      </w:r>
    </w:p>
    <w:p w:rsidR="00684466" w:rsidRDefault="00684466" w:rsidP="00501473">
      <w:pPr>
        <w:spacing w:after="200" w:line="276" w:lineRule="auto"/>
        <w:rPr>
          <w:b/>
        </w:rPr>
      </w:pPr>
    </w:p>
    <w:p w:rsidR="00684466" w:rsidRPr="00684466" w:rsidRDefault="00DF5061" w:rsidP="00501473">
      <w:pPr>
        <w:spacing w:after="200" w:line="276" w:lineRule="auto"/>
      </w:pPr>
      <w:r>
        <w:t xml:space="preserve">July </w:t>
      </w:r>
      <w:r w:rsidR="00684466">
        <w:t>2</w:t>
      </w:r>
      <w:bookmarkStart w:id="0" w:name="_GoBack"/>
      <w:bookmarkEnd w:id="0"/>
      <w:r w:rsidR="00684466">
        <w:t>024</w:t>
      </w:r>
    </w:p>
    <w:p w:rsidR="0031509D" w:rsidRPr="00684466" w:rsidRDefault="0031509D" w:rsidP="00501473">
      <w:pPr>
        <w:spacing w:after="200" w:line="276" w:lineRule="auto"/>
        <w:rPr>
          <w:b/>
        </w:rPr>
      </w:pPr>
      <w:r w:rsidRPr="00DB3032">
        <w:rPr>
          <w:b/>
        </w:rPr>
        <w:lastRenderedPageBreak/>
        <w:t xml:space="preserve">Steps in </w:t>
      </w:r>
      <w:proofErr w:type="spellStart"/>
      <w:r w:rsidRPr="00DB3032">
        <w:rPr>
          <w:b/>
        </w:rPr>
        <w:t>Postacceptance</w:t>
      </w:r>
      <w:proofErr w:type="spellEnd"/>
      <w:r w:rsidRPr="00DB3032">
        <w:rPr>
          <w:b/>
        </w:rPr>
        <w:t xml:space="preserve"> Process</w:t>
      </w:r>
    </w:p>
    <w:p w:rsidR="0031509D" w:rsidRDefault="0031509D" w:rsidP="0031509D">
      <w:pPr>
        <w:pStyle w:val="NormalWeb"/>
        <w:spacing w:before="240" w:beforeAutospacing="0" w:after="0" w:afterAutospacing="0"/>
        <w:contextualSpacing/>
        <w:jc w:val="center"/>
      </w:pPr>
      <w:r>
        <w:t>Manuscript acceptance</w:t>
      </w:r>
    </w:p>
    <w:p w:rsidR="0031509D" w:rsidRDefault="00684466" w:rsidP="0031509D">
      <w:pPr>
        <w:pStyle w:val="NormalWeb"/>
        <w:spacing w:before="240" w:beforeAutospacing="0" w:after="0" w:afterAutospacing="0"/>
        <w:contextualSpacing/>
        <w:jc w:val="center"/>
      </w:pPr>
      <w:r>
        <w:rPr>
          <w:noProof/>
        </w:rPr>
        <mc:AlternateContent>
          <mc:Choice Requires="wps">
            <w:drawing>
              <wp:anchor distT="0" distB="0" distL="114300" distR="114300" simplePos="0" relativeHeight="251663360" behindDoc="0" locked="0" layoutInCell="1" allowOverlap="1" wp14:anchorId="249716C9" wp14:editId="5351E22D">
                <wp:simplePos x="0" y="0"/>
                <wp:positionH relativeFrom="column">
                  <wp:posOffset>3347720</wp:posOffset>
                </wp:positionH>
                <wp:positionV relativeFrom="paragraph">
                  <wp:posOffset>103505</wp:posOffset>
                </wp:positionV>
                <wp:extent cx="556260" cy="596265"/>
                <wp:effectExtent l="0" t="0" r="72390" b="51435"/>
                <wp:wrapNone/>
                <wp:docPr id="4" name="Straight Arrow Connector 4"/>
                <wp:cNvGraphicFramePr/>
                <a:graphic xmlns:a="http://schemas.openxmlformats.org/drawingml/2006/main">
                  <a:graphicData uri="http://schemas.microsoft.com/office/word/2010/wordprocessingShape">
                    <wps:wsp>
                      <wps:cNvCnPr/>
                      <wps:spPr>
                        <a:xfrm>
                          <a:off x="0" y="0"/>
                          <a:ext cx="556260" cy="596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921F2E" id="_x0000_t32" coordsize="21600,21600" o:spt="32" o:oned="t" path="m,l21600,21600e" filled="f">
                <v:path arrowok="t" fillok="f" o:connecttype="none"/>
                <o:lock v:ext="edit" shapetype="t"/>
              </v:shapetype>
              <v:shape id="Straight Arrow Connector 4" o:spid="_x0000_s1026" type="#_x0000_t32" style="position:absolute;margin-left:263.6pt;margin-top:8.15pt;width:43.8pt;height:4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NAA1AEAAAEEAAAOAAAAZHJzL2Uyb0RvYy54bWysU9uO0zAQfUfiHyy/06TVtoKo6Qp1gRcE&#10;FQsf4HXGjSXfNDZN+/eMnTSLFoTEal8mdsZn5pzj8fb2bA07AUbtXcuXi5ozcNJ32h1b/uP7xzdv&#10;OYtJuE4Y76DlF4j8dvf61XYIDax8700HyKiIi80QWt6nFJqqirIHK+LCB3CUVB6tSLTFY9WhGKi6&#10;NdWqrjfV4LEL6CXESH/vxiTflfpKgUxflYqQmGk5cUslYokPOVa7rWiOKEKv5URDPIOFFdpR07nU&#10;nUiC/UT9RymrJfroVVpIbyuvlJZQNJCaZf1EzX0vAhQtZE4Ms03x5crKL6cDMt21/IYzJyxd0X1C&#10;oY99Yu8R/cD23jmy0SO7yW4NITYE2rsDTrsYDpilnxXa/CVR7FwcvswOwzkxST/X681qQ/cgKbV+&#10;R+t1rlk9ggPG9Am8ZXnR8jhxmUksi8vi9DmmEXgF5M7G5ZiENh9cx9IlkBqRRUxNcr7KAkbKZZUu&#10;BkbsN1BkBJEce5QRhL1BdhI0PEJKcGk5V6LTGaa0MTOwLuT+CZzOZyiU8fwf8Iwonb1LM9hq5/Fv&#10;3dP5SlmN568OjLqzBQ++u5TLLNbQnJULmd5EHuTf9wX++HJ3vwAAAP//AwBQSwMEFAAGAAgAAAAh&#10;AHID/THeAAAACgEAAA8AAABkcnMvZG93bnJldi54bWxMj8FOwzAQRO9I/IO1SNyokwABQpwKUXHh&#10;0lIqzttkG0fE6yh2m8DXs5zguDNPszPlcna9OtEYOs8G0kUCirj2Tcetgd37y9U9qBCRG+w9k4Ev&#10;CrCszs9KLBo/8RudtrFVEsKhQAM2xqHQOtSWHIaFH4jFO/jRYZRzbHUz4iThrtdZkuTaYcfyweJA&#10;z5bqz+3RGXgIGxuD/aDVYZ3m629sV6+7yZjLi/npEVSkOf7B8FtfqkMlnfb+yE1QvYHb7C4TVIz8&#10;GpQAeXojW/YipEkGuir1/wnVDwAAAP//AwBQSwECLQAUAAYACAAAACEAtoM4kv4AAADhAQAAEwAA&#10;AAAAAAAAAAAAAAAAAAAAW0NvbnRlbnRfVHlwZXNdLnhtbFBLAQItABQABgAIAAAAIQA4/SH/1gAA&#10;AJQBAAALAAAAAAAAAAAAAAAAAC8BAABfcmVscy8ucmVsc1BLAQItABQABgAIAAAAIQCRTNAA1AEA&#10;AAEEAAAOAAAAAAAAAAAAAAAAAC4CAABkcnMvZTJvRG9jLnhtbFBLAQItABQABgAIAAAAIQByA/0x&#10;3gAAAAoBAAAPAAAAAAAAAAAAAAAAAC4EAABkcnMvZG93bnJldi54bWxQSwUGAAAAAAQABADzAAAA&#10;OQUAAAAA&#10;" strokecolor="#4579b8 [3044]">
                <v:stroke endarrow="open"/>
              </v:shape>
            </w:pict>
          </mc:Fallback>
        </mc:AlternateContent>
      </w:r>
    </w:p>
    <w:p w:rsidR="0031509D" w:rsidRDefault="0031509D" w:rsidP="0031509D">
      <w:pPr>
        <w:pStyle w:val="NormalWeb"/>
        <w:spacing w:before="240" w:beforeAutospacing="0" w:after="0" w:afterAutospacing="0"/>
        <w:contextualSpacing/>
        <w:jc w:val="center"/>
      </w:pPr>
    </w:p>
    <w:p w:rsidR="0031509D" w:rsidRDefault="0031509D" w:rsidP="0031509D">
      <w:pPr>
        <w:pStyle w:val="NormalWeb"/>
        <w:spacing w:before="240" w:beforeAutospacing="0" w:after="0" w:afterAutospacing="0"/>
        <w:contextualSpacing/>
      </w:pPr>
      <w:r>
        <w:tab/>
      </w:r>
      <w:r>
        <w:tab/>
      </w:r>
      <w:r>
        <w:tab/>
      </w:r>
      <w:r>
        <w:tab/>
      </w:r>
      <w:r>
        <w:tab/>
      </w:r>
      <w:r>
        <w:tab/>
      </w:r>
    </w:p>
    <w:p w:rsidR="0031509D" w:rsidRDefault="0031509D" w:rsidP="0031509D">
      <w:pPr>
        <w:pStyle w:val="NormalWeb"/>
        <w:spacing w:before="240" w:beforeAutospacing="0" w:after="0" w:afterAutospacing="0"/>
        <w:contextualSpacing/>
      </w:pPr>
    </w:p>
    <w:p w:rsidR="0031509D" w:rsidRDefault="00684466" w:rsidP="0031509D">
      <w:pPr>
        <w:pStyle w:val="NormalWeb"/>
        <w:spacing w:before="240" w:beforeAutospacing="0" w:after="0" w:afterAutospacing="0"/>
        <w:contextualSpacing/>
      </w:pPr>
      <w:r>
        <w:rPr>
          <w:noProof/>
        </w:rPr>
        <mc:AlternateContent>
          <mc:Choice Requires="wps">
            <w:drawing>
              <wp:anchor distT="0" distB="0" distL="114300" distR="114300" simplePos="0" relativeHeight="251660288" behindDoc="0" locked="0" layoutInCell="1" allowOverlap="1" wp14:anchorId="3F115668" wp14:editId="172C9E7D">
                <wp:simplePos x="0" y="0"/>
                <wp:positionH relativeFrom="column">
                  <wp:posOffset>3237230</wp:posOffset>
                </wp:positionH>
                <wp:positionV relativeFrom="paragraph">
                  <wp:posOffset>118110</wp:posOffset>
                </wp:positionV>
                <wp:extent cx="2374265" cy="1403985"/>
                <wp:effectExtent l="0" t="0" r="22860" b="101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31509D" w:rsidRDefault="0031509D" w:rsidP="0031509D">
                            <w:r>
                              <w:t xml:space="preserve">manuscript enters queue for editing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F115668" id="_x0000_t202" coordsize="21600,21600" o:spt="202" path="m,l,21600r21600,l21600,xe">
                <v:stroke joinstyle="miter"/>
                <v:path gradientshapeok="t" o:connecttype="rect"/>
              </v:shapetype>
              <v:shape id="Text Box 2" o:spid="_x0000_s1026" type="#_x0000_t202" style="position:absolute;margin-left:254.9pt;margin-top:9.3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x29JAIAAEUEAAAOAAAAZHJzL2Uyb0RvYy54bWysU9uO2yAQfa/Uf0C8N3a8yW5ixVlts01V&#10;aXuRdvsBBOMYFRgKJPb26ztgb2q1farKA2KY4XDmzMzmtteKnIXzEkxF57OcEmE41NIcK/r1af9m&#10;RYkPzNRMgREVfRae3m5fv9p0thQFtKBq4QiCGF92tqJtCLbMMs9boZmfgRUGnQ04zQKa7pjVjnWI&#10;rlVW5Pl11oGrrQMuvMfb+8FJtwm/aQQPn5vGi0BURZFbSLtL+yHu2XbDyqNjtpV8pMH+gYVm0uCn&#10;F6h7Fhg5OfkHlJbcgYcmzDjoDJpGcpFywGzm+W/ZPLbMipQLiuPtRSb//2D5p/MXR2SNtaPEMI0l&#10;ehJ9IG+hJ0VUp7O+xKBHi2Ghx+sYGTP19gH4N08M7FpmjuLOOehawWpkN48vs8nTAcdHkEP3EWr8&#10;hp0CJKC+cToCohgE0bFKz5fKRCocL4urm0VxvaSEo2++yK/Wq2X6g5Uvz63z4b0ATeKhog5Ln+DZ&#10;+cGHSIeVLyGJPihZ76VSyXDHw045cmbYJvu0RnQ/DVOGdBVdL4vloMDU56cQeVp/g9AyYL8rqSu6&#10;ugSxMur2ztSpGwOTajgjZWVGIaN2g4qhP/RjYQ5QP6OkDoa+xjnEQwvuByUd9nRF/fcTc4IS9cFg&#10;WdbzxSIOQTIWy5sCDTf1HKYeZjhCVTRQMhx3IQ3OUPw7LN9eJmFjnQcmI1fs1aT3OFdxGKZ2ivo1&#10;/dufAAAA//8DAFBLAwQUAAYACAAAACEAO8qLo94AAAAKAQAADwAAAGRycy9kb3ducmV2LnhtbEyP&#10;QU+DQBSE7yb+h80z8WYXqVJKWZqG6LVJWxOvr+wroOwusgvFf+/zpMfJTGa+ybez6cREg2+dVfC4&#10;iECQrZxuba3g7fT6kILwAa3GzllS8E0etsXtTY6Zdld7oOkYasEl1meooAmhz6T0VUMG/cL1ZNm7&#10;uMFgYDnUUg945XLTyTiKEmmwtbzQYE9lQ9XncTQKxlO5mw5l/PE+7fXTPnlBg92XUvd3824DItAc&#10;/sLwi8/oUDDT2Y1We9EpeI7WjB7YSBMQHEjT5QrEWUG8XK9AFrn8f6H4AQAA//8DAFBLAQItABQA&#10;BgAIAAAAIQC2gziS/gAAAOEBAAATAAAAAAAAAAAAAAAAAAAAAABbQ29udGVudF9UeXBlc10ueG1s&#10;UEsBAi0AFAAGAAgAAAAhADj9If/WAAAAlAEAAAsAAAAAAAAAAAAAAAAALwEAAF9yZWxzLy5yZWxz&#10;UEsBAi0AFAAGAAgAAAAhAGaXHb0kAgAARQQAAA4AAAAAAAAAAAAAAAAALgIAAGRycy9lMm9Eb2Mu&#10;eG1sUEsBAi0AFAAGAAgAAAAhADvKi6PeAAAACgEAAA8AAAAAAAAAAAAAAAAAfgQAAGRycy9kb3du&#10;cmV2LnhtbFBLBQYAAAAABAAEAPMAAACJBQAAAAA=&#10;">
                <v:textbox style="mso-fit-shape-to-text:t">
                  <w:txbxContent>
                    <w:p w:rsidR="0031509D" w:rsidRDefault="0031509D" w:rsidP="0031509D">
                      <w:r>
                        <w:t xml:space="preserve">manuscript enters queue for editing </w:t>
                      </w:r>
                    </w:p>
                  </w:txbxContent>
                </v:textbox>
              </v:shape>
            </w:pict>
          </mc:Fallback>
        </mc:AlternateContent>
      </w:r>
      <w:r w:rsidR="0031509D">
        <w:tab/>
      </w:r>
      <w:r w:rsidR="0031509D">
        <w:tab/>
      </w:r>
      <w:r w:rsidR="0031509D">
        <w:tab/>
      </w:r>
      <w:r w:rsidR="0031509D">
        <w:tab/>
      </w:r>
      <w:r w:rsidR="0031509D">
        <w:tab/>
      </w:r>
      <w:r w:rsidR="0031509D">
        <w:tab/>
      </w:r>
    </w:p>
    <w:p w:rsidR="0031509D" w:rsidRDefault="0031509D" w:rsidP="0031509D">
      <w:pPr>
        <w:pStyle w:val="NormalWeb"/>
        <w:spacing w:before="240" w:beforeAutospacing="0" w:after="0" w:afterAutospacing="0"/>
        <w:contextualSpacing/>
        <w:jc w:val="center"/>
      </w:pPr>
    </w:p>
    <w:p w:rsidR="0031509D" w:rsidRDefault="0031509D" w:rsidP="0031509D">
      <w:pPr>
        <w:pStyle w:val="NormalWeb"/>
        <w:spacing w:before="240" w:beforeAutospacing="0" w:after="0" w:afterAutospacing="0"/>
        <w:contextualSpacing/>
        <w:jc w:val="center"/>
      </w:pPr>
    </w:p>
    <w:p w:rsidR="0031509D" w:rsidRPr="00161024" w:rsidRDefault="0031509D" w:rsidP="0031509D">
      <w:pPr>
        <w:pStyle w:val="NormalWeb"/>
        <w:spacing w:before="240" w:beforeAutospacing="0" w:after="0" w:afterAutospacing="0"/>
        <w:contextualSpacing/>
      </w:pPr>
      <w:r>
        <w:rPr>
          <w:noProof/>
        </w:rPr>
        <mc:AlternateContent>
          <mc:Choice Requires="wps">
            <w:drawing>
              <wp:anchor distT="0" distB="0" distL="114300" distR="114300" simplePos="0" relativeHeight="251668480" behindDoc="0" locked="0" layoutInCell="1" allowOverlap="1" wp14:anchorId="775A242F" wp14:editId="582B2019">
                <wp:simplePos x="0" y="0"/>
                <wp:positionH relativeFrom="column">
                  <wp:posOffset>-42545</wp:posOffset>
                </wp:positionH>
                <wp:positionV relativeFrom="paragraph">
                  <wp:posOffset>3479165</wp:posOffset>
                </wp:positionV>
                <wp:extent cx="2374265" cy="1403985"/>
                <wp:effectExtent l="0" t="0" r="22860" b="1016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31509D" w:rsidRDefault="0031509D" w:rsidP="0031509D">
                            <w:r>
                              <w:t>email from Wiley instructing author to sign up for Wiley Author Services, where licenses are signed and open access</w:t>
                            </w:r>
                            <w:r w:rsidR="004D4D78">
                              <w:t>, if selected,</w:t>
                            </w:r>
                            <w:r>
                              <w:t xml:space="preserve"> is paid</w:t>
                            </w:r>
                            <w:r w:rsidR="00A835EE">
                              <w:t xml:space="preserve"> for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75A242F" id="_x0000_s1027" type="#_x0000_t202" style="position:absolute;margin-left:-3.35pt;margin-top:273.95pt;width:186.95pt;height:110.55pt;z-index:2516684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HGEJQIAAEwEAAAOAAAAZHJzL2Uyb0RvYy54bWysVNtu2zAMfR+wfxD0vthxkzYx4hRdugwD&#10;ugvQ7gNoWY6F6TZJid19fSk5TbPbyzA/CKJIHR0ekl5dD0qSA3deGF3R6SSnhGtmGqF3Ff36sH2z&#10;oMQH0A1Io3lFH7mn1+vXr1a9LXlhOiMb7giCaF/2tqJdCLbMMs86rsBPjOUana1xCgKabpc1DnpE&#10;VzIr8vwy641rrDOMe4+nt6OTrhN+23IWPret54HIiiK3kFaX1jqu2XoF5c6B7QQ70oB/YKFAaHz0&#10;BHULAcjeid+glGDOeNOGCTMqM20rGE85YDbT/Jds7juwPOWC4nh7ksn/P1j26fDFEdFUdEmJBoUl&#10;euBDIG/NQIqoTm99iUH3FsPCgMdY5ZSpt3eGffNEm00HesdvnDN9x6FBdtN4Mzu7OuL4CFL3H02D&#10;z8A+mAQ0tE5F6VAMguhYpcdTZSIVhofFxdWsuJxTwtA3neUXy8U8vQHl83XrfHjPjSJxU1GHpU/w&#10;cLjzIdKB8jkkvuaNFM1WSJkMt6s30pEDYJts03dE/ylMatKjUPNiPirwV4g8fX+CUCJgv0uhKro4&#10;BUEZdXunm9SNAYQc90hZ6qOQUbtRxTDUQ6pYUjmKXJvmEZV1ZmxvHEfcdMb9oKTH1q6o/74HxymR&#10;HzRWZzmdzeIsJGM2vyrQcOee+twDmiFURQMl43YT0vwk3ewNVnErkr4vTI6UsWWT7MfxijNxbqeo&#10;l5/A+gkAAP//AwBQSwMEFAAGAAgAAAAhAPGrZQXfAAAACgEAAA8AAABkcnMvZG93bnJldi54bWxM&#10;j8FOwzAQRO9I/IO1SNxah1CcNsSpqgiuldoicd3GbhKw1yF20vD3mBMcV/M087bYztawSQ++cyTh&#10;YZkA01Q71VEj4e30ulgD8wFJoXGkJXxrD9vy9qbAXLkrHfR0DA2LJeRzlNCG0Oec+7rVFv3S9Zpi&#10;dnGDxRDPoeFqwGsst4anSSK4xY7iQou9rlpdfx5HK2E8VbvpUKUf79NerfbiBS2aLynv7+bdM7Cg&#10;5/AHw69+VIcyOp3dSMozI2EhskhKeFplG2AReBRZCuwsIRObBHhZ8P8vlD8AAAD//wMAUEsBAi0A&#10;FAAGAAgAAAAhALaDOJL+AAAA4QEAABMAAAAAAAAAAAAAAAAAAAAAAFtDb250ZW50X1R5cGVzXS54&#10;bWxQSwECLQAUAAYACAAAACEAOP0h/9YAAACUAQAACwAAAAAAAAAAAAAAAAAvAQAAX3JlbHMvLnJl&#10;bHNQSwECLQAUAAYACAAAACEANsxxhCUCAABMBAAADgAAAAAAAAAAAAAAAAAuAgAAZHJzL2Uyb0Rv&#10;Yy54bWxQSwECLQAUAAYACAAAACEA8atlBd8AAAAKAQAADwAAAAAAAAAAAAAAAAB/BAAAZHJzL2Rv&#10;d25yZXYueG1sUEsFBgAAAAAEAAQA8wAAAIsFAAAAAA==&#10;">
                <v:textbox style="mso-fit-shape-to-text:t">
                  <w:txbxContent>
                    <w:p w:rsidR="0031509D" w:rsidRDefault="0031509D" w:rsidP="0031509D">
                      <w:r>
                        <w:t>email from Wiley instructing author to sign up for Wiley Author Services, where licenses are signed and open access</w:t>
                      </w:r>
                      <w:r w:rsidR="004D4D78">
                        <w:t>, if selected,</w:t>
                      </w:r>
                      <w:r>
                        <w:t xml:space="preserve"> is paid</w:t>
                      </w:r>
                      <w:r w:rsidR="00A835EE">
                        <w:t xml:space="preserve"> for</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97B570C" wp14:editId="5BC7136A">
                <wp:simplePos x="0" y="0"/>
                <wp:positionH relativeFrom="column">
                  <wp:posOffset>2013585</wp:posOffset>
                </wp:positionH>
                <wp:positionV relativeFrom="paragraph">
                  <wp:posOffset>2978150</wp:posOffset>
                </wp:positionV>
                <wp:extent cx="436880" cy="262255"/>
                <wp:effectExtent l="38100" t="0" r="20320" b="61595"/>
                <wp:wrapNone/>
                <wp:docPr id="14" name="Straight Arrow Connector 14"/>
                <wp:cNvGraphicFramePr/>
                <a:graphic xmlns:a="http://schemas.openxmlformats.org/drawingml/2006/main">
                  <a:graphicData uri="http://schemas.microsoft.com/office/word/2010/wordprocessingShape">
                    <wps:wsp>
                      <wps:cNvCnPr/>
                      <wps:spPr>
                        <a:xfrm flipH="1">
                          <a:off x="0" y="0"/>
                          <a:ext cx="436880" cy="262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2B8C2B" id="Straight Arrow Connector 14" o:spid="_x0000_s1026" type="#_x0000_t32" style="position:absolute;margin-left:158.55pt;margin-top:234.5pt;width:34.4pt;height:20.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oJi3QEAAA0EAAAOAAAAZHJzL2Uyb0RvYy54bWysU9uO0zAQfUfiHyy/06Rlt6qqpivU5fKA&#10;oGLZD/A648aSbxqbJv17xk4aECCkRbxYtsfnzJwz493dYA07A0btXcOXi5ozcNK32p0a/vj13asN&#10;ZzEJ1wrjHTT8ApHf7V++2PVhCyvfedMCMiJxcduHhncphW1VRdmBFXHhAzgKKo9WJDriqWpR9MRu&#10;TbWq63XVe2wDegkx0u39GOT7wq8UyPRZqQiJmYZTbamsWNanvFb7ndieUIROy6kM8Q9VWKEdJZ2p&#10;7kUS7Bvq36isluijV2khva28UlpC0UBqlvUvah46EaBoIXNimG2K/49WfjofkemWenfDmROWevSQ&#10;UOhTl9gbRN+zg3eOfPTI6An51Ye4JdjBHXE6xXDELH5QaJkyOnwgumIHCWRDcfsyuw1DYpIub16v&#10;NxvqiaTQar1a3d5m9mqkyXQBY3oP3rK8aXicyprrGVOI88eYRuAVkMHG5TUJbd66lqVLIGEi65mS&#10;5HiVpYzFl126GBixX0CRKVTkmKOMIxwMsrOgQRJSgkvLmYleZ5jSxszAuuj/K3B6n6FQRvU54BlR&#10;MnuXZrDVzuOfsqfhWrIa318dGHVnC558eyltLdbQzJWGTP8jD/XP5wL/8Yv33wEAAP//AwBQSwME&#10;FAAGAAgAAAAhACX7Ky/gAAAACwEAAA8AAABkcnMvZG93bnJldi54bWxMj9FOg0AQRd9N/IfNmPhm&#10;F8RSigwNNmpMfBL9gC27Aik7S9htoX/v+KSPkzm599xit9hBnM3ke0cI8SoCYahxuqcW4evz5S4D&#10;4YMirQZHBuFiPOzK66tC5drN9GHOdWgFh5DPFUIXwphL6ZvOWOVXbjTEv283WRX4nFqpJzVzuB3k&#10;fRSl0qqeuKFTo9l3pjnWJ4tQZfKdjpf9xtdvTaqHeXl+rZ4Qb2+W6hFEMEv4g+FXn9WhZKeDO5H2&#10;YkBI4k3MKMJDuuVRTCTZegvigLCOowRkWcj/G8ofAAAA//8DAFBLAQItABQABgAIAAAAIQC2gziS&#10;/gAAAOEBAAATAAAAAAAAAAAAAAAAAAAAAABbQ29udGVudF9UeXBlc10ueG1sUEsBAi0AFAAGAAgA&#10;AAAhADj9If/WAAAAlAEAAAsAAAAAAAAAAAAAAAAALwEAAF9yZWxzLy5yZWxzUEsBAi0AFAAGAAgA&#10;AAAhACeygmLdAQAADQQAAA4AAAAAAAAAAAAAAAAALgIAAGRycy9lMm9Eb2MueG1sUEsBAi0AFAAG&#10;AAgAAAAhACX7Ky/gAAAACwEAAA8AAAAAAAAAAAAAAAAANwQAAGRycy9kb3ducmV2LnhtbFBLBQYA&#10;AAAABAAEAPMAAABEBQAAAAA=&#10;" strokecolor="#4579b8 [3044]">
                <v:stroke endarrow="open"/>
              </v:shape>
            </w:pict>
          </mc:Fallback>
        </mc:AlternateContent>
      </w:r>
      <w:r>
        <w:rPr>
          <w:noProof/>
        </w:rPr>
        <mc:AlternateContent>
          <mc:Choice Requires="wps">
            <w:drawing>
              <wp:anchor distT="0" distB="0" distL="114300" distR="114300" simplePos="0" relativeHeight="251673600" behindDoc="0" locked="0" layoutInCell="1" allowOverlap="1" wp14:anchorId="7F40C237" wp14:editId="7267A9B8">
                <wp:simplePos x="0" y="0"/>
                <wp:positionH relativeFrom="column">
                  <wp:posOffset>2623737</wp:posOffset>
                </wp:positionH>
                <wp:positionV relativeFrom="paragraph">
                  <wp:posOffset>1929958</wp:posOffset>
                </wp:positionV>
                <wp:extent cx="381662" cy="286247"/>
                <wp:effectExtent l="0" t="0" r="75565" b="57150"/>
                <wp:wrapNone/>
                <wp:docPr id="15" name="Straight Arrow Connector 15"/>
                <wp:cNvGraphicFramePr/>
                <a:graphic xmlns:a="http://schemas.openxmlformats.org/drawingml/2006/main">
                  <a:graphicData uri="http://schemas.microsoft.com/office/word/2010/wordprocessingShape">
                    <wps:wsp>
                      <wps:cNvCnPr/>
                      <wps:spPr>
                        <a:xfrm>
                          <a:off x="0" y="0"/>
                          <a:ext cx="381662" cy="2862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8FF68D" id="Straight Arrow Connector 15" o:spid="_x0000_s1026" type="#_x0000_t32" style="position:absolute;margin-left:206.6pt;margin-top:151.95pt;width:30.05pt;height:2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grl1gEAAAMEAAAOAAAAZHJzL2Uyb0RvYy54bWysU9uO0zAQfUfiHyy/01yAUkVNV6gLvCCo&#10;dtkP8Dp2Y8k3jU2T/D1jJ80iQEiLeJnEHp+Zc47H+5vRaHIREJSzLa02JSXCctcpe27pw7ePr3aU&#10;hMhsx7SzoqWTCPTm8PLFfvCNqF3vdCeAYBEbmsG3tI/RN0UReC8MCxvnhcWkdGBYxCWciw7YgNWN&#10;Luqy3BaDg86D4yIE3L2dk/SQ60spePwqZRCR6JYit5gj5PiYYnHYs+YMzPeKLzTYP7AwTFlsupa6&#10;ZZGR76B+K2UUBxecjBvuTOGkVFxkDaimKn9Rc98zL7IWNCf41abw/8ryL5cTENXh3b2lxDKDd3Qf&#10;galzH8l7ADeQo7MWfXRA8Aj6NfjQIOxoT7Csgj9BEj9KMOmLssiYPZ5Wj8UYCcfN17tqu60p4Ziq&#10;d9v6zbtUs3gCewjxk3CGpJ+WhoXMyqLKPrPL5xBn4BWQOmubYmRKf7AdiZNHOSypWJqkfJEEzJTz&#10;X5y0mLF3QqIVSHLukYdQHDWQC8PxYZwLG6u1Ep5OMKm0XoFlJvdX4HI+QUUe0OeAV0Tu7GxcwUZZ&#10;B3/qHscrZTmfvzow604WPLpuypeZrcFJyxeyvIo0yj+vM/zp7R5+AAAA//8DAFBLAwQUAAYACAAA&#10;ACEA9MqpVd8AAAALAQAADwAAAGRycy9kb3ducmV2LnhtbEyPwU7DMAyG70i8Q2QkbizpUg1amk6I&#10;iQuXsTFx9hqvqWiSqsnWwtMTTnC0/en391fr2fbsQmPovFOQLQQwco3XnWsVHN5f7h6AhYhOY+8d&#10;KfiiAOv6+qrCUvvJ7eiyjy1LIS6UqMDEOJSch8aQxbDwA7l0O/nRYkzj2HI94pTCbc+XQqy4xc6l&#10;DwYHejbUfO7PVkER3kwM5oM2p2222n5ju3k9TErd3sxPj8AizfEPhl/9pA51cjr6s9OB9QryTC4T&#10;qkAKWQBLRH4vJbBj2uSFAF5X/H+H+gcAAP//AwBQSwECLQAUAAYACAAAACEAtoM4kv4AAADhAQAA&#10;EwAAAAAAAAAAAAAAAAAAAAAAW0NvbnRlbnRfVHlwZXNdLnhtbFBLAQItABQABgAIAAAAIQA4/SH/&#10;1gAAAJQBAAALAAAAAAAAAAAAAAAAAC8BAABfcmVscy8ucmVsc1BLAQItABQABgAIAAAAIQA7Tgrl&#10;1gEAAAMEAAAOAAAAAAAAAAAAAAAAAC4CAABkcnMvZTJvRG9jLnhtbFBLAQItABQABgAIAAAAIQD0&#10;yqlV3wAAAAsBAAAPAAAAAAAAAAAAAAAAADAEAABkcnMvZG93bnJldi54bWxQSwUGAAAAAAQABADz&#10;AAAAPAUAAAAA&#10;" strokecolor="#4579b8 [3044]">
                <v:stroke endarrow="open"/>
              </v:shape>
            </w:pict>
          </mc:Fallback>
        </mc:AlternateContent>
      </w:r>
      <w:r>
        <w:rPr>
          <w:noProof/>
        </w:rPr>
        <mc:AlternateContent>
          <mc:Choice Requires="wps">
            <w:drawing>
              <wp:anchor distT="0" distB="0" distL="114300" distR="114300" simplePos="0" relativeHeight="251667456" behindDoc="0" locked="0" layoutInCell="1" allowOverlap="1" wp14:anchorId="0DE6EDB6" wp14:editId="6F3A07F3">
                <wp:simplePos x="0" y="0"/>
                <wp:positionH relativeFrom="column">
                  <wp:posOffset>2770505</wp:posOffset>
                </wp:positionH>
                <wp:positionV relativeFrom="paragraph">
                  <wp:posOffset>2312670</wp:posOffset>
                </wp:positionV>
                <wp:extent cx="2374265" cy="1403985"/>
                <wp:effectExtent l="0" t="0" r="22860" b="2159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31509D" w:rsidRDefault="0031509D" w:rsidP="0031509D">
                            <w:r>
                              <w:t xml:space="preserve">editor and author changes reconciled and manuscript exported for proof production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E6EDB6" id="_x0000_s1028" type="#_x0000_t202" style="position:absolute;margin-left:218.15pt;margin-top:182.1pt;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USDJgIAAEwEAAAOAAAAZHJzL2Uyb0RvYy54bWysVNtu2zAMfR+wfxD0vjhxk7Yx4hRdugwD&#10;ugvQ7gNoWY6FyaImKbG7rx8lp1l2exnmB0EUqSPyHNKrm6HT7CCdV2hKPptMOZNGYK3MruSfH7ev&#10;rjnzAUwNGo0s+ZP0/Gb98sWqt4XMsUVdS8cIxPiityVvQ7BFlnnRyg78BK005GzQdRDIdLusdtAT&#10;eqezfDq9zHp0tXUopPd0ejc6+TrhN40U4WPTeBmYLjnlFtLq0lrFNVuvoNg5sK0SxzTgH7LoQBl6&#10;9AR1BwHY3qnfoDolHHpswkRgl2HTKCFTDVTNbPpLNQ8tWJlqIXK8PdHk/x+s+HD45JiqS05CGehI&#10;okc5BPYaB5ZHdnrrCwp6sBQWBjomlVOl3t6j+OKZwU0LZidvncO+lVBTdrN4Mzu7OuL4CFL177Gm&#10;Z2AfMAENjesidUQGI3RS6emkTExF0GF+cTXPLxecCfLN5tOL5fUivQHF83XrfHgrsWNxU3JH0id4&#10;ONz7ENOB4jkkvuZRq3qrtE6G21Ub7dgBqE226Tui/xSmDetLvlzki5GBv0JM0/cniE4F6netOiL8&#10;FARF5O2NqVM3BlB63FPK2hyJjNyNLIahGpJiJ30qrJ+IWYdje9M40qZF942znlq75P7rHpzkTL8z&#10;pM5yNp/HWUjGfHGVk+HOPdW5B4wgqJIHzsbtJqT5SbzZW1JxqxK/Ue4xk2PK1LKJ9uN4xZk4t1PU&#10;j5/A+jsAAAD//wMAUEsDBBQABgAIAAAAIQBu3Nss3wAAAAsBAAAPAAAAZHJzL2Rvd25yZXYueG1s&#10;TI/LboMwEEX3lfoP1lTqrjEBghBhiCLUbiPlIXU7wS6Q+kGxIfTv667a3Yzm6M655W7Ris1ydL01&#10;COtVBEyaxoretAiX89tLDsx5MoKUNRLhWzrYVY8PJRXC3s1RziffshBiXEEInfdDwblrOqnJrewg&#10;Tbh92FGTD+vYcjHSPYRrxeMoyrim3oQPHQ2y7mTzeZo0wnSu9/Oxjm/v80Gkh+yVNKkvxOenZb8F&#10;5uXi/2D41Q/qUAWnq52McEwhpEmWBBQhydIYWCDydRSGK8Im3yTAq5L/71D9AAAA//8DAFBLAQIt&#10;ABQABgAIAAAAIQC2gziS/gAAAOEBAAATAAAAAAAAAAAAAAAAAAAAAABbQ29udGVudF9UeXBlc10u&#10;eG1sUEsBAi0AFAAGAAgAAAAhADj9If/WAAAAlAEAAAsAAAAAAAAAAAAAAAAALwEAAF9yZWxzLy5y&#10;ZWxzUEsBAi0AFAAGAAgAAAAhAOMBRIMmAgAATAQAAA4AAAAAAAAAAAAAAAAALgIAAGRycy9lMm9E&#10;b2MueG1sUEsBAi0AFAAGAAgAAAAhAG7c2yzfAAAACwEAAA8AAAAAAAAAAAAAAAAAgAQAAGRycy9k&#10;b3ducmV2LnhtbFBLBQYAAAAABAAEAPMAAACMBQAAAAA=&#10;">
                <v:textbox style="mso-fit-shape-to-text:t">
                  <w:txbxContent>
                    <w:p w:rsidR="0031509D" w:rsidRDefault="0031509D" w:rsidP="0031509D">
                      <w:r>
                        <w:t xml:space="preserve">editor and author changes reconciled and manuscript exported for proof production </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04FF542" wp14:editId="3680A1BF">
                <wp:simplePos x="0" y="0"/>
                <wp:positionH relativeFrom="column">
                  <wp:posOffset>174625</wp:posOffset>
                </wp:positionH>
                <wp:positionV relativeFrom="paragraph">
                  <wp:posOffset>1783080</wp:posOffset>
                </wp:positionV>
                <wp:extent cx="2138680" cy="1403985"/>
                <wp:effectExtent l="0" t="0" r="13970" b="1016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680" cy="1403985"/>
                        </a:xfrm>
                        <a:prstGeom prst="rect">
                          <a:avLst/>
                        </a:prstGeom>
                        <a:solidFill>
                          <a:srgbClr val="FFFFFF"/>
                        </a:solidFill>
                        <a:ln w="9525">
                          <a:solidFill>
                            <a:srgbClr val="000000"/>
                          </a:solidFill>
                          <a:miter lim="800000"/>
                          <a:headEnd/>
                          <a:tailEnd/>
                        </a:ln>
                      </wps:spPr>
                      <wps:txbx>
                        <w:txbxContent>
                          <w:p w:rsidR="0031509D" w:rsidRDefault="0031509D" w:rsidP="0031509D">
                            <w:r>
                              <w:t>author returns response to edits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4FF542" id="_x0000_s1029" type="#_x0000_t202" style="position:absolute;margin-left:13.75pt;margin-top:140.4pt;width:168.4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J4JgIAAEwEAAAOAAAAZHJzL2Uyb0RvYy54bWysVNtu2zAMfR+wfxD0vviSpE2MOEWXLsOA&#10;7gK0+wBalmNhsqRJSuzs60vJaZrdXob5QSBF6pA8JL26GTpJDtw6oVVJs0lKCVdM10LtSvr1cftm&#10;QYnzoGqQWvGSHrmjN+vXr1a9KXiuWy1rbgmCKFf0pqSt96ZIEsda3oGbaMMVGhttO/Co2l1SW+gR&#10;vZNJnqZXSa9tbaxm3Dm8vRuNdB3xm4Yz/7lpHPdElhRz8/G08azCmaxXUOwsmFawUxrwD1l0IBQG&#10;PUPdgQeyt+I3qE4wq51u/ITpLtFNIxiPNWA1WfpLNQ8tGB5rQXKcOdPk/h8s+3T4YomoS3pNiYIO&#10;W/TIB0/e6oHkgZ3euAKdHgy6+QGvscuxUmfuNfvmiNKbFtSO31qr+5ZDjdll4WVy8XTEcQGk6j/q&#10;GsPA3usINDS2C9QhGQTRsUvHc2dCKgwv82y6uFqgiaEtm6XT5WIeY0Dx/NxY599z3ZEglNRi6yM8&#10;HO6dD+lA8ewSojktRb0VUkbF7qqNtOQAOCbb+J3Qf3KTivQlXc7z+cjAXyHS+P0JohMe512KrqSL&#10;sxMUgbd3qo7T6EHIUcaUpToRGbgbWfRDNcSOTUOAQHKl6yMya/U43riOKLTa/qCkx9Euqfu+B8sp&#10;kR8UdmeZzWZhF6Iym1/nqNhLS3VpAcUQqqSeklHc+Lg/kTdzi13cisjvSyanlHFkI+2n9Qo7calH&#10;r5efwPoJAAD//wMAUEsDBBQABgAIAAAAIQAyB1iO3wAAAAoBAAAPAAAAZHJzL2Rvd25yZXYueG1s&#10;TI/BTsMwDIbvSLxDZCQuE0u20jJK0wkm7cRpZdyzxrQVjVOabOveHnMaJ8vyp9/fX6wn14sTjqHz&#10;pGExVyCQam87ajTsP7YPKxAhGrKm94QaLhhgXd7eFCa3/kw7PFWxERxCITca2hiHXMpQt+hMmPsB&#10;iW9ffnQm8jo20o7mzOGul0ulMulMR/yhNQNuWqy/q6PTkP1Uyez9085od9m+jbVL7Wafan1/N72+&#10;gIg4xSsMf/qsDiU7HfyRbBC9huVTyiTPleIKDCTZYwLioCFVi2eQZSH/Vyh/AQAA//8DAFBLAQIt&#10;ABQABgAIAAAAIQC2gziS/gAAAOEBAAATAAAAAAAAAAAAAAAAAAAAAABbQ29udGVudF9UeXBlc10u&#10;eG1sUEsBAi0AFAAGAAgAAAAhADj9If/WAAAAlAEAAAsAAAAAAAAAAAAAAAAALwEAAF9yZWxzLy5y&#10;ZWxzUEsBAi0AFAAGAAgAAAAhAP6FEngmAgAATAQAAA4AAAAAAAAAAAAAAAAALgIAAGRycy9lMm9E&#10;b2MueG1sUEsBAi0AFAAGAAgAAAAhADIHWI7fAAAACgEAAA8AAAAAAAAAAAAAAAAAgAQAAGRycy9k&#10;b3ducmV2LnhtbFBLBQYAAAAABAAEAPMAAACMBQAAAAA=&#10;">
                <v:textbox style="mso-fit-shape-to-text:t">
                  <w:txbxContent>
                    <w:p w:rsidR="0031509D" w:rsidRDefault="0031509D" w:rsidP="0031509D">
                      <w:r>
                        <w:t>author returns response to edits</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FC9DBC6" wp14:editId="7E012E64">
                <wp:simplePos x="0" y="0"/>
                <wp:positionH relativeFrom="column">
                  <wp:posOffset>1440180</wp:posOffset>
                </wp:positionH>
                <wp:positionV relativeFrom="paragraph">
                  <wp:posOffset>1222375</wp:posOffset>
                </wp:positionV>
                <wp:extent cx="691515" cy="439420"/>
                <wp:effectExtent l="38100" t="0" r="32385" b="55880"/>
                <wp:wrapNone/>
                <wp:docPr id="13" name="Straight Arrow Connector 13"/>
                <wp:cNvGraphicFramePr/>
                <a:graphic xmlns:a="http://schemas.openxmlformats.org/drawingml/2006/main">
                  <a:graphicData uri="http://schemas.microsoft.com/office/word/2010/wordprocessingShape">
                    <wps:wsp>
                      <wps:cNvCnPr/>
                      <wps:spPr>
                        <a:xfrm flipH="1">
                          <a:off x="0" y="0"/>
                          <a:ext cx="691515" cy="439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F38431" id="Straight Arrow Connector 13" o:spid="_x0000_s1026" type="#_x0000_t32" style="position:absolute;margin-left:113.4pt;margin-top:96.25pt;width:54.45pt;height:34.6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DMZ3wEAAA0EAAAOAAAAZHJzL2Uyb0RvYy54bWysU9uO0zAQfUfiHyy/0zTdi9io6Qp1uTwg&#10;qFj4AK8zbiz5prFp0r9n7KQBAUIC8WLF9pwz5xxPtvejNewEGLV3La9Xa87ASd9pd2z5l89vXrzk&#10;LCbhOmG8g5afIfL73fNn2yE0sPG9Nx0gIxIXmyG0vE8pNFUVZQ9WxJUP4OhSebQi0RaPVYdiIHZr&#10;qs16fVsNHruAXkKMdPowXfJd4VcKZPqoVITETMtJWyorlvUpr9VuK5ojitBrOcsQ/6DCCu2o6UL1&#10;IJJgX1H/QmW1RB+9SivpbeWV0hKKB3JTr39y89iLAMULhRPDElP8f7Tyw+mATHf0dlecOWHpjR4T&#10;Cn3sE3uF6Ae2985Rjh4ZlVBeQ4gNwfbugPMuhgNm86NCy5TR4R3RlTjIIBtL2uclbRgTk3R4e1ff&#10;1DecSbq6vrq73pTXqCaaTBcwprfgLcsfLY+zrEXP1EKc3sdEQgh4AWSwcXlNQpvXrmPpHMiYyH6y&#10;BarN91W2MokvX+lsYMJ+AkWhkMipRxlH2BtkJ0GDJKQEl+qFiaozTGljFuC6+P8jcK7PUCij+jfg&#10;BVE6e5cWsNXO4++6p/EiWU31lwQm3zmCJ9+dy7OWaGjmSlbz/5GH+sd9gX//i3ffAAAA//8DAFBL&#10;AwQUAAYACAAAACEA4fuwDN8AAAALAQAADwAAAGRycy9kb3ducmV2LnhtbEyP0U6DQBBF3038h82Y&#10;+GaX0hQqZWmwUWPSJ9EP2LJTIGVnCbst9O8dn/Rxcm7uPZPvZtuLK46+c6RguYhAINXOdNQo+P56&#10;e9qA8EGT0b0jVHBDD7vi/i7XmXETfeK1Co3gEvKZVtCGMGRS+rpFq/3CDUjMTm60OvA5NtKMeuJy&#10;28s4ihJpdUe80OoB9y3W5+piFZQbeaDzbZ/66qNOTD/Nr+/li1KPD3O5BRFwDn9h+NVndSjY6egu&#10;ZLzoFcRxwuqBwXO8BsGJ1WqdgjgySpYpyCKX/38ofgAAAP//AwBQSwECLQAUAAYACAAAACEAtoM4&#10;kv4AAADhAQAAEwAAAAAAAAAAAAAAAAAAAAAAW0NvbnRlbnRfVHlwZXNdLnhtbFBLAQItABQABgAI&#10;AAAAIQA4/SH/1gAAAJQBAAALAAAAAAAAAAAAAAAAAC8BAABfcmVscy8ucmVsc1BLAQItABQABgAI&#10;AAAAIQC9lDMZ3wEAAA0EAAAOAAAAAAAAAAAAAAAAAC4CAABkcnMvZTJvRG9jLnhtbFBLAQItABQA&#10;BgAIAAAAIQDh+7AM3wAAAAsBAAAPAAAAAAAAAAAAAAAAADkEAABkcnMvZG93bnJldi54bWxQSwUG&#10;AAAAAAQABADzAAAARQUAAAAA&#10;" strokecolor="#4579b8 [3044]">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0E5DAF16" wp14:editId="3B12A31A">
                <wp:simplePos x="0" y="0"/>
                <wp:positionH relativeFrom="column">
                  <wp:posOffset>1520190</wp:posOffset>
                </wp:positionH>
                <wp:positionV relativeFrom="paragraph">
                  <wp:posOffset>714375</wp:posOffset>
                </wp:positionV>
                <wp:extent cx="2374265" cy="1403985"/>
                <wp:effectExtent l="0" t="0" r="22860" b="254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31509D" w:rsidRDefault="0031509D" w:rsidP="0031509D">
                            <w:r>
                              <w:t>manuscript sent to author for review of edits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5DAF16" id="_x0000_s1030" type="#_x0000_t202" style="position:absolute;margin-left:119.7pt;margin-top:56.25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iIMJgIAAEwEAAAOAAAAZHJzL2Uyb0RvYy54bWysVNtu2zAMfR+wfxD0vthxkzYx4hRdugwD&#10;ugvQ7gNoWY6F6TZJid19fSk5TbPbyzA/CKRIHZKHpFfXg5LkwJ0XRld0Oskp4ZqZRuhdRb8+bN8s&#10;KPEBdAPSaF7RR+7p9fr1q1VvS16YzsiGO4Ig2pe9rWgXgi2zzLOOK/ATY7lGY2ucgoCq22WNgx7R&#10;lcyKPL/MeuMa6wzj3uPt7Wik64TftpyFz23reSCyophbSKdLZx3PbL2CcufAdoId04B/yEKB0Bj0&#10;BHULAcjeid+glGDOeNOGCTMqM20rGE81YDXT/Jdq7juwPNWC5Hh7osn/P1j26fDFEdFUtKBEg8IW&#10;PfAhkLdmIEVkp7e+RKd7i25hwGvscqrU2zvDvnmizaYDveM3zpm+49BgdtP4Mjt7OuL4CFL3H02D&#10;YWAfTAIaWqcidUgGQXTs0uOpMzEVhpfFxdWsuJxTwtA2neUXy8U8xYDy+bl1PrznRpEoVNRh6xM8&#10;HO58iOlA+ewSo3kjRbMVUibF7eqNdOQAOCbb9B3Rf3KTmvQVXc6L+cjAXyHy9P0JQomA8y6Fquji&#10;5ARl5O2dbtI0BhBylDFlqY9ERu5GFsNQD6ljsxggklyb5hGZdWYcb1xHFDrjflDS42hX1H/fg+OU&#10;yA8au7OczmZxF5Iym18VqLhzS31uAc0QqqKBklHchLQ/iTd7g13cisTvSybHlHFkE+3H9Yo7ca4n&#10;r5efwPoJAAD//wMAUEsDBBQABgAIAAAAIQBLi2Je3wAAAAsBAAAPAAAAZHJzL2Rvd25yZXYueG1s&#10;TI/LTsMwEEX3SPyDNUjsqJO4RDTEqaoItpXaIrGdxm4S8CPEThr+nmEFy9E9uvdMuV2sYbMeQ++d&#10;hHSVANOu8ap3rYS30+vDE7AQ0Sk03mkJ3zrAtrq9KbFQ/uoOej7GllGJCwVK6GIcCs5D02mLYeUH&#10;7Si7+NFipHNsuRrxSuXW8CxJcm6xd7TQ4aDrTjefx8lKmE71bj7U2cf7vFfrff6CFs2XlPd3y+4Z&#10;WNRL/IPhV5/UoSKns5+cCsxIyMRmTSgFafYIjIg8FQLYWYIQIgdelfz/D9UPAAAA//8DAFBLAQIt&#10;ABQABgAIAAAAIQC2gziS/gAAAOEBAAATAAAAAAAAAAAAAAAAAAAAAABbQ29udGVudF9UeXBlc10u&#10;eG1sUEsBAi0AFAAGAAgAAAAhADj9If/WAAAAlAEAAAsAAAAAAAAAAAAAAAAALwEAAF9yZWxzLy5y&#10;ZWxzUEsBAi0AFAAGAAgAAAAhABwaIgwmAgAATAQAAA4AAAAAAAAAAAAAAAAALgIAAGRycy9lMm9E&#10;b2MueG1sUEsBAi0AFAAGAAgAAAAhAEuLYl7fAAAACwEAAA8AAAAAAAAAAAAAAAAAgAQAAGRycy9k&#10;b3ducmV2LnhtbFBLBQYAAAAABAAEAPMAAACMBQAAAAA=&#10;">
                <v:textbox style="mso-fit-shape-to-text:t">
                  <w:txbxContent>
                    <w:p w:rsidR="0031509D" w:rsidRDefault="0031509D" w:rsidP="0031509D">
                      <w:r>
                        <w:t>manuscript sent to author for review of edits</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507FA8E" wp14:editId="2E23F8D2">
                <wp:simplePos x="0" y="0"/>
                <wp:positionH relativeFrom="column">
                  <wp:posOffset>2710815</wp:posOffset>
                </wp:positionH>
                <wp:positionV relativeFrom="paragraph">
                  <wp:posOffset>147955</wp:posOffset>
                </wp:positionV>
                <wp:extent cx="691515" cy="439420"/>
                <wp:effectExtent l="38100" t="0" r="32385" b="55880"/>
                <wp:wrapNone/>
                <wp:docPr id="6" name="Straight Arrow Connector 6"/>
                <wp:cNvGraphicFramePr/>
                <a:graphic xmlns:a="http://schemas.openxmlformats.org/drawingml/2006/main">
                  <a:graphicData uri="http://schemas.microsoft.com/office/word/2010/wordprocessingShape">
                    <wps:wsp>
                      <wps:cNvCnPr/>
                      <wps:spPr>
                        <a:xfrm flipH="1">
                          <a:off x="0" y="0"/>
                          <a:ext cx="691515" cy="439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9F5EBE" id="Straight Arrow Connector 6" o:spid="_x0000_s1026" type="#_x0000_t32" style="position:absolute;margin-left:213.45pt;margin-top:11.65pt;width:54.45pt;height:34.6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ous3wEAAAsEAAAOAAAAZHJzL2Uyb0RvYy54bWysU9tuEzEUfEfiHyy/k92ENqJRNhVKuTwg&#10;iGj5ANdrZy35puNDdvP3HHs3WwQIqYgXy7eZMzM+3t4OzrKTgmSCb/hyUXOmvAyt8ceGf3t4/+oN&#10;ZwmFb4UNXjX8rBK/3b18se3jRq1CF2yrgBGJT5s+NrxDjJuqSrJTTqRFiMrToQ7gBNISjlULoid2&#10;Z6tVXa+rPkAbIUiVEu3ejYd8V/i1VhK/aJ0UMttw0oZlhDI+5rHabcXmCCJ2Rk4yxD+ocMJ4KjpT&#10;3QkU7DuY36ickRBS0LiQwVVBayNV8UBulvUvbu47EVXxQuGkOMeU/h+t/Hw6ADNtw9eceeHoie4R&#10;hDl2yN4ChJ7tg/cUYwC2zmn1MW0ItPcHmFYpHiBbHzQ4pq2JH6kRShhkjw0l6/OctRqQSdpc3yyv&#10;l9ecSTq6en1ztSpvUY00mS5Cwg8qOJYnDU+TqlnOWEKcPiUkIQS8ADLY+jyiMPadbxmeI/kS2U62&#10;QHfzeZWtjOLLDM9WjdivSlMkJHKsUZpR7S2wk6A2ElIqj8uZiW5nmDbWzsC6+P8rcLqfoao06nPA&#10;M6JUDh5nsDM+wJ+q43CRrMf7lwRG3zmCx9Cey7OWaKjjSlbT78gt/fO6wJ/+8O4HAAAA//8DAFBL&#10;AwQUAAYACAAAACEAsHNxb94AAAAJAQAADwAAAGRycy9kb3ducmV2LnhtbEyP0U6DQBBF3038h82Y&#10;+GYXQbBFlgYbNU18Ev2ALTsCKTtL2G2hf+/4pI+TObn33GK72EGccfK9IwX3qwgEUuNMT62Cr8/X&#10;uzUIHzQZPThCBRf0sC2vrwqdGzfTB57r0AoOIZ9rBV0IYy6lbzq02q/ciMS/bzdZHficWmkmPXO4&#10;HWQcRZm0uidu6PSIuw6bY32yCqq1fKfjZffo632TmWFeXt6qZ6Vub5bqCUTAJfzB8KvP6lCy08Gd&#10;yHgxKHiIsw2jCuIkAcFAmqS85aBgE6cgy0L+X1D+AAAA//8DAFBLAQItABQABgAIAAAAIQC2gziS&#10;/gAAAOEBAAATAAAAAAAAAAAAAAAAAAAAAABbQ29udGVudF9UeXBlc10ueG1sUEsBAi0AFAAGAAgA&#10;AAAhADj9If/WAAAAlAEAAAsAAAAAAAAAAAAAAAAALwEAAF9yZWxzLy5yZWxzUEsBAi0AFAAGAAgA&#10;AAAhACLii6zfAQAACwQAAA4AAAAAAAAAAAAAAAAALgIAAGRycy9lMm9Eb2MueG1sUEsBAi0AFAAG&#10;AAgAAAAhALBzcW/eAAAACQEAAA8AAAAAAAAAAAAAAAAAOQQAAGRycy9kb3ducmV2LnhtbFBLBQYA&#10;AAAABAAEAPMAAABEBQAAAAA=&#10;" strokecolor="#4579b8 [3044]">
                <v:stroke endarrow="open"/>
              </v:shape>
            </w:pict>
          </mc:Fallback>
        </mc:AlternateContent>
      </w:r>
    </w:p>
    <w:p w:rsidR="0031509D" w:rsidRDefault="0031509D" w:rsidP="0031509D"/>
    <w:p w:rsidR="0031509D" w:rsidRPr="00161024" w:rsidRDefault="0031509D" w:rsidP="0031509D">
      <w:pPr>
        <w:pStyle w:val="NormalWeb"/>
        <w:spacing w:before="240" w:beforeAutospacing="0" w:after="0" w:afterAutospacing="0"/>
        <w:contextualSpacing/>
      </w:pPr>
    </w:p>
    <w:p w:rsidR="0031509D" w:rsidRDefault="0031509D" w:rsidP="0031509D">
      <w:pPr>
        <w:pStyle w:val="NormalWeb"/>
        <w:spacing w:before="240" w:beforeAutospacing="0" w:after="0" w:afterAutospacing="0"/>
        <w:contextualSpacing/>
      </w:pPr>
    </w:p>
    <w:p w:rsidR="00A80439" w:rsidRPr="0031509D" w:rsidRDefault="00684466" w:rsidP="0031509D">
      <w:pPr>
        <w:jc w:val="center"/>
        <w:rPr>
          <w:b/>
        </w:rPr>
      </w:pPr>
      <w:r>
        <w:rPr>
          <w:noProof/>
        </w:rPr>
        <mc:AlternateContent>
          <mc:Choice Requires="wps">
            <w:drawing>
              <wp:anchor distT="0" distB="0" distL="114300" distR="114300" simplePos="0" relativeHeight="251676672" behindDoc="0" locked="0" layoutInCell="1" allowOverlap="1" wp14:anchorId="5BA98066" wp14:editId="10AFBE9F">
                <wp:simplePos x="0" y="0"/>
                <wp:positionH relativeFrom="column">
                  <wp:posOffset>3049905</wp:posOffset>
                </wp:positionH>
                <wp:positionV relativeFrom="paragraph">
                  <wp:posOffset>4105275</wp:posOffset>
                </wp:positionV>
                <wp:extent cx="436880" cy="262255"/>
                <wp:effectExtent l="38100" t="0" r="20320" b="61595"/>
                <wp:wrapNone/>
                <wp:docPr id="16" name="Straight Arrow Connector 16"/>
                <wp:cNvGraphicFramePr/>
                <a:graphic xmlns:a="http://schemas.openxmlformats.org/drawingml/2006/main">
                  <a:graphicData uri="http://schemas.microsoft.com/office/word/2010/wordprocessingShape">
                    <wps:wsp>
                      <wps:cNvCnPr/>
                      <wps:spPr>
                        <a:xfrm flipH="1">
                          <a:off x="0" y="0"/>
                          <a:ext cx="436880" cy="262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DFA82C" id="Straight Arrow Connector 16" o:spid="_x0000_s1026" type="#_x0000_t32" style="position:absolute;margin-left:240.15pt;margin-top:323.25pt;width:34.4pt;height:20.6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ojp3QEAAA0EAAAOAAAAZHJzL2Uyb0RvYy54bWysU9uO0zAQfUfiHyy/07SBraqq6Qp1uTwg&#10;qHbZD/A6dmPJ9lhj06R/z9hJAwK0EogXy/b4nJlzZry7HZxlZ4XRgG/4arHkTHkJrfGnhj9+ff9q&#10;w1lMwrfCglcNv6jIb/cvX+z6sFU1dGBbhYxIfNz2oeFdSmFbVVF2yom4gKA8BTWgE4mOeKpaFD2x&#10;O1vVy+W66gHbgCBVjHR7Nwb5vvBrrWT6onVUidmGU22prFjWp7xW+53YnlCEzsipDPEPVThhPCWd&#10;qe5EEuwbmt+onJEIEXRaSHAVaG2kKhpIzWr5i5qHTgRVtJA5Mcw2xf9HKz+fj8hMS71bc+aFox49&#10;JBTm1CX2FhF6dgDvyUdARk/Irz7ELcEO/ojTKYYjZvGDRse0NeEj0RU7SCAbituX2W01JCbp8s3r&#10;9WZDPZEUqtd1fXOT2auRJtMFjOmDAsfypuFxKmuuZ0whzp9iGoFXQAZbn9ckjH3nW5YugYSJrGdK&#10;kuNVljIWX3bpYtWIvVeaTKEixxxlHNXBIjsLGiQhpfJpNTPR6wzTxtoZuCz6nwVO7zNUlVH9G/CM&#10;KJnBpxnsjAf8U/Y0XEvW4/urA6PubMETtJfS1mINzVxpyPQ/8lD/fC7wH794/x0AAP//AwBQSwME&#10;FAAGAAgAAAAhADNxqIDgAAAACwEAAA8AAABkcnMvZG93bnJldi54bWxMj0FOwzAQRfdI3MEaJHbU&#10;KaSpG+JUoQJUiRWBA7jxNIlqj6PYbdLbY1awnJmnP+8X29kadsHR944kLBcJMKTG6Z5aCd9fbw8C&#10;mA+KtDKOUMIVPWzL25tC5dpN9ImXOrQshpDPlYQuhCHn3DcdWuUXbkCKt6MbrQpxHFuuRzXFcGv4&#10;Y5Jk3Kqe4odODbjrsDnVZyuhEvyDTtfd2tf7JtNmml/fqxcp7+/m6hlYwDn8wfCrH9WhjE4Hdybt&#10;mZGQiuQpohKyNFsBi8Qq3SyBHeJGrAXwsuD/O5Q/AAAA//8DAFBLAQItABQABgAIAAAAIQC2gziS&#10;/gAAAOEBAAATAAAAAAAAAAAAAAAAAAAAAABbQ29udGVudF9UeXBlc10ueG1sUEsBAi0AFAAGAAgA&#10;AAAhADj9If/WAAAAlAEAAAsAAAAAAAAAAAAAAAAALwEAAF9yZWxzLy5yZWxzUEsBAi0AFAAGAAgA&#10;AAAhAILOiOndAQAADQQAAA4AAAAAAAAAAAAAAAAALgIAAGRycy9lMm9Eb2MueG1sUEsBAi0AFAAG&#10;AAgAAAAhADNxqIDgAAAACwEAAA8AAAAAAAAAAAAAAAAANwQAAGRycy9kb3ducmV2LnhtbFBLBQYA&#10;AAAABAAEAPMAAABEBQAAAAA=&#10;" strokecolor="#4579b8 [3044]">
                <v:stroke endarrow="open"/>
              </v:shape>
            </w:pict>
          </mc:Fallback>
        </mc:AlternateContent>
      </w:r>
      <w:r>
        <w:rPr>
          <w:noProof/>
        </w:rPr>
        <mc:AlternateContent>
          <mc:Choice Requires="wps">
            <w:drawing>
              <wp:anchor distT="0" distB="0" distL="114300" distR="114300" simplePos="0" relativeHeight="251677696" behindDoc="0" locked="0" layoutInCell="1" allowOverlap="1" wp14:anchorId="2F44FAB2" wp14:editId="04525955">
                <wp:simplePos x="0" y="0"/>
                <wp:positionH relativeFrom="column">
                  <wp:posOffset>1999615</wp:posOffset>
                </wp:positionH>
                <wp:positionV relativeFrom="paragraph">
                  <wp:posOffset>4928235</wp:posOffset>
                </wp:positionV>
                <wp:extent cx="782320" cy="212090"/>
                <wp:effectExtent l="0" t="0" r="74930" b="92710"/>
                <wp:wrapNone/>
                <wp:docPr id="17" name="Straight Arrow Connector 17"/>
                <wp:cNvGraphicFramePr/>
                <a:graphic xmlns:a="http://schemas.openxmlformats.org/drawingml/2006/main">
                  <a:graphicData uri="http://schemas.microsoft.com/office/word/2010/wordprocessingShape">
                    <wps:wsp>
                      <wps:cNvCnPr/>
                      <wps:spPr>
                        <a:xfrm>
                          <a:off x="0" y="0"/>
                          <a:ext cx="782320" cy="2120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0F980D" id="Straight Arrow Connector 17" o:spid="_x0000_s1026" type="#_x0000_t32" style="position:absolute;margin-left:157.45pt;margin-top:388.05pt;width:61.6pt;height:16.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3v41wEAAAMEAAAOAAAAZHJzL2Uyb0RvYy54bWysU9uO0zAQfUfiHyy/01yQ2KVqukJd4AVB&#10;xcIHeJ1xY8k3jU2T/D1jp80iQEggXpzYnjNzzpnx7m6yhp0Bo/au482m5gyc9L12p45//fLuxS1n&#10;MQnXC+MddHyGyO/2z5/txrCF1g/e9ICMkri4HUPHh5TCtqqiHMCKuPEBHF0qj1Yk2uKp6lGMlN2a&#10;qq3rV9XosQ/oJcRIp/fLJd+X/EqBTJ+UipCY6ThxS2XFsj7mtdrvxPaEIgxaXmiIf2BhhXZUdE11&#10;L5Jg31D/kspqiT56lTbS28orpSUUDaSmqX9S8zCIAEULmRPDalP8f2nlx/MRme6pdzecOWGpRw8J&#10;hT4Nib1B9CM7eOfIR4+MQsivMcQtwQ7uiJddDEfM4ieFNn9JFpuKx/PqMUyJSTq8uW1fttQJSVdt&#10;09avSw+qJ3DAmN6Dtyz/dDxeyKwsmuKzOH+IicoT8ArIlY3LaxLavHU9S3MgOSKryMQpNt9XWcBC&#10;ufyl2cCC/QyKrCCSS40yhHAwyM6CxkdICS41ayaKzjCljVmBdSH3R+AlPkOhDOjfgFdEqexdWsFW&#10;O4+/q56mK2W1xF8dWHRnCx59P5dmFmto0opXl1eRR/nHfYE/vd39dwAAAP//AwBQSwMEFAAGAAgA&#10;AAAhAFlBjP/hAAAACwEAAA8AAABkcnMvZG93bnJldi54bWxMj8FOwzAMhu9IvENkJG4sLRtd29Wd&#10;EBMXLhtj4py1XlOtcaomWwtPTzjBzZY//f7+Yj2ZTlxpcK1lhHgWgSCubN1yg3D4eH1IQTivuFad&#10;ZUL4Igfr8vamUHltR36n6943IoSwyxWC9r7PpXSVJqPczPbE4Xayg1E+rEMj60GNIdx08jGKEmlU&#10;y+GDVj29aKrO+4tByNxOe6c/aXPaxsn2WzWbt8OIeH83Pa9AeJr8Hwy/+kEdyuB0tBeunegQ5vEi&#10;CyjCcpnEIAKxmKdhOCKkUfYEsizk/w7lDwAAAP//AwBQSwECLQAUAAYACAAAACEAtoM4kv4AAADh&#10;AQAAEwAAAAAAAAAAAAAAAAAAAAAAW0NvbnRlbnRfVHlwZXNdLnhtbFBLAQItABQABgAIAAAAIQA4&#10;/SH/1gAAAJQBAAALAAAAAAAAAAAAAAAAAC8BAABfcmVscy8ucmVsc1BLAQItABQABgAIAAAAIQCE&#10;l3v41wEAAAMEAAAOAAAAAAAAAAAAAAAAAC4CAABkcnMvZTJvRG9jLnhtbFBLAQItABQABgAIAAAA&#10;IQBZQYz/4QAAAAsBAAAPAAAAAAAAAAAAAAAAADEEAABkcnMvZG93bnJldi54bWxQSwUGAAAAAAQA&#10;BADzAAAAPwUAAAAA&#10;" strokecolor="#4579b8 [3044]">
                <v:stroke endarrow="open"/>
              </v:shape>
            </w:pict>
          </mc:Fallback>
        </mc:AlternateContent>
      </w:r>
      <w:r>
        <w:rPr>
          <w:noProof/>
        </w:rPr>
        <mc:AlternateContent>
          <mc:Choice Requires="wps">
            <w:drawing>
              <wp:anchor distT="0" distB="0" distL="114300" distR="114300" simplePos="0" relativeHeight="251670528" behindDoc="0" locked="0" layoutInCell="1" allowOverlap="1" wp14:anchorId="6639BD1C" wp14:editId="5018D3F5">
                <wp:simplePos x="0" y="0"/>
                <wp:positionH relativeFrom="column">
                  <wp:posOffset>3037205</wp:posOffset>
                </wp:positionH>
                <wp:positionV relativeFrom="paragraph">
                  <wp:posOffset>5081270</wp:posOffset>
                </wp:positionV>
                <wp:extent cx="2374265" cy="1403985"/>
                <wp:effectExtent l="0" t="0" r="22860" b="1016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31509D" w:rsidRDefault="0031509D" w:rsidP="0031509D">
                            <w:r>
                              <w:t>placement of article in an issue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39BD1C" id="_x0000_s1031" type="#_x0000_t202" style="position:absolute;left:0;text-align:left;margin-left:239.15pt;margin-top:400.1pt;width:186.95pt;height:110.55pt;z-index:2516705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3iMJgIAAE0EAAAOAAAAZHJzL2Uyb0RvYy54bWysVNtu2zAMfR+wfxD0vthxkzYx4hRdugwD&#10;ugvQ7gNoWY6F6TZJid19fSk5TbPbyzA/CKJIHR0ekl5dD0qSA3deGF3R6SSnhGtmGqF3Ff36sH2z&#10;oMQH0A1Io3lFH7mn1+vXr1a9LXlhOiMb7giCaF/2tqJdCLbMMs86rsBPjOUana1xCgKabpc1DnpE&#10;VzIr8vwy641rrDOMe4+nt6OTrhN+23IWPret54HIiiK3kFaX1jqu2XoF5c6B7QQ70oB/YKFAaHz0&#10;BHULAcjeid+glGDOeNOGCTMqM20rGE85YDbT/Jds7juwPOWC4nh7ksn/P1j26fDFEdFg7aaUaFBY&#10;owc+BPLWDKSI8vTWlxh1bzEuDHiMoSlVb+8M++aJNpsO9I7fOGf6jkOD9KbxZnZ2dcTxEaTuP5oG&#10;n4F9MAloaJ2K2qEaBNGxTI+n0kQqDA+Li6tZcTmnhKFvOssvlot5egPK5+vW+fCeG0XipqIOa5/g&#10;4XDnQ6QD5XNIfM0bKZqtkDIZbldvpCMHwD7Zpu+I/lOY1KSv6HJezEcF/gqRp+9PEEoEbHgpVEUX&#10;pyAoo27vdJPaMYCQ4x4pS30UMmo3qhiGekglSwpEkWvTPKKyzoz9jfOIm864H5T02NsV9d/34Dgl&#10;8oPG6iyns1kchmTM5lcFGu7cU597QDOEqmigZNxuQhqgpJu9wSpuRdL3hcmRMvZskv04X3Eozu0U&#10;9fIXWD8BAAD//wMAUEsDBBQABgAIAAAAIQAGL/PZ3wAAAAwBAAAPAAAAZHJzL2Rvd25yZXYueG1s&#10;TI/LTsMwEEX3SPyDNUjsqF23lCjEqaoItpXaIrGdxiYJ+BFiJw1/z7CiuxnN0Z1zi+3sLJvMELvg&#10;FSwXApjxddCdbxS8nV4fMmAxoddogzcKfkyEbXl7U2Cuw8UfzHRMDaMQH3NU0KbU55zHujUO4yL0&#10;xtPtIwwOE61Dw/WAFwp3lkshNtxh5+lDi72pWlN/HUenYDxVu+lQyc/3aa/X+80LOrTfSt3fzbtn&#10;YMnM6R+GP31Sh5KczmH0OjKrYP2UrQhVkAkhgRGRPUoazoQKuVwBLwt+XaL8BQAA//8DAFBLAQIt&#10;ABQABgAIAAAAIQC2gziS/gAAAOEBAAATAAAAAAAAAAAAAAAAAAAAAABbQ29udGVudF9UeXBlc10u&#10;eG1sUEsBAi0AFAAGAAgAAAAhADj9If/WAAAAlAEAAAsAAAAAAAAAAAAAAAAALwEAAF9yZWxzLy5y&#10;ZWxzUEsBAi0AFAAGAAgAAAAhAApbeIwmAgAATQQAAA4AAAAAAAAAAAAAAAAALgIAAGRycy9lMm9E&#10;b2MueG1sUEsBAi0AFAAGAAgAAAAhAAYv89nfAAAADAEAAA8AAAAAAAAAAAAAAAAAgAQAAGRycy9k&#10;b3ducmV2LnhtbFBLBQYAAAAABAAEAPMAAACMBQAAAAA=&#10;">
                <v:textbox style="mso-fit-shape-to-text:t">
                  <w:txbxContent>
                    <w:p w:rsidR="0031509D" w:rsidRDefault="0031509D" w:rsidP="0031509D">
                      <w:r>
                        <w:t>placement of article in an issue</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3883059" wp14:editId="7AB3B812">
                <wp:simplePos x="0" y="0"/>
                <wp:positionH relativeFrom="column">
                  <wp:posOffset>474345</wp:posOffset>
                </wp:positionH>
                <wp:positionV relativeFrom="paragraph">
                  <wp:posOffset>4224683</wp:posOffset>
                </wp:positionV>
                <wp:extent cx="2374265" cy="1403985"/>
                <wp:effectExtent l="0" t="0" r="22860" b="2540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31509D" w:rsidRDefault="0031509D" w:rsidP="0031509D">
                            <w:r>
                              <w:t>publication of the final version of record online in Early View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3883059" id="_x0000_s1032" type="#_x0000_t202" style="position:absolute;left:0;text-align:left;margin-left:37.35pt;margin-top:332.65pt;width:186.95pt;height:110.5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k2LJwIAAE0EAAAOAAAAZHJzL2Uyb0RvYy54bWysVNtu2zAMfR+wfxD0vjhxkzQx4hRdugwD&#10;ugvQ7gNkWY6FSaImKbGzry8lp2l2exnmB0GUqMPDQ9Krm14rchDOSzAlnYzGlAjDoZZmV9Kvj9s3&#10;C0p8YKZmCowo6VF4erN+/WrV2ULk0IKqhSMIYnzR2ZK2IdgiyzxvhWZ+BFYYvGzAaRbQdLusdqxD&#10;dK2yfDyeZx242jrgwns8vRsu6TrhN43g4XPTeBGIKilyC2l1aa3imq1XrNg5ZlvJTzTYP7DQTBoM&#10;eoa6Y4GRvZO/QWnJHXhowoiDzqBpJBcpB8xmMv4lm4eWWZFyQXG8Pcvk/x8s/3T44oissXYoj2Ea&#10;a/Qo+kDeQk/yKE9nfYFeDxb9Qo/H6JpS9fYe+DdPDGxaZnbi1jnoWsFqpDeJL7OLpwOOjyBV9xFq&#10;DMP2ARJQ3zgdtUM1CKIjj+O5NJEKx8P86nqaz2eUcLybTMdXy8UsxWDF83PrfHgvQJO4KanD2id4&#10;drj3IdJhxbNLjOZByXorlUqG21Ub5ciBYZ9s03dC/8lNGdKVdDnLZ4MCf4UYp+9PEFoGbHgldUkX&#10;ZydWRN3emTq1Y2BSDXukrMxJyKjdoGLoqz6VbB4DRJErqI+orIOhv3EecdOC+0FJh71dUv99z5yg&#10;RH0wWJ3lZDqNw5CM6ew6R8Nd3lSXN8xwhCppoGTYbkIaoKSbvcUqbmXS94XJiTL2bJL9NF9xKC7t&#10;5PXyF1g/AQAA//8DAFBLAwQUAAYACAAAACEAQRe2Ft4AAAAKAQAADwAAAGRycy9kb3ducmV2Lnht&#10;bEyPy07DMBBF90j8gzVI7KhDMW4U4lRVBNtKbZHYTuMhCfgRYicNf49ZwXJ0j+49U24Xa9hMY+i9&#10;U3C/yoCRa7zuXavg9fRylwMLEZ1G4x0p+KYA2+r6qsRC+4s70HyMLUslLhSooItxKDgPTUcWw8oP&#10;5FL27keLMZ1jy/WIl1RuDV9nmeQWe5cWOhyo7qj5PE5WwXSqd/OhXn+8zXst9vIZLZovpW5vlt0T&#10;sEhL/IPhVz+pQ5Wczn5yOjCjYCM2iVQg5eMDsAQIkUtgZwV5LgXwquT/X6h+AAAA//8DAFBLAQIt&#10;ABQABgAIAAAAIQC2gziS/gAAAOEBAAATAAAAAAAAAAAAAAAAAAAAAABbQ29udGVudF9UeXBlc10u&#10;eG1sUEsBAi0AFAAGAAgAAAAhADj9If/WAAAAlAEAAAsAAAAAAAAAAAAAAAAALwEAAF9yZWxzLy5y&#10;ZWxzUEsBAi0AFAAGAAgAAAAhAN+WTYsnAgAATQQAAA4AAAAAAAAAAAAAAAAALgIAAGRycy9lMm9E&#10;b2MueG1sUEsBAi0AFAAGAAgAAAAhAEEXthbeAAAACgEAAA8AAAAAAAAAAAAAAAAAgQQAAGRycy9k&#10;b3ducmV2LnhtbFBLBQYAAAAABAAEAPMAAACMBQAAAAA=&#10;">
                <v:textbox style="mso-fit-shape-to-text:t">
                  <w:txbxContent>
                    <w:p w:rsidR="0031509D" w:rsidRDefault="0031509D" w:rsidP="0031509D">
                      <w:r>
                        <w:t>publication of the final version of record online in Early View</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4E2B97E" wp14:editId="08F2BE0A">
                <wp:simplePos x="0" y="0"/>
                <wp:positionH relativeFrom="column">
                  <wp:posOffset>2766060</wp:posOffset>
                </wp:positionH>
                <wp:positionV relativeFrom="paragraph">
                  <wp:posOffset>2943860</wp:posOffset>
                </wp:positionV>
                <wp:extent cx="723265" cy="429260"/>
                <wp:effectExtent l="0" t="0" r="76835" b="66040"/>
                <wp:wrapNone/>
                <wp:docPr id="18" name="Straight Arrow Connector 18"/>
                <wp:cNvGraphicFramePr/>
                <a:graphic xmlns:a="http://schemas.openxmlformats.org/drawingml/2006/main">
                  <a:graphicData uri="http://schemas.microsoft.com/office/word/2010/wordprocessingShape">
                    <wps:wsp>
                      <wps:cNvCnPr/>
                      <wps:spPr>
                        <a:xfrm>
                          <a:off x="0" y="0"/>
                          <a:ext cx="723265" cy="429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94373" id="Straight Arrow Connector 18" o:spid="_x0000_s1026" type="#_x0000_t32" style="position:absolute;margin-left:217.8pt;margin-top:231.8pt;width:56.95pt;height:3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VRg2AEAAAMEAAAOAAAAZHJzL2Uyb0RvYy54bWysU8GO0zAQvSPxD5bvNG2AAlHTFeoCFwTV&#10;LnyA17EbS7bHGpsm/XvGTppFgJBAXJzYnjfz3pvx7mZ0lp0VRgO+5ZvVmjPlJXTGn1r+9cv7Z685&#10;i0n4TljwquUXFfnN/umT3RAaVUMPtlPIKImPzRBa3qcUmqqKsldOxBUE5elSAzqRaIunqkMxUHZn&#10;q3q93lYDYBcQpIqRTm+nS74v+bVWMn3WOqrEbMuJWyorlvUhr9V+J5oTitAbOdMQ/8DCCeOp6JLq&#10;ViTBvqH5JZUzEiGCTisJrgKtjVRFA6nZrH9Sc9+LoIoWMieGxab4/9LKT+cjMtNR76hTXjjq0X1C&#10;YU59Ym8RYWAH8J58BGQUQn4NITYEO/gjzrsYjpjFjxpd/pIsNhaPL4vHakxM0uGr+nm9fcmZpKsX&#10;9Zt6W3pQPYIDxvRBgWP5p+VxJrOw2BSfxfljTFSegFdArmx9XpMw9p3vWLoEkiOyikycYvN9lQVM&#10;lMtfulg1Ye+UJiuI5FSjDKE6WGRnQeMjpFQ+bZZMFJ1h2li7ANeF3B+Bc3yGqjKgfwNeEKUy+LSA&#10;nfGAv6uexitlPcVfHZh0ZwseoLuUZhZraNKKV/OryKP8477AH9/u/jsAAAD//wMAUEsDBBQABgAI&#10;AAAAIQDp9kQd3gAAAAsBAAAPAAAAZHJzL2Rvd25yZXYueG1sTI/BTsMwDIbvSLxDZCRuLO26Vqw0&#10;nRATFy6DMXHOGq+paJyqydbC02NOcPss//r9udrMrhcXHEPnSUG6SEAgNd501Co4vD/f3YMIUZPR&#10;vSdU8IUBNvX1VaVL4yd6w8s+toJLKJRagY1xKKUMjUWnw8IPSLw7+dHpyOPYSjPqictdL5dJUkin&#10;O+ILVg/4ZLH53J+dgnV4tTHYD9yedmmx+9bt9uUwKXV7Mz8+gIg4x78w/OqzOtTsdPRnMkH0ClZZ&#10;XnCUocgYOJGv1jmII0OWLkHWlfz/Q/0DAAD//wMAUEsBAi0AFAAGAAgAAAAhALaDOJL+AAAA4QEA&#10;ABMAAAAAAAAAAAAAAAAAAAAAAFtDb250ZW50X1R5cGVzXS54bWxQSwECLQAUAAYACAAAACEAOP0h&#10;/9YAAACUAQAACwAAAAAAAAAAAAAAAAAvAQAAX3JlbHMvLnJlbHNQSwECLQAUAAYACAAAACEApj1U&#10;YNgBAAADBAAADgAAAAAAAAAAAAAAAAAuAgAAZHJzL2Uyb0RvYy54bWxQSwECLQAUAAYACAAAACEA&#10;6fZEHd4AAAALAQAADwAAAAAAAAAAAAAAAAAy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675648" behindDoc="0" locked="0" layoutInCell="1" allowOverlap="1" wp14:anchorId="1B320AE3" wp14:editId="69D86960">
                <wp:simplePos x="0" y="0"/>
                <wp:positionH relativeFrom="column">
                  <wp:posOffset>3617595</wp:posOffset>
                </wp:positionH>
                <wp:positionV relativeFrom="paragraph">
                  <wp:posOffset>2837815</wp:posOffset>
                </wp:positionV>
                <wp:extent cx="2374265" cy="1403985"/>
                <wp:effectExtent l="0" t="0" r="22860" b="1016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31509D" w:rsidRDefault="0031509D" w:rsidP="0031509D">
                            <w:r>
                              <w:t xml:space="preserve">delivery (takes approx. 1 month) of </w:t>
                            </w:r>
                            <w:r w:rsidRPr="00580A9B">
                              <w:t xml:space="preserve">an email with a link to the HTML OPS proofing </w:t>
                            </w:r>
                            <w:proofErr w:type="gramStart"/>
                            <w:r w:rsidRPr="00580A9B">
                              <w:t>site</w:t>
                            </w:r>
                            <w:r>
                              <w:t xml:space="preserve">, </w:t>
                            </w:r>
                            <w:r w:rsidRPr="00580A9B">
                              <w:t xml:space="preserve"> </w:t>
                            </w:r>
                            <w:r>
                              <w:t>where</w:t>
                            </w:r>
                            <w:proofErr w:type="gramEnd"/>
                            <w:r>
                              <w:t xml:space="preserve"> proof corrections are made and submitted and page charge form is completed </w:t>
                            </w:r>
                          </w:p>
                          <w:p w:rsidR="0031509D" w:rsidRDefault="0031509D" w:rsidP="0031509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B320AE3" id="_x0000_s1033" type="#_x0000_t202" style="position:absolute;left:0;text-align:left;margin-left:284.85pt;margin-top:223.45pt;width:186.95pt;height:110.55pt;z-index:25167564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LwrJwIAAE0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Xc5JYZp&#10;7NGj6AN5Cz3JIz2d9QV6PVj0Cz1eo2sq1dt74N88MbBpmdmJW+egawWrMb1JfJldPB1wfASpuo9Q&#10;Yxi2D5CA+sbpyB2yQRAd23Q8tyamwvEyv5pP8+sZJRxtk+n4armYpRiseH5unQ/vBWgShZI67H2C&#10;Z4d7H2I6rHh2idE8KFlvpVJJcbtqoxw5MJyTbfpO6D+5KUO6ki5n+Wxg4K8Q4/T9CULLgAOvpC7p&#10;4uzEisjbO1OncQxMqkHGlJU5ERm5G1gMfdWnls1jgEhyBfURmXUwzDfuIwotuB+UdDjbJfXf98wJ&#10;StQHg91ZTqbTuAxJmc7mOSru0lJdWpjhCFXSQMkgbkJaoMSbvcUubmXi9yWTU8o4s4n2037FpbjU&#10;k9fLX2D9BAAA//8DAFBLAwQUAAYACAAAACEAhxd1yt8AAAALAQAADwAAAGRycy9kb3ducmV2Lnht&#10;bEyPy07DMBBF90j8gzVI7KhDCaZJ41RVBNtKbZHYTuNpEvAjxE4a/h6zKsvRPbr3TLGZjWYTDb5z&#10;VsLjIgFGtnaqs42E9+PbwwqYD2gVamdJwg952JS3NwXmyl3snqZDaFgssT5HCW0Ifc65r1sy6Beu&#10;JxuzsxsMhngODVcDXmK50XyZJIIb7GxcaLGnqqX66zAaCeOx2k77avn5Me1UuhOvaFB/S3l/N2/X&#10;wALN4QrDn35UhzI6ndxolWdawrPIXiIqIU1FBiwSWfokgJ0kCLFKgJcF//9D+QsAAP//AwBQSwEC&#10;LQAUAAYACAAAACEAtoM4kv4AAADhAQAAEwAAAAAAAAAAAAAAAAAAAAAAW0NvbnRlbnRfVHlwZXNd&#10;LnhtbFBLAQItABQABgAIAAAAIQA4/SH/1gAAAJQBAAALAAAAAAAAAAAAAAAAAC8BAABfcmVscy8u&#10;cmVsc1BLAQItABQABgAIAAAAIQCIALwrJwIAAE0EAAAOAAAAAAAAAAAAAAAAAC4CAABkcnMvZTJv&#10;RG9jLnhtbFBLAQItABQABgAIAAAAIQCHF3XK3wAAAAsBAAAPAAAAAAAAAAAAAAAAAIEEAABkcnMv&#10;ZG93bnJldi54bWxQSwUGAAAAAAQABADzAAAAjQUAAAAA&#10;">
                <v:textbox style="mso-fit-shape-to-text:t">
                  <w:txbxContent>
                    <w:p w:rsidR="0031509D" w:rsidRDefault="0031509D" w:rsidP="0031509D">
                      <w:r>
                        <w:t xml:space="preserve">delivery (takes approx. 1 month) of </w:t>
                      </w:r>
                      <w:r w:rsidRPr="00580A9B">
                        <w:t xml:space="preserve">an email with a link to the HTML OPS proofing </w:t>
                      </w:r>
                      <w:proofErr w:type="gramStart"/>
                      <w:r w:rsidRPr="00580A9B">
                        <w:t>site</w:t>
                      </w:r>
                      <w:r>
                        <w:t xml:space="preserve">, </w:t>
                      </w:r>
                      <w:r w:rsidRPr="00580A9B">
                        <w:t xml:space="preserve"> </w:t>
                      </w:r>
                      <w:r>
                        <w:t>where</w:t>
                      </w:r>
                      <w:proofErr w:type="gramEnd"/>
                      <w:r>
                        <w:t xml:space="preserve"> proof corrections are made and submitted and page charge form is completed </w:t>
                      </w:r>
                    </w:p>
                    <w:p w:rsidR="0031509D" w:rsidRDefault="0031509D" w:rsidP="0031509D"/>
                  </w:txbxContent>
                </v:textbox>
              </v:shape>
            </w:pict>
          </mc:Fallback>
        </mc:AlternateContent>
      </w:r>
      <w:r w:rsidR="00A5364F">
        <w:rPr>
          <w:b/>
        </w:rPr>
        <w:t xml:space="preserve"> </w:t>
      </w:r>
    </w:p>
    <w:sectPr w:rsidR="00A80439" w:rsidRPr="00315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oNotTrackFormatting/>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09D"/>
    <w:rsid w:val="000B0194"/>
    <w:rsid w:val="000C5F25"/>
    <w:rsid w:val="0016201F"/>
    <w:rsid w:val="0016257C"/>
    <w:rsid w:val="00220689"/>
    <w:rsid w:val="0031509D"/>
    <w:rsid w:val="003C487C"/>
    <w:rsid w:val="0043406E"/>
    <w:rsid w:val="004D4D78"/>
    <w:rsid w:val="00501473"/>
    <w:rsid w:val="00684466"/>
    <w:rsid w:val="006C3A3C"/>
    <w:rsid w:val="00A0758B"/>
    <w:rsid w:val="00A5364F"/>
    <w:rsid w:val="00A835EE"/>
    <w:rsid w:val="00AE6E18"/>
    <w:rsid w:val="00B0082F"/>
    <w:rsid w:val="00B142CD"/>
    <w:rsid w:val="00B4725E"/>
    <w:rsid w:val="00B65FFA"/>
    <w:rsid w:val="00D12387"/>
    <w:rsid w:val="00D92452"/>
    <w:rsid w:val="00DF5061"/>
    <w:rsid w:val="00E500FB"/>
    <w:rsid w:val="00F26FD1"/>
    <w:rsid w:val="00FC6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11F72"/>
  <w15:docId w15:val="{BE69907C-492D-46B4-BF39-C40DD7A9C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09D"/>
    <w:pPr>
      <w:spacing w:after="0" w:line="240" w:lineRule="auto"/>
    </w:pPr>
    <w:rPr>
      <w:rFonts w:ascii="Times New Roman" w:eastAsia="Times New Roman" w:hAnsi="Times New Roman" w:cs="Times New Roman"/>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509D"/>
    <w:rPr>
      <w:color w:val="0000FF"/>
      <w:u w:val="single"/>
    </w:rPr>
  </w:style>
  <w:style w:type="paragraph" w:styleId="NormalWeb">
    <w:name w:val="Normal (Web)"/>
    <w:basedOn w:val="Normal"/>
    <w:uiPriority w:val="99"/>
    <w:unhideWhenUsed/>
    <w:rsid w:val="0031509D"/>
    <w:pPr>
      <w:spacing w:before="100" w:beforeAutospacing="1" w:after="100" w:afterAutospacing="1"/>
    </w:pPr>
    <w:rPr>
      <w:rFonts w:eastAsiaTheme="minorHAnsi"/>
      <w:spacing w:val="0"/>
    </w:rPr>
  </w:style>
  <w:style w:type="paragraph" w:styleId="BalloonText">
    <w:name w:val="Balloon Text"/>
    <w:basedOn w:val="Normal"/>
    <w:link w:val="BalloonTextChar"/>
    <w:uiPriority w:val="99"/>
    <w:semiHidden/>
    <w:unhideWhenUsed/>
    <w:rsid w:val="00D12387"/>
    <w:rPr>
      <w:rFonts w:ascii="Tahoma" w:hAnsi="Tahoma" w:cs="Tahoma"/>
      <w:sz w:val="16"/>
      <w:szCs w:val="16"/>
    </w:rPr>
  </w:style>
  <w:style w:type="character" w:customStyle="1" w:styleId="BalloonTextChar">
    <w:name w:val="Balloon Text Char"/>
    <w:basedOn w:val="DefaultParagraphFont"/>
    <w:link w:val="BalloonText"/>
    <w:uiPriority w:val="99"/>
    <w:semiHidden/>
    <w:rsid w:val="00D12387"/>
    <w:rPr>
      <w:rFonts w:ascii="Tahoma" w:eastAsia="Times New Roman" w:hAnsi="Tahoma" w:cs="Tahoma"/>
      <w:spacing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thorservices.wiley.com/bauthor/faqs_copyright.asp" TargetMode="External"/><Relationship Id="rId3" Type="http://schemas.openxmlformats.org/officeDocument/2006/relationships/webSettings" Target="webSettings.xml"/><Relationship Id="rId7" Type="http://schemas.openxmlformats.org/officeDocument/2006/relationships/hyperlink" Target="mailto:emain@conbio.or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uthorservices.wiley.com/bauthor/onlineopen_order.asp" TargetMode="External"/><Relationship Id="rId11" Type="http://schemas.openxmlformats.org/officeDocument/2006/relationships/fontTable" Target="fontTable.xml"/><Relationship Id="rId5" Type="http://schemas.openxmlformats.org/officeDocument/2006/relationships/hyperlink" Target="http://www.conbio.org" TargetMode="External"/><Relationship Id="rId10" Type="http://schemas.openxmlformats.org/officeDocument/2006/relationships/hyperlink" Target="http://www.wileyopenaccess.com/details/content/12f25db4c87/Copyright%20--%20License.html" TargetMode="External"/><Relationship Id="rId4" Type="http://schemas.openxmlformats.org/officeDocument/2006/relationships/hyperlink" Target="http://www.conbio.org" TargetMode="External"/><Relationship Id="rId9" Type="http://schemas.openxmlformats.org/officeDocument/2006/relationships/hyperlink" Target="http://authorservices.wiley.com/bauthor/faqs_copyrigh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emain</dc:creator>
  <cp:lastModifiedBy>EM</cp:lastModifiedBy>
  <cp:revision>9</cp:revision>
  <dcterms:created xsi:type="dcterms:W3CDTF">2024-02-03T17:14:00Z</dcterms:created>
  <dcterms:modified xsi:type="dcterms:W3CDTF">2024-07-12T21:29:00Z</dcterms:modified>
</cp:coreProperties>
</file>