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32" w:rsidRDefault="00E95E32" w:rsidP="00E95E32">
      <w:pPr>
        <w:spacing w:after="240" w:line="240" w:lineRule="auto"/>
        <w:ind w:left="1354" w:hanging="1354"/>
        <w:jc w:val="right"/>
        <w:rPr>
          <w:sz w:val="32"/>
          <w:szCs w:val="32"/>
        </w:rPr>
      </w:pPr>
      <w:r w:rsidRPr="00E95E32">
        <w:rPr>
          <w:sz w:val="32"/>
          <w:szCs w:val="32"/>
        </w:rPr>
        <w:t>Table 2</w:t>
      </w:r>
    </w:p>
    <w:p w:rsidR="00E95E32" w:rsidRDefault="00E95E32" w:rsidP="00E95E32">
      <w:pPr>
        <w:spacing w:after="240" w:line="240" w:lineRule="auto"/>
        <w:ind w:left="1354" w:hanging="1354"/>
        <w:jc w:val="right"/>
        <w:rPr>
          <w:sz w:val="32"/>
          <w:szCs w:val="32"/>
        </w:rPr>
      </w:pPr>
    </w:p>
    <w:p w:rsidR="00E95E32" w:rsidRPr="00E95E32" w:rsidRDefault="00E95E32" w:rsidP="00E95E32">
      <w:pPr>
        <w:spacing w:after="240" w:line="240" w:lineRule="auto"/>
        <w:ind w:left="1354" w:hanging="1354"/>
        <w:jc w:val="right"/>
        <w:rPr>
          <w:sz w:val="32"/>
          <w:szCs w:val="32"/>
        </w:rPr>
      </w:pPr>
    </w:p>
    <w:p w:rsidR="00E95E32" w:rsidRPr="00F05A48" w:rsidRDefault="00E95E32" w:rsidP="00E95E32">
      <w:pPr>
        <w:spacing w:after="240" w:line="240" w:lineRule="auto"/>
        <w:ind w:left="1354" w:hanging="1354"/>
        <w:rPr>
          <w:sz w:val="28"/>
          <w:szCs w:val="28"/>
        </w:rPr>
      </w:pPr>
      <w:proofErr w:type="gramStart"/>
      <w:r w:rsidRPr="00E95E32">
        <w:rPr>
          <w:sz w:val="28"/>
          <w:szCs w:val="28"/>
        </w:rPr>
        <w:t>Table</w:t>
      </w:r>
      <w:r>
        <w:rPr>
          <w:sz w:val="28"/>
          <w:szCs w:val="28"/>
        </w:rPr>
        <w:t xml:space="preserve"> 2</w:t>
      </w:r>
      <w:r w:rsidRPr="00E95E32">
        <w:rPr>
          <w:sz w:val="28"/>
          <w:szCs w:val="28"/>
        </w:rPr>
        <w:t>.</w:t>
      </w:r>
      <w:proofErr w:type="gramEnd"/>
      <w:r w:rsidRPr="00F05A48">
        <w:rPr>
          <w:sz w:val="28"/>
          <w:szCs w:val="28"/>
        </w:rPr>
        <w:t xml:space="preserve"> Result of the comparison of different probes for core plug analysis</w:t>
      </w:r>
    </w:p>
    <w:tbl>
      <w:tblPr>
        <w:tblStyle w:val="TableGrid"/>
        <w:tblW w:w="0" w:type="auto"/>
        <w:jc w:val="center"/>
        <w:tblLook w:val="04A0"/>
      </w:tblPr>
      <w:tblGrid>
        <w:gridCol w:w="1363"/>
        <w:gridCol w:w="1890"/>
        <w:gridCol w:w="2015"/>
        <w:gridCol w:w="2125"/>
      </w:tblGrid>
      <w:tr w:rsidR="00E95E32" w:rsidTr="00D96EE0">
        <w:trPr>
          <w:trHeight w:val="476"/>
          <w:jc w:val="center"/>
        </w:trPr>
        <w:tc>
          <w:tcPr>
            <w:tcW w:w="1363" w:type="dxa"/>
            <w:shd w:val="clear" w:color="auto" w:fill="DDD9C3" w:themeFill="background2" w:themeFillShade="E6"/>
            <w:vAlign w:val="center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F47C9">
              <w:rPr>
                <w:b/>
                <w:sz w:val="28"/>
                <w:szCs w:val="28"/>
              </w:rPr>
              <w:t>Probe</w:t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F47C9">
              <w:rPr>
                <w:b/>
                <w:sz w:val="28"/>
                <w:szCs w:val="28"/>
              </w:rPr>
              <w:t>Diameter (cm)</w:t>
            </w:r>
          </w:p>
        </w:tc>
        <w:tc>
          <w:tcPr>
            <w:tcW w:w="2015" w:type="dxa"/>
            <w:shd w:val="clear" w:color="auto" w:fill="DDD9C3" w:themeFill="background2" w:themeFillShade="E6"/>
            <w:vAlign w:val="center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F47C9">
              <w:rPr>
                <w:b/>
                <w:sz w:val="28"/>
                <w:szCs w:val="28"/>
              </w:rPr>
              <w:t>Pulse length (µs)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F47C9">
              <w:rPr>
                <w:b/>
                <w:sz w:val="28"/>
                <w:szCs w:val="28"/>
              </w:rPr>
              <w:t>Echo signal (</w:t>
            </w:r>
            <w:proofErr w:type="spellStart"/>
            <w:r w:rsidRPr="00DF47C9">
              <w:rPr>
                <w:b/>
                <w:sz w:val="28"/>
                <w:szCs w:val="28"/>
              </w:rPr>
              <w:t>a.u</w:t>
            </w:r>
            <w:proofErr w:type="spellEnd"/>
            <w:r w:rsidRPr="00DF47C9">
              <w:rPr>
                <w:b/>
                <w:sz w:val="28"/>
                <w:szCs w:val="28"/>
              </w:rPr>
              <w:t>.)</w:t>
            </w:r>
          </w:p>
        </w:tc>
      </w:tr>
      <w:tr w:rsidR="00E95E32" w:rsidTr="00D96EE0">
        <w:trPr>
          <w:jc w:val="center"/>
        </w:trPr>
        <w:tc>
          <w:tcPr>
            <w:tcW w:w="1363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sc</w:t>
            </w:r>
          </w:p>
        </w:tc>
        <w:tc>
          <w:tcPr>
            <w:tcW w:w="1890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14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175</w:t>
            </w:r>
          </w:p>
        </w:tc>
      </w:tr>
      <w:tr w:rsidR="00E95E32" w:rsidTr="00D96EE0">
        <w:trPr>
          <w:jc w:val="center"/>
        </w:trPr>
        <w:tc>
          <w:tcPr>
            <w:tcW w:w="1363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sol15</w:t>
            </w:r>
          </w:p>
        </w:tc>
        <w:tc>
          <w:tcPr>
            <w:tcW w:w="1890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4.2</w:t>
            </w:r>
          </w:p>
        </w:tc>
        <w:tc>
          <w:tcPr>
            <w:tcW w:w="2015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8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1553</w:t>
            </w:r>
          </w:p>
        </w:tc>
      </w:tr>
      <w:tr w:rsidR="00E95E32" w:rsidTr="00D96EE0">
        <w:trPr>
          <w:jc w:val="center"/>
        </w:trPr>
        <w:tc>
          <w:tcPr>
            <w:tcW w:w="1363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sol25</w:t>
            </w:r>
          </w:p>
        </w:tc>
        <w:tc>
          <w:tcPr>
            <w:tcW w:w="1890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7</w:t>
            </w:r>
          </w:p>
        </w:tc>
        <w:tc>
          <w:tcPr>
            <w:tcW w:w="2015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16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940</w:t>
            </w:r>
          </w:p>
        </w:tc>
      </w:tr>
      <w:tr w:rsidR="00E95E32" w:rsidTr="00D96EE0">
        <w:trPr>
          <w:jc w:val="center"/>
        </w:trPr>
        <w:tc>
          <w:tcPr>
            <w:tcW w:w="1363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sol35</w:t>
            </w:r>
          </w:p>
        </w:tc>
        <w:tc>
          <w:tcPr>
            <w:tcW w:w="1890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9.5</w:t>
            </w:r>
          </w:p>
        </w:tc>
        <w:tc>
          <w:tcPr>
            <w:tcW w:w="2015" w:type="dxa"/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20</w:t>
            </w:r>
          </w:p>
        </w:tc>
        <w:tc>
          <w:tcPr>
            <w:tcW w:w="2125" w:type="dxa"/>
            <w:tcBorders>
              <w:left w:val="single" w:sz="4" w:space="0" w:color="auto"/>
            </w:tcBorders>
          </w:tcPr>
          <w:p w:rsidR="00E95E32" w:rsidRPr="00DF47C9" w:rsidRDefault="00E95E32" w:rsidP="00D96EE0">
            <w:pPr>
              <w:spacing w:after="12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F47C9">
              <w:rPr>
                <w:sz w:val="28"/>
                <w:szCs w:val="28"/>
              </w:rPr>
              <w:t>495</w:t>
            </w:r>
          </w:p>
        </w:tc>
      </w:tr>
    </w:tbl>
    <w:p w:rsidR="00710058" w:rsidRDefault="00710058"/>
    <w:sectPr w:rsidR="00710058" w:rsidSect="0071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5E32"/>
    <w:rsid w:val="00025D5B"/>
    <w:rsid w:val="000A6BC0"/>
    <w:rsid w:val="001E29A8"/>
    <w:rsid w:val="00206D81"/>
    <w:rsid w:val="00211E1B"/>
    <w:rsid w:val="00482576"/>
    <w:rsid w:val="005011F5"/>
    <w:rsid w:val="0068493F"/>
    <w:rsid w:val="006C00C8"/>
    <w:rsid w:val="00710058"/>
    <w:rsid w:val="00741A3A"/>
    <w:rsid w:val="00742C32"/>
    <w:rsid w:val="00780896"/>
    <w:rsid w:val="00786D8F"/>
    <w:rsid w:val="007F294C"/>
    <w:rsid w:val="00CC682C"/>
    <w:rsid w:val="00D52A53"/>
    <w:rsid w:val="00E95E32"/>
    <w:rsid w:val="00EF401D"/>
    <w:rsid w:val="00FB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32"/>
    <w:pPr>
      <w:spacing w:before="120" w:after="0" w:line="480" w:lineRule="auto"/>
      <w:ind w:firstLine="720"/>
      <w:jc w:val="both"/>
    </w:pPr>
    <w:rPr>
      <w:rFonts w:ascii="Times New Roman" w:eastAsiaTheme="minorHAnsi" w:hAnsi="Times New Roman"/>
      <w:sz w:val="24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5E32"/>
    <w:pPr>
      <w:spacing w:after="0" w:line="240" w:lineRule="auto"/>
    </w:pPr>
    <w:rPr>
      <w:rFonts w:ascii="Times New Roman" w:eastAsia="Times New Roman" w:hAnsi="Times New Roman" w:cs="Times New Roman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jcarlos</cp:lastModifiedBy>
  <cp:revision>1</cp:revision>
  <dcterms:created xsi:type="dcterms:W3CDTF">2012-06-29T12:54:00Z</dcterms:created>
  <dcterms:modified xsi:type="dcterms:W3CDTF">2012-06-29T12:54:00Z</dcterms:modified>
</cp:coreProperties>
</file>