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2D64" w14:textId="77777777" w:rsidR="00BD71B1" w:rsidRPr="00853AAE" w:rsidRDefault="006741AA" w:rsidP="002D3FA7">
      <w:pPr>
        <w:pStyle w:val="SmallText"/>
        <w:rPr>
          <w:rFonts w:ascii="Aptos SemiBold" w:hAnsi="Aptos SemiBold"/>
          <w:color w:val="197C7D"/>
        </w:rPr>
      </w:pPr>
      <w:r w:rsidRPr="00853AAE">
        <w:rPr>
          <w:rFonts w:ascii="Aptos SemiBold" w:hAnsi="Aptos SemiBold"/>
          <w:color w:val="197C7D"/>
        </w:rPr>
        <w:t>Digital Enablement and Transformation</w:t>
      </w:r>
    </w:p>
    <w:p w14:paraId="4A0259A7" w14:textId="77777777" w:rsidR="006741AA" w:rsidRPr="006741AA" w:rsidRDefault="006741AA" w:rsidP="002D3FA7">
      <w:pPr>
        <w:pStyle w:val="SmallText"/>
      </w:pPr>
      <w:r w:rsidRPr="006741AA">
        <w:t>Environment Information Strategy and Policy Branch</w:t>
      </w:r>
    </w:p>
    <w:p w14:paraId="57362D1D" w14:textId="77777777" w:rsidR="006741AA" w:rsidRPr="006741AA" w:rsidRDefault="006741AA" w:rsidP="002D3FA7">
      <w:pPr>
        <w:pStyle w:val="Supertitle"/>
      </w:pPr>
      <w:r w:rsidRPr="006741AA">
        <w:t xml:space="preserve">Intelligence briefing: </w:t>
      </w:r>
    </w:p>
    <w:p w14:paraId="546D9C62" w14:textId="77777777" w:rsidR="00BD71B1" w:rsidRDefault="00000000" w:rsidP="002D3FA7">
      <w:pPr>
        <w:pStyle w:val="Title"/>
      </w:pPr>
      <w:r w:rsidRPr="006741AA">
        <w:t>Senate committee hearing</w:t>
      </w:r>
    </w:p>
    <w:tbl>
      <w:tblPr>
        <w:tblStyle w:val="TableGrid"/>
        <w:tblW w:w="0" w:type="auto"/>
        <w:tblBorders>
          <w:top w:val="single" w:sz="2" w:space="0" w:color="auto"/>
          <w:left w:val="none" w:sz="0" w:space="0" w:color="auto"/>
          <w:bottom w:val="single" w:sz="2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927"/>
      </w:tblGrid>
      <w:tr w:rsidR="00FB448D" w:rsidRPr="006741AA" w14:paraId="5DFF1280" w14:textId="77777777" w:rsidTr="002D3FA7">
        <w:tc>
          <w:tcPr>
            <w:tcW w:w="1701" w:type="dxa"/>
          </w:tcPr>
          <w:p w14:paraId="0C153632" w14:textId="77777777" w:rsidR="00FB448D" w:rsidRPr="006741AA" w:rsidRDefault="00FB448D" w:rsidP="00C654E5">
            <w:pPr>
              <w:pStyle w:val="TableText"/>
              <w:rPr>
                <w:rFonts w:ascii="Aptos SemiBold" w:hAnsi="Aptos SemiBold"/>
              </w:rPr>
            </w:pPr>
            <w:r w:rsidRPr="006741AA">
              <w:rPr>
                <w:rFonts w:ascii="Aptos SemiBold" w:hAnsi="Aptos SemiBold"/>
              </w:rPr>
              <w:t>Committee</w:t>
            </w:r>
          </w:p>
        </w:tc>
        <w:tc>
          <w:tcPr>
            <w:tcW w:w="7927" w:type="dxa"/>
          </w:tcPr>
          <w:p w14:paraId="24CCC06E" w14:textId="77777777" w:rsidR="00FB448D" w:rsidRPr="006741AA" w:rsidRDefault="00FB448D" w:rsidP="00C654E5">
            <w:pPr>
              <w:pStyle w:val="TableText"/>
            </w:pPr>
            <w:r w:rsidRPr="006741AA">
              <w:t>Senate Environment and Communications Legislation Committee</w:t>
            </w:r>
          </w:p>
        </w:tc>
      </w:tr>
      <w:tr w:rsidR="00FB448D" w:rsidRPr="006741AA" w14:paraId="780A07AE" w14:textId="77777777" w:rsidTr="002D3FA7">
        <w:tc>
          <w:tcPr>
            <w:tcW w:w="1701" w:type="dxa"/>
          </w:tcPr>
          <w:p w14:paraId="1D75B0D6" w14:textId="77777777" w:rsidR="00FB448D" w:rsidRPr="006741AA" w:rsidRDefault="00FB448D" w:rsidP="00C654E5">
            <w:pPr>
              <w:pStyle w:val="TableText"/>
              <w:rPr>
                <w:rFonts w:ascii="Aptos SemiBold" w:hAnsi="Aptos SemiBold"/>
              </w:rPr>
            </w:pPr>
            <w:r w:rsidRPr="006741AA">
              <w:rPr>
                <w:rFonts w:ascii="Aptos SemiBold" w:hAnsi="Aptos SemiBold"/>
              </w:rPr>
              <w:t>Inquiry name</w:t>
            </w:r>
          </w:p>
        </w:tc>
        <w:tc>
          <w:tcPr>
            <w:tcW w:w="7927" w:type="dxa"/>
          </w:tcPr>
          <w:p w14:paraId="470DD0A4" w14:textId="77777777" w:rsidR="00FB448D" w:rsidRPr="006741AA" w:rsidRDefault="00FB448D" w:rsidP="00C654E5">
            <w:pPr>
              <w:pStyle w:val="TableText"/>
            </w:pPr>
            <w:r w:rsidRPr="006741AA">
              <w:t>Environment Protection Reform Bill 2025 and related bills</w:t>
            </w:r>
          </w:p>
        </w:tc>
      </w:tr>
      <w:tr w:rsidR="00FB448D" w:rsidRPr="006741AA" w14:paraId="23659257" w14:textId="77777777" w:rsidTr="002D3FA7">
        <w:tc>
          <w:tcPr>
            <w:tcW w:w="1701" w:type="dxa"/>
          </w:tcPr>
          <w:p w14:paraId="33D591D4" w14:textId="77777777" w:rsidR="00FB448D" w:rsidRPr="006741AA" w:rsidRDefault="00FB448D" w:rsidP="00C654E5">
            <w:pPr>
              <w:pStyle w:val="TableText"/>
              <w:rPr>
                <w:rFonts w:ascii="Aptos SemiBold" w:hAnsi="Aptos SemiBold"/>
              </w:rPr>
            </w:pPr>
            <w:r w:rsidRPr="006741AA">
              <w:rPr>
                <w:rFonts w:ascii="Aptos SemiBold" w:hAnsi="Aptos SemiBold"/>
              </w:rPr>
              <w:t>Hearing date</w:t>
            </w:r>
          </w:p>
        </w:tc>
        <w:tc>
          <w:tcPr>
            <w:tcW w:w="7927" w:type="dxa"/>
          </w:tcPr>
          <w:p w14:paraId="23482FFC" w14:textId="77777777" w:rsidR="00FB448D" w:rsidRPr="006741AA" w:rsidRDefault="00FB448D" w:rsidP="00C654E5">
            <w:pPr>
              <w:pStyle w:val="TableText"/>
            </w:pPr>
            <w:r w:rsidRPr="006741AA">
              <w:t>Friday, 14 November 2025</w:t>
            </w:r>
          </w:p>
        </w:tc>
      </w:tr>
      <w:tr w:rsidR="00FB448D" w:rsidRPr="006741AA" w14:paraId="54066439" w14:textId="77777777" w:rsidTr="002D3FA7">
        <w:tc>
          <w:tcPr>
            <w:tcW w:w="1701" w:type="dxa"/>
          </w:tcPr>
          <w:p w14:paraId="0AABEB80" w14:textId="77777777" w:rsidR="00FB448D" w:rsidRPr="006741AA" w:rsidRDefault="00FB448D" w:rsidP="00C654E5">
            <w:pPr>
              <w:pStyle w:val="TableText"/>
              <w:rPr>
                <w:rFonts w:ascii="Aptos SemiBold" w:hAnsi="Aptos SemiBold"/>
              </w:rPr>
            </w:pPr>
            <w:r w:rsidRPr="006741AA">
              <w:rPr>
                <w:rFonts w:ascii="Aptos SemiBold" w:hAnsi="Aptos SemiBold"/>
              </w:rPr>
              <w:t>Bills/Legislation</w:t>
            </w:r>
          </w:p>
        </w:tc>
        <w:tc>
          <w:tcPr>
            <w:tcW w:w="7927" w:type="dxa"/>
          </w:tcPr>
          <w:p w14:paraId="00764374" w14:textId="77777777" w:rsidR="00FB448D" w:rsidRPr="006741AA" w:rsidRDefault="00FB448D" w:rsidP="00C654E5">
            <w:pPr>
              <w:pStyle w:val="TableText"/>
            </w:pPr>
            <w:r w:rsidRPr="006741AA">
              <w:t>Environment Protection Reform Bill 2025 and six related bills</w:t>
            </w:r>
          </w:p>
        </w:tc>
      </w:tr>
      <w:tr w:rsidR="00FB448D" w:rsidRPr="006741AA" w14:paraId="7DB78030" w14:textId="77777777" w:rsidTr="002D3FA7">
        <w:tc>
          <w:tcPr>
            <w:tcW w:w="1701" w:type="dxa"/>
          </w:tcPr>
          <w:p w14:paraId="143FC98F" w14:textId="77777777" w:rsidR="00FB448D" w:rsidRPr="006741AA" w:rsidRDefault="00FB448D" w:rsidP="00C654E5">
            <w:pPr>
              <w:pStyle w:val="TableText"/>
              <w:rPr>
                <w:rFonts w:ascii="Aptos SemiBold" w:hAnsi="Aptos SemiBold"/>
              </w:rPr>
            </w:pPr>
            <w:r w:rsidRPr="006741AA">
              <w:rPr>
                <w:rFonts w:ascii="Aptos SemiBold" w:hAnsi="Aptos SemiBold"/>
              </w:rPr>
              <w:t>Transcript source</w:t>
            </w:r>
          </w:p>
        </w:tc>
        <w:tc>
          <w:tcPr>
            <w:tcW w:w="7927" w:type="dxa"/>
          </w:tcPr>
          <w:p w14:paraId="6E2432A3" w14:textId="77777777" w:rsidR="00FB448D" w:rsidRPr="006741AA" w:rsidRDefault="00FB448D" w:rsidP="00C654E5">
            <w:pPr>
              <w:pStyle w:val="TableText"/>
            </w:pPr>
            <w:r w:rsidRPr="006741AA">
              <w:t>Hansard</w:t>
            </w:r>
          </w:p>
        </w:tc>
      </w:tr>
      <w:tr w:rsidR="00FB448D" w:rsidRPr="006741AA" w14:paraId="7A1FF397" w14:textId="77777777" w:rsidTr="002D3FA7">
        <w:tc>
          <w:tcPr>
            <w:tcW w:w="1701" w:type="dxa"/>
          </w:tcPr>
          <w:p w14:paraId="03BD9DB7" w14:textId="77777777" w:rsidR="00FB448D" w:rsidRPr="006741AA" w:rsidRDefault="00FB448D" w:rsidP="00C654E5">
            <w:pPr>
              <w:pStyle w:val="TableText"/>
              <w:rPr>
                <w:rFonts w:ascii="Aptos SemiBold" w:hAnsi="Aptos SemiBold"/>
              </w:rPr>
            </w:pPr>
            <w:r w:rsidRPr="006741AA">
              <w:rPr>
                <w:rFonts w:ascii="Aptos SemiBold" w:hAnsi="Aptos SemiBold"/>
              </w:rPr>
              <w:t>Prepared by</w:t>
            </w:r>
          </w:p>
        </w:tc>
        <w:tc>
          <w:tcPr>
            <w:tcW w:w="7927" w:type="dxa"/>
          </w:tcPr>
          <w:p w14:paraId="1C5814BA" w14:textId="77777777" w:rsidR="00FB448D" w:rsidRPr="006741AA" w:rsidRDefault="00FB448D" w:rsidP="00C654E5">
            <w:pPr>
              <w:pStyle w:val="TableText"/>
            </w:pPr>
            <w:r w:rsidRPr="006741AA">
              <w:t>[Name, branch]</w:t>
            </w:r>
          </w:p>
        </w:tc>
      </w:tr>
      <w:tr w:rsidR="00FB448D" w:rsidRPr="006741AA" w14:paraId="50480BF5" w14:textId="77777777" w:rsidTr="002D3FA7">
        <w:tc>
          <w:tcPr>
            <w:tcW w:w="1701" w:type="dxa"/>
          </w:tcPr>
          <w:p w14:paraId="36D0E7C2" w14:textId="77777777" w:rsidR="00FB448D" w:rsidRPr="006741AA" w:rsidRDefault="00FB448D" w:rsidP="00C654E5">
            <w:pPr>
              <w:pStyle w:val="TableText"/>
              <w:rPr>
                <w:rFonts w:ascii="Aptos SemiBold" w:hAnsi="Aptos SemiBold"/>
                <w:color w:val="999999"/>
              </w:rPr>
            </w:pPr>
            <w:r w:rsidRPr="006741AA">
              <w:rPr>
                <w:rFonts w:ascii="Aptos SemiBold" w:hAnsi="Aptos SemiBold"/>
              </w:rPr>
              <w:t>Date prepared</w:t>
            </w:r>
          </w:p>
        </w:tc>
        <w:tc>
          <w:tcPr>
            <w:tcW w:w="7927" w:type="dxa"/>
          </w:tcPr>
          <w:p w14:paraId="0757D9B8" w14:textId="77777777" w:rsidR="00FB448D" w:rsidRPr="006741AA" w:rsidRDefault="00FB448D" w:rsidP="00C654E5">
            <w:pPr>
              <w:pStyle w:val="TableText"/>
            </w:pPr>
            <w:r w:rsidRPr="006741AA">
              <w:t>[Date]</w:t>
            </w:r>
          </w:p>
        </w:tc>
      </w:tr>
    </w:tbl>
    <w:p w14:paraId="76FFA4F8" w14:textId="77777777" w:rsidR="00853AAE" w:rsidRDefault="00853AAE" w:rsidP="002D3FA7"/>
    <w:tbl>
      <w:tblPr>
        <w:tblW w:w="9638" w:type="dxa"/>
        <w:tblBorders>
          <w:top w:val="single" w:sz="4" w:space="0" w:color="AC145A"/>
          <w:bottom w:val="single" w:sz="4" w:space="0" w:color="AC145A"/>
        </w:tblBorders>
        <w:tblCellMar>
          <w:left w:w="74" w:type="dxa"/>
          <w:right w:w="74" w:type="dxa"/>
        </w:tblCellMar>
        <w:tblLook w:val="04A0" w:firstRow="1" w:lastRow="0" w:firstColumn="1" w:lastColumn="0" w:noHBand="0" w:noVBand="1"/>
      </w:tblPr>
      <w:tblGrid>
        <w:gridCol w:w="9638"/>
      </w:tblGrid>
      <w:tr w:rsidR="00853AAE" w14:paraId="75679AA2" w14:textId="77777777" w:rsidTr="00853AAE">
        <w:tc>
          <w:tcPr>
            <w:tcW w:w="9638" w:type="dxa"/>
            <w:shd w:val="clear" w:color="auto" w:fill="F395C0"/>
          </w:tcPr>
          <w:p w14:paraId="4868BEAC" w14:textId="77777777" w:rsidR="00853AAE" w:rsidRDefault="00853AAE" w:rsidP="00853AAE">
            <w:pPr>
              <w:pStyle w:val="SmallText"/>
              <w:spacing w:before="50" w:after="50"/>
            </w:pPr>
            <w:r>
              <w:rPr>
                <w:rFonts w:ascii="Aptos SemiBold" w:hAnsi="Aptos SemiBold"/>
              </w:rPr>
              <w:t>Use of artificial intelligence (AI)</w:t>
            </w:r>
          </w:p>
        </w:tc>
      </w:tr>
      <w:tr w:rsidR="00853AAE" w14:paraId="0E05E440" w14:textId="77777777" w:rsidTr="00853AAE">
        <w:tc>
          <w:tcPr>
            <w:tcW w:w="9638" w:type="dxa"/>
          </w:tcPr>
          <w:p w14:paraId="22A42400" w14:textId="77777777" w:rsidR="00853AAE" w:rsidRDefault="00853AAE" w:rsidP="00853AAE">
            <w:pPr>
              <w:pStyle w:val="SmallText"/>
              <w:spacing w:before="50" w:after="50"/>
            </w:pPr>
            <w:r w:rsidRPr="00853AAE">
              <w:t xml:space="preserve">This document was prepared using generative </w:t>
            </w:r>
            <w:r>
              <w:t>artificial intelligence (</w:t>
            </w:r>
            <w:r w:rsidRPr="00853AAE">
              <w:t>AI</w:t>
            </w:r>
            <w:r>
              <w:t>)</w:t>
            </w:r>
            <w:r w:rsidRPr="00853AAE">
              <w:t xml:space="preserve"> tools. All content has been reviewed and approved by the </w:t>
            </w:r>
            <w:r>
              <w:t xml:space="preserve">person named in ‘Prepared by’ as well as the named </w:t>
            </w:r>
            <w:r w:rsidRPr="00853AAE">
              <w:t>responsible officer</w:t>
            </w:r>
            <w:r>
              <w:t>. The author and responsible officer</w:t>
            </w:r>
            <w:r w:rsidRPr="00853AAE">
              <w:t xml:space="preserve"> </w:t>
            </w:r>
            <w:r>
              <w:t>are</w:t>
            </w:r>
            <w:r w:rsidRPr="00853AAE">
              <w:t xml:space="preserve"> accountabl</w:t>
            </w:r>
            <w:r>
              <w:t>e</w:t>
            </w:r>
            <w:r w:rsidRPr="00853AAE">
              <w:t xml:space="preserve"> for accuracy and completeness.</w:t>
            </w:r>
            <w:r w:rsidR="00D21BD5">
              <w:t xml:space="preserve"> For critical decisions, r</w:t>
            </w:r>
            <w:r w:rsidR="00D21BD5" w:rsidRPr="00D21BD5">
              <w:t>eaders are encouraged to verify c</w:t>
            </w:r>
            <w:r w:rsidR="00D21BD5">
              <w:t xml:space="preserve">ontent </w:t>
            </w:r>
            <w:r w:rsidR="00D21BD5" w:rsidRPr="00D21BD5">
              <w:t>against original sources.</w:t>
            </w:r>
          </w:p>
        </w:tc>
      </w:tr>
    </w:tbl>
    <w:p w14:paraId="13123356" w14:textId="77777777" w:rsidR="002D3FA7" w:rsidRDefault="002D3FA7" w:rsidP="002D3FA7">
      <w:pPr>
        <w:rPr>
          <w:rFonts w:ascii="Noto Sans" w:hAnsi="Noto Sans"/>
          <w:color w:val="083A42"/>
          <w:sz w:val="30"/>
          <w:szCs w:val="30"/>
        </w:rPr>
      </w:pPr>
      <w:r>
        <w:br w:type="page"/>
      </w:r>
    </w:p>
    <w:p w14:paraId="3C4813AE" w14:textId="77777777" w:rsidR="00A543BD" w:rsidRDefault="00000000">
      <w:pPr>
        <w:pStyle w:val="Heading1"/>
      </w:pPr>
      <w:r>
        <w:rPr>
          <w:rFonts w:ascii="Aptos SemiBold" w:hAnsi="Aptos SemiBold"/>
        </w:rPr>
        <w:lastRenderedPageBreak/>
        <w:t>Part A:</w:t>
      </w:r>
      <w:r>
        <w:t xml:space="preserve"> Executive briefing</w:t>
      </w:r>
    </w:p>
    <w:p w14:paraId="3427BED9" w14:textId="77777777" w:rsidR="00A543BD" w:rsidRDefault="00000000">
      <w:pPr>
        <w:pStyle w:val="Heading2"/>
      </w:pPr>
      <w:r>
        <w:t>Hearing significance</w:t>
      </w:r>
    </w:p>
    <w:p w14:paraId="73D14CFE" w14:textId="77777777" w:rsidR="00A543BD" w:rsidRDefault="00000000" w:rsidP="00AD2FE2">
      <w:pPr>
        <w:pStyle w:val="ListParagraph"/>
        <w:numPr>
          <w:ilvl w:val="0"/>
          <w:numId w:val="8"/>
        </w:numPr>
      </w:pPr>
      <w:r>
        <w:t>This was the first – and, before the March 2026 reporting deadline, the only full-day – public hearing of the Senate Environment and Communications Legislation Committee’s inquiry into the Environment Protection Reform Bill 2025 and six related bills</w:t>
      </w:r>
    </w:p>
    <w:p w14:paraId="3F839506" w14:textId="77777777" w:rsidR="00A543BD" w:rsidRDefault="00000000" w:rsidP="00AD2FE2">
      <w:pPr>
        <w:pStyle w:val="ListParagraph"/>
        <w:numPr>
          <w:ilvl w:val="0"/>
          <w:numId w:val="8"/>
        </w:numPr>
      </w:pPr>
      <w:r>
        <w:t>Seven distinct witness blocs gave evidence across approximately eight hours, covering the full spectrum of affected interests: the Samuel Review author, conservation NGOs, clean energy, biodiversity and legal experts, a philanthropic foundation, mining industry peaks, property developers, and DCCEEW officials alongside the Threatened Species Scientific Committee chair</w:t>
      </w:r>
    </w:p>
    <w:p w14:paraId="35F8DE9F" w14:textId="77777777" w:rsidR="00A543BD" w:rsidRDefault="00000000" w:rsidP="00AD2FE2">
      <w:pPr>
        <w:pStyle w:val="ListParagraph"/>
        <w:numPr>
          <w:ilvl w:val="0"/>
          <w:numId w:val="8"/>
        </w:numPr>
      </w:pPr>
      <w:r>
        <w:t>The hearing exposed fundamental unresolved disputes – on the legal effect of the RFA exemption, the breadth of the national interest exemption, and whether the bills can demonstrate species-level protection outcomes – that DCCEEW must address before the committee reports</w:t>
      </w:r>
    </w:p>
    <w:p w14:paraId="278152A1" w14:textId="77777777" w:rsidR="00A543BD" w:rsidRDefault="00000000" w:rsidP="00AD2FE2">
      <w:pPr>
        <w:pStyle w:val="ListParagraph"/>
        <w:numPr>
          <w:ilvl w:val="0"/>
          <w:numId w:val="8"/>
        </w:numPr>
      </w:pPr>
      <w:r>
        <w:t>Prof. Graeme Samuel AC placed on the public record that he does not support the bills in their current form, despite the government framing them as implementing his 2020 review</w:t>
      </w:r>
    </w:p>
    <w:p w14:paraId="274BAE4D" w14:textId="77777777" w:rsidR="00A543BD" w:rsidRDefault="00000000" w:rsidP="00AD2FE2">
      <w:pPr>
        <w:pStyle w:val="ListParagraph"/>
        <w:numPr>
          <w:ilvl w:val="0"/>
          <w:numId w:val="8"/>
        </w:numPr>
      </w:pPr>
      <w:r>
        <w:t>The Greens, crossbench, and Coalition each identified distinct lines of attack that, taken together, mean the bills cannot pass the Senate without amendment</w:t>
      </w:r>
    </w:p>
    <w:p w14:paraId="1D6A8236" w14:textId="77777777" w:rsidR="00A543BD" w:rsidRDefault="00000000" w:rsidP="00AD2FE2">
      <w:pPr>
        <w:pStyle w:val="ListParagraph"/>
        <w:numPr>
          <w:ilvl w:val="0"/>
          <w:numId w:val="8"/>
        </w:numPr>
      </w:pPr>
      <w:r>
        <w:t>DCCEEW officials were unable to name a single animal species that would receive additional protection under the bills – the most publicly visible exposure of the hearing</w:t>
      </w:r>
    </w:p>
    <w:p w14:paraId="1A121AFA" w14:textId="77777777" w:rsidR="00A543BD" w:rsidRDefault="00000000" w:rsidP="00AD2FE2">
      <w:pPr>
        <w:pStyle w:val="ListParagraph"/>
        <w:numPr>
          <w:ilvl w:val="0"/>
          <w:numId w:val="8"/>
        </w:numPr>
      </w:pPr>
      <w:r>
        <w:t>The committee will report by 24 March 2026; the government’s stated intention to pass the bills by year-end is now under significant pressure</w:t>
      </w:r>
    </w:p>
    <w:p w14:paraId="43A195A1" w14:textId="77777777" w:rsidR="00A543BD" w:rsidRDefault="00000000">
      <w:pPr>
        <w:pStyle w:val="Heading2"/>
      </w:pPr>
      <w:r>
        <w:t>Priority flags</w:t>
      </w:r>
    </w:p>
    <w:p w14:paraId="28F60CCB" w14:textId="77777777" w:rsidR="00A543BD" w:rsidRDefault="00000000">
      <w:r>
        <w:t>The following items require SES attention, ranked by urgency.</w:t>
      </w:r>
    </w:p>
    <w:p w14:paraId="02559048" w14:textId="77777777" w:rsidR="00A543BD" w:rsidRDefault="00000000">
      <w:pPr>
        <w:pStyle w:val="Heading3"/>
      </w:pPr>
      <w:r>
        <w:t>Urgent action</w:t>
      </w:r>
    </w:p>
    <w:p w14:paraId="278CC70A" w14:textId="77777777" w:rsidR="00A543BD" w:rsidRDefault="00000000" w:rsidP="00AD2FE2">
      <w:pPr>
        <w:pStyle w:val="ListParagraph"/>
        <w:numPr>
          <w:ilvl w:val="0"/>
          <w:numId w:val="9"/>
        </w:numPr>
      </w:pPr>
      <w:r>
        <w:t xml:space="preserve">Senator Henderson placed two high-risk questions on notice: (a) copies of all departmental </w:t>
      </w:r>
      <w:proofErr w:type="gramStart"/>
      <w:r>
        <w:t>advices</w:t>
      </w:r>
      <w:proofErr w:type="gramEnd"/>
      <w:r>
        <w:t xml:space="preserve"> to the minister on unacceptable impacts criteria; and (b) a summary of proposed amendments drafted by the department not yet made public – responses require Secretary-level clearance and careful legal review before submission (Hansard pp. 71–72)</w:t>
      </w:r>
    </w:p>
    <w:p w14:paraId="5EBC9CE8" w14:textId="77777777" w:rsidR="00A543BD" w:rsidRDefault="00000000" w:rsidP="00AD2FE2">
      <w:pPr>
        <w:pStyle w:val="ListParagraph"/>
        <w:numPr>
          <w:ilvl w:val="0"/>
          <w:numId w:val="9"/>
        </w:numPr>
      </w:pPr>
      <w:r>
        <w:t>DCCEEW officials were unable to provide assessment pathway usage data when asked – this was taken on notice and should be provided promptly (Hansard p. 75)</w:t>
      </w:r>
    </w:p>
    <w:p w14:paraId="04DC4BB3" w14:textId="77777777" w:rsidR="00A543BD" w:rsidRDefault="00000000">
      <w:pPr>
        <w:pStyle w:val="Heading3"/>
      </w:pPr>
      <w:r>
        <w:t>Significant risks or exposures</w:t>
      </w:r>
    </w:p>
    <w:p w14:paraId="1250B639" w14:textId="77777777" w:rsidR="00A543BD" w:rsidRDefault="00000000" w:rsidP="00AD2FE2">
      <w:pPr>
        <w:pStyle w:val="ListParagraph"/>
        <w:numPr>
          <w:ilvl w:val="0"/>
          <w:numId w:val="10"/>
        </w:numPr>
      </w:pPr>
      <w:r>
        <w:t>The ‘what animal will you stop from going extinct’ exchange (Senator Hanson-Young to DCCEEW officials, Hansard pp. 80–81) is now on the public record as a clean attack line – an evidence-based species outcomes response must be prepared before any further hearing appearance</w:t>
      </w:r>
    </w:p>
    <w:p w14:paraId="3D6B51EB" w14:textId="77777777" w:rsidR="00A543BD" w:rsidRDefault="00000000" w:rsidP="00AD2FE2">
      <w:pPr>
        <w:pStyle w:val="ListParagraph"/>
        <w:numPr>
          <w:ilvl w:val="0"/>
          <w:numId w:val="10"/>
        </w:numPr>
      </w:pPr>
      <w:r>
        <w:t>An unresolved legal dispute exists between Samuel’s position (that NES would govern RFA-covered activities) and the NGO/EJA position (that sections 38 and 42 as drafted preclude this) – urgent legal advice is required</w:t>
      </w:r>
    </w:p>
    <w:p w14:paraId="59327A76" w14:textId="77777777" w:rsidR="00A543BD" w:rsidRDefault="00000000" w:rsidP="00AD2FE2">
      <w:pPr>
        <w:pStyle w:val="ListParagraph"/>
        <w:numPr>
          <w:ilvl w:val="0"/>
          <w:numId w:val="10"/>
        </w:numPr>
      </w:pPr>
      <w:r>
        <w:t>CME WA confirmed publicly that it had not met the minister since the bills were tabled, despite MCA having engaged the minister and PM’s office – this engagement asymmetry creates a negative record</w:t>
      </w:r>
    </w:p>
    <w:p w14:paraId="0090F5C2" w14:textId="77777777" w:rsidR="00A543BD" w:rsidRDefault="00000000">
      <w:pPr>
        <w:pStyle w:val="Heading3"/>
      </w:pPr>
      <w:r>
        <w:t>Legislative or policy signals</w:t>
      </w:r>
    </w:p>
    <w:p w14:paraId="5430D4BD" w14:textId="77777777" w:rsidR="00A543BD" w:rsidRDefault="00000000" w:rsidP="00AD2FE2">
      <w:pPr>
        <w:pStyle w:val="ListParagraph"/>
        <w:numPr>
          <w:ilvl w:val="0"/>
          <w:numId w:val="11"/>
        </w:numPr>
      </w:pPr>
      <w:r>
        <w:t>Samuel does not support the national interest exemption in its current form – described it as creating ‘abuse of power’ risk and ‘a conga line of lobbyists’ (Hansard p. 7 approx.)</w:t>
      </w:r>
    </w:p>
    <w:p w14:paraId="705E3884" w14:textId="77777777" w:rsidR="00A543BD" w:rsidRDefault="00000000" w:rsidP="00AD2FE2">
      <w:pPr>
        <w:pStyle w:val="ListParagraph"/>
        <w:numPr>
          <w:ilvl w:val="0"/>
          <w:numId w:val="11"/>
        </w:numPr>
      </w:pPr>
      <w:r>
        <w:t>EJA stated that identified legal issues can be resolved by ‘simple drafting amendments’, directly undermining the government’s framing that addressing NGO concerns would require reopening the legislative package</w:t>
      </w:r>
    </w:p>
    <w:p w14:paraId="69AB0DCC" w14:textId="77777777" w:rsidR="00A543BD" w:rsidRDefault="00000000" w:rsidP="00AD2FE2">
      <w:pPr>
        <w:pStyle w:val="ListParagraph"/>
        <w:numPr>
          <w:ilvl w:val="0"/>
          <w:numId w:val="11"/>
        </w:numPr>
      </w:pPr>
      <w:r>
        <w:t>The mining sector’s central objection – subjective unacceptable impacts criteria (‘37 definitions across 8 pages’) – requires a clause-level response</w:t>
      </w:r>
    </w:p>
    <w:p w14:paraId="623D3009" w14:textId="77777777" w:rsidR="00A543BD" w:rsidRDefault="00000000" w:rsidP="00AD2FE2">
      <w:pPr>
        <w:pStyle w:val="ListParagraph"/>
        <w:numPr>
          <w:ilvl w:val="0"/>
          <w:numId w:val="11"/>
        </w:numPr>
      </w:pPr>
      <w:r>
        <w:t>Prof. Iain Gordon (TSSC Chair) confirmed the government has not asked TSSC to assess species-level outcomes of the bills, and that TSSC was finalising its own submission</w:t>
      </w:r>
    </w:p>
    <w:p w14:paraId="6068BCCF" w14:textId="77777777" w:rsidR="00A543BD" w:rsidRDefault="00000000">
      <w:pPr>
        <w:pStyle w:val="Heading3"/>
      </w:pPr>
      <w:r>
        <w:t>Forward preparations</w:t>
      </w:r>
    </w:p>
    <w:p w14:paraId="2D202E7D" w14:textId="77777777" w:rsidR="00A543BD" w:rsidRDefault="00000000" w:rsidP="00AD2FE2">
      <w:pPr>
        <w:pStyle w:val="ListParagraph"/>
        <w:numPr>
          <w:ilvl w:val="0"/>
          <w:numId w:val="12"/>
        </w:numPr>
      </w:pPr>
      <w:r>
        <w:t>The TSSC submission – due within days of the hearing – will likely become a primary reference point for the committee and requires immediate departmental response on publication</w:t>
      </w:r>
    </w:p>
    <w:p w14:paraId="46A42A5B" w14:textId="77777777" w:rsidR="00A543BD" w:rsidRDefault="00000000" w:rsidP="00AD2FE2">
      <w:pPr>
        <w:pStyle w:val="ListParagraph"/>
        <w:numPr>
          <w:ilvl w:val="0"/>
          <w:numId w:val="12"/>
        </w:numPr>
      </w:pPr>
      <w:r>
        <w:t>Prepare a worked example of the national interest exemption operating at the end of the assessment pathway, for use at the next hearing</w:t>
      </w:r>
    </w:p>
    <w:p w14:paraId="22F9C0B3" w14:textId="77777777" w:rsidR="00A543BD" w:rsidRDefault="00000000" w:rsidP="00AD2FE2">
      <w:pPr>
        <w:pStyle w:val="ListParagraph"/>
        <w:numPr>
          <w:ilvl w:val="0"/>
          <w:numId w:val="12"/>
        </w:numPr>
      </w:pPr>
      <w:r>
        <w:t>Develop a clearer public explanation of the emissions disclosure provision – what disclosed emissions data is used for and by whom</w:t>
      </w:r>
    </w:p>
    <w:p w14:paraId="62624C1F" w14:textId="77777777" w:rsidR="00A543BD" w:rsidRDefault="00000000" w:rsidP="00AD2FE2">
      <w:pPr>
        <w:pStyle w:val="ListParagraph"/>
        <w:numPr>
          <w:ilvl w:val="0"/>
          <w:numId w:val="12"/>
        </w:numPr>
      </w:pPr>
      <w:r>
        <w:t>AMEC’s NORMs/nuclear actions definition concern is technically plausible and may represent an unintended consequence fixable by targeted amendment – obtain legal advice</w:t>
      </w:r>
    </w:p>
    <w:p w14:paraId="700F2AD5" w14:textId="77777777" w:rsidR="00A543BD" w:rsidRDefault="00000000">
      <w:pPr>
        <w:pStyle w:val="Heading2"/>
      </w:pPr>
      <w:r>
        <w:t>Political temperature</w:t>
      </w:r>
    </w:p>
    <w:p w14:paraId="10EB2AF6" w14:textId="77777777" w:rsidR="00A543BD" w:rsidRDefault="00000000" w:rsidP="00AD2FE2">
      <w:pPr>
        <w:pStyle w:val="ListParagraph"/>
        <w:numPr>
          <w:ilvl w:val="0"/>
          <w:numId w:val="13"/>
        </w:numPr>
      </w:pPr>
      <w:r>
        <w:t xml:space="preserve">The committee is deeply </w:t>
      </w:r>
      <w:proofErr w:type="gramStart"/>
      <w:r>
        <w:t>polarised</w:t>
      </w:r>
      <w:proofErr w:type="gramEnd"/>
      <w:r>
        <w:t xml:space="preserve"> and the government faces difficult legislative arithmetic in the Senate</w:t>
      </w:r>
    </w:p>
    <w:p w14:paraId="28DBE354" w14:textId="77777777" w:rsidR="00A543BD" w:rsidRDefault="00000000" w:rsidP="00AD2FE2">
      <w:pPr>
        <w:pStyle w:val="ListParagraph"/>
        <w:numPr>
          <w:ilvl w:val="0"/>
          <w:numId w:val="13"/>
        </w:numPr>
      </w:pPr>
      <w:r>
        <w:t>Labor senators (Grogan, Ananda-Rajah) are visibly anxious about the bills failing – Senator Grogan stated she does not want to explain to the environment movement why the legislation failed, while refusing to be held hostage by those demanding perfection</w:t>
      </w:r>
    </w:p>
    <w:p w14:paraId="16ACDDB1" w14:textId="77777777" w:rsidR="00A543BD" w:rsidRDefault="00000000" w:rsidP="00AD2FE2">
      <w:pPr>
        <w:pStyle w:val="ListParagraph"/>
        <w:numPr>
          <w:ilvl w:val="0"/>
          <w:numId w:val="13"/>
        </w:numPr>
      </w:pPr>
      <w:r>
        <w:t>The Greens (Hanson-Young) ran a disciplined, forensic attack on three specific provisions: the RFA exemption, the continuous use exemption, and the absence of a climate trigger – questioning was well-briefed and designed to build an evidentiary record for Greens amendments</w:t>
      </w:r>
    </w:p>
    <w:p w14:paraId="00C1906B" w14:textId="77777777" w:rsidR="00A543BD" w:rsidRDefault="00000000" w:rsidP="00AD2FE2">
      <w:pPr>
        <w:pStyle w:val="ListParagraph"/>
        <w:numPr>
          <w:ilvl w:val="0"/>
          <w:numId w:val="13"/>
        </w:numPr>
      </w:pPr>
      <w:r>
        <w:t>The Coalition (Henderson, McDonald, Duniam) focused on business certainty – unacceptable impacts criteria, EPA accountability, and inadequate consultation – and is actively seeking documentation to build a dissenting report</w:t>
      </w:r>
    </w:p>
    <w:p w14:paraId="1CCE066E" w14:textId="77777777" w:rsidR="00A543BD" w:rsidRDefault="00000000" w:rsidP="00AD2FE2">
      <w:pPr>
        <w:pStyle w:val="ListParagraph"/>
        <w:numPr>
          <w:ilvl w:val="0"/>
          <w:numId w:val="13"/>
        </w:numPr>
      </w:pPr>
      <w:r>
        <w:t>Senator Pocock asked the most technically precise questions, particularly on the offset scheme, the RFA exemption, and emissions disclosure scope – his alignment with the conservation position on exemptions but independent focus on offset integrity makes him a pivotal negotiating partner</w:t>
      </w:r>
    </w:p>
    <w:p w14:paraId="26D96E39" w14:textId="77777777" w:rsidR="00A543BD" w:rsidRDefault="00000000" w:rsidP="00AD2FE2">
      <w:pPr>
        <w:pStyle w:val="ListParagraph"/>
        <w:numPr>
          <w:ilvl w:val="0"/>
          <w:numId w:val="13"/>
        </w:numPr>
      </w:pPr>
      <w:r>
        <w:t>The hearing made clear the bills will require amendment to pass – the question is whose amendments, on which provisions, and at what political cost</w:t>
      </w:r>
    </w:p>
    <w:p w14:paraId="7E6651E3" w14:textId="77777777" w:rsidR="00A543BD" w:rsidRDefault="00000000">
      <w:pPr>
        <w:pStyle w:val="Heading2"/>
      </w:pPr>
      <w:r>
        <w:t>Forward look</w:t>
      </w:r>
    </w:p>
    <w:p w14:paraId="36607D78" w14:textId="77777777" w:rsidR="00A543BD" w:rsidRDefault="00000000" w:rsidP="00AD2FE2">
      <w:pPr>
        <w:pStyle w:val="ListParagraph"/>
        <w:numPr>
          <w:ilvl w:val="0"/>
          <w:numId w:val="14"/>
        </w:numPr>
      </w:pPr>
      <w:r>
        <w:t xml:space="preserve">The committee will report by 24 March </w:t>
      </w:r>
      <w:proofErr w:type="gramStart"/>
      <w:r>
        <w:t>2026</w:t>
      </w:r>
      <w:proofErr w:type="gramEnd"/>
      <w:r>
        <w:t xml:space="preserve"> and the government wants passage before year-end – these two timelines are now in tension</w:t>
      </w:r>
    </w:p>
    <w:p w14:paraId="2EBA3A8A" w14:textId="77777777" w:rsidR="00A543BD" w:rsidRDefault="00000000" w:rsidP="00AD2FE2">
      <w:pPr>
        <w:pStyle w:val="ListParagraph"/>
        <w:numPr>
          <w:ilvl w:val="0"/>
          <w:numId w:val="14"/>
        </w:numPr>
      </w:pPr>
      <w:r>
        <w:t xml:space="preserve">The critical path runs through three groups simultaneously: the Greens (who need movement on RFA/continuous use exemptions or a climate trigger), the mining sector (who need a </w:t>
      </w:r>
      <w:proofErr w:type="gramStart"/>
      <w:r>
        <w:t>cleaner unacceptable impacts</w:t>
      </w:r>
      <w:proofErr w:type="gramEnd"/>
      <w:r>
        <w:t xml:space="preserve"> definition), and at least a portion of the crossbench</w:t>
      </w:r>
    </w:p>
    <w:p w14:paraId="396480B9" w14:textId="77777777" w:rsidR="00A543BD" w:rsidRDefault="00000000" w:rsidP="00AD2FE2">
      <w:pPr>
        <w:pStyle w:val="ListParagraph"/>
        <w:numPr>
          <w:ilvl w:val="0"/>
          <w:numId w:val="14"/>
        </w:numPr>
      </w:pPr>
      <w:r>
        <w:t xml:space="preserve">DCCEEW must prepare for the next hearing with: (a) a defensible species-outcomes brief with TSSC input; (b) </w:t>
      </w:r>
      <w:proofErr w:type="spellStart"/>
      <w:r>
        <w:t>QoN</w:t>
      </w:r>
      <w:proofErr w:type="spellEnd"/>
      <w:r>
        <w:t xml:space="preserve"> responses to Henderson’s requests on departmental </w:t>
      </w:r>
      <w:proofErr w:type="gramStart"/>
      <w:r>
        <w:t>advices</w:t>
      </w:r>
      <w:proofErr w:type="gramEnd"/>
      <w:r>
        <w:t xml:space="preserve"> and draft amendments; (c) assessment pathway usage data; (d) a worked example of the national interest exemption in practice; (e) a clear explanation of how emissions disclosure data feeds into decision-making</w:t>
      </w:r>
    </w:p>
    <w:p w14:paraId="5FAB02B6" w14:textId="77777777" w:rsidR="00A543BD" w:rsidRDefault="00000000" w:rsidP="00AD2FE2">
      <w:pPr>
        <w:pStyle w:val="ListParagraph"/>
        <w:numPr>
          <w:ilvl w:val="0"/>
          <w:numId w:val="14"/>
        </w:numPr>
      </w:pPr>
      <w:r>
        <w:t>The TSSC submission must be treated as a priority intelligence item – it will be the most technically authoritative document the committee receives and will shape committee recommendations on MNES scope and unacceptable impacts</w:t>
      </w:r>
    </w:p>
    <w:p w14:paraId="3E93E13A" w14:textId="77777777" w:rsidR="00A543BD" w:rsidRDefault="00000000">
      <w:pPr>
        <w:pStyle w:val="Heading1"/>
      </w:pPr>
      <w:r>
        <w:rPr>
          <w:rFonts w:ascii="Aptos SemiBold" w:hAnsi="Aptos SemiBold"/>
        </w:rPr>
        <w:t>Part B:</w:t>
      </w:r>
      <w:r>
        <w:t xml:space="preserve"> Section briefings</w:t>
      </w:r>
    </w:p>
    <w:tbl>
      <w:tblPr>
        <w:tblW w:w="0" w:type="auto"/>
        <w:tblBorders>
          <w:bottom w:val="single" w:sz="4" w:space="0" w:color="197C7D"/>
        </w:tblBorders>
        <w:tblLook w:val="04A0" w:firstRow="1" w:lastRow="0" w:firstColumn="1" w:lastColumn="0" w:noHBand="0" w:noVBand="1"/>
      </w:tblPr>
      <w:tblGrid>
        <w:gridCol w:w="9638"/>
      </w:tblGrid>
      <w:tr w:rsidR="00A543BD" w14:paraId="4F4DAEA1" w14:textId="77777777" w:rsidTr="00AD2FE2">
        <w:tc>
          <w:tcPr>
            <w:tcW w:w="9638" w:type="dxa"/>
            <w:tcBorders>
              <w:top w:val="single" w:sz="4" w:space="0" w:color="197C7D"/>
              <w:bottom w:val="single" w:sz="4" w:space="0" w:color="197C7D"/>
            </w:tcBorders>
            <w:shd w:val="clear" w:color="auto" w:fill="F2F2F2" w:themeFill="background1" w:themeFillShade="F2"/>
          </w:tcPr>
          <w:p w14:paraId="4A343121" w14:textId="77777777" w:rsidR="00A543BD" w:rsidRDefault="00000000" w:rsidP="00AD2FE2">
            <w:pPr>
              <w:pStyle w:val="TableText"/>
            </w:pPr>
            <w:r>
              <w:rPr>
                <w:b/>
              </w:rPr>
              <w:t>Note:</w:t>
            </w:r>
            <w:r>
              <w:t> Section grouping</w:t>
            </w:r>
          </w:p>
        </w:tc>
      </w:tr>
      <w:tr w:rsidR="00A543BD" w14:paraId="44C42F0B" w14:textId="77777777" w:rsidTr="00AD2FE2">
        <w:tc>
          <w:tcPr>
            <w:tcW w:w="9638" w:type="dxa"/>
            <w:tcBorders>
              <w:top w:val="single" w:sz="4" w:space="0" w:color="197C7D"/>
            </w:tcBorders>
            <w:shd w:val="clear" w:color="auto" w:fill="F2F2F2" w:themeFill="background1" w:themeFillShade="F2"/>
          </w:tcPr>
          <w:p w14:paraId="7231490D" w14:textId="77777777" w:rsidR="00A543BD" w:rsidRDefault="00000000" w:rsidP="00AD2FE2">
            <w:pPr>
              <w:pStyle w:val="TableText"/>
            </w:pPr>
            <w:r>
              <w:t>This hearing is grouped by witness bloc in chronological order of appearance.</w:t>
            </w:r>
          </w:p>
          <w:p w14:paraId="67CC6D82" w14:textId="77777777" w:rsidR="00A543BD" w:rsidRDefault="00000000" w:rsidP="00AD2FE2">
            <w:pPr>
              <w:pStyle w:val="TableText"/>
            </w:pPr>
            <w:r>
              <w:t>Eight distinct blocs appeared across the day, each representing a coherent stakeholder interest.</w:t>
            </w:r>
          </w:p>
          <w:p w14:paraId="289202BF" w14:textId="77777777" w:rsidR="00A543BD" w:rsidRDefault="00000000" w:rsidP="00AD2FE2">
            <w:pPr>
              <w:pStyle w:val="TableText"/>
            </w:pPr>
            <w:r>
              <w:t>Grouping by witness bloc best serves analytical clarity because the most significant intelligence derives from the positioning, credibility, and internal consistency of each stakeholder group.</w:t>
            </w:r>
          </w:p>
          <w:p w14:paraId="04803028" w14:textId="77777777" w:rsidR="00A543BD" w:rsidRDefault="00000000" w:rsidP="00AD2FE2">
            <w:pPr>
              <w:pStyle w:val="TableText"/>
            </w:pPr>
            <w:r>
              <w:t>Cross-cutting thematic analysis is provided in Part A and Part C; provision-level cross-referencing is provided in L2 of each section.</w:t>
            </w:r>
          </w:p>
        </w:tc>
      </w:tr>
    </w:tbl>
    <w:p w14:paraId="354DA1E6" w14:textId="77777777" w:rsidR="00A543BD" w:rsidRDefault="00000000">
      <w:pPr>
        <w:pStyle w:val="Heading2"/>
      </w:pPr>
      <w:r>
        <w:t>Section 1: Prof. Graeme Samuel AC – Private capacity (Review author)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A543BD" w14:paraId="20B542B0" w14:textId="77777777" w:rsidTr="00AD2FE2">
        <w:tc>
          <w:tcPr>
            <w:tcW w:w="1555" w:type="dxa"/>
          </w:tcPr>
          <w:p w14:paraId="7E48B36B" w14:textId="77777777" w:rsidR="00A543BD" w:rsidRPr="00AD2FE2" w:rsidRDefault="00000000" w:rsidP="00AD2FE2">
            <w:pPr>
              <w:pStyle w:val="TableText"/>
              <w:rPr>
                <w:rFonts w:ascii="Aptos SemiBold" w:hAnsi="Aptos SemiBold"/>
              </w:rPr>
            </w:pPr>
            <w:r w:rsidRPr="00AD2FE2">
              <w:rPr>
                <w:rFonts w:ascii="Aptos SemiBold" w:hAnsi="Aptos SemiBold"/>
              </w:rPr>
              <w:t>Hansard pages</w:t>
            </w:r>
          </w:p>
        </w:tc>
        <w:tc>
          <w:tcPr>
            <w:tcW w:w="8073" w:type="dxa"/>
          </w:tcPr>
          <w:p w14:paraId="4617F8EC" w14:textId="77777777" w:rsidR="00A543BD" w:rsidRDefault="00000000" w:rsidP="00AD2FE2">
            <w:pPr>
              <w:pStyle w:val="TableText"/>
            </w:pPr>
            <w:r>
              <w:t>pp. 1–11</w:t>
            </w:r>
          </w:p>
        </w:tc>
      </w:tr>
      <w:tr w:rsidR="00A543BD" w14:paraId="62C5BE98" w14:textId="77777777" w:rsidTr="00AD2FE2">
        <w:tc>
          <w:tcPr>
            <w:tcW w:w="1555" w:type="dxa"/>
          </w:tcPr>
          <w:p w14:paraId="64CC2251" w14:textId="77777777" w:rsidR="00A543BD" w:rsidRPr="00AD2FE2" w:rsidRDefault="00000000" w:rsidP="00AD2FE2">
            <w:pPr>
              <w:pStyle w:val="TableText"/>
              <w:rPr>
                <w:rFonts w:ascii="Aptos SemiBold" w:hAnsi="Aptos SemiBold"/>
              </w:rPr>
            </w:pPr>
            <w:r w:rsidRPr="00AD2FE2">
              <w:rPr>
                <w:rFonts w:ascii="Aptos SemiBold" w:hAnsi="Aptos SemiBold"/>
              </w:rPr>
              <w:t>Witnesses</w:t>
            </w:r>
          </w:p>
        </w:tc>
        <w:tc>
          <w:tcPr>
            <w:tcW w:w="8073" w:type="dxa"/>
          </w:tcPr>
          <w:p w14:paraId="064D691A" w14:textId="77777777" w:rsidR="00A543BD" w:rsidRDefault="00000000" w:rsidP="00AD2FE2">
            <w:pPr>
              <w:pStyle w:val="TableText"/>
            </w:pPr>
            <w:r>
              <w:t>Prof. Graeme Samuel AC, private capacity (author, 2020 Independent Review of the EPBC Act)</w:t>
            </w:r>
          </w:p>
        </w:tc>
      </w:tr>
    </w:tbl>
    <w:p w14:paraId="572DB73E" w14:textId="77777777" w:rsidR="00A543BD" w:rsidRDefault="00000000">
      <w:pPr>
        <w:pStyle w:val="Heading3"/>
      </w:pPr>
      <w:r>
        <w:t>L1 – The record</w:t>
      </w:r>
    </w:p>
    <w:p w14:paraId="0FDBA031" w14:textId="77777777" w:rsidR="00A543BD" w:rsidRDefault="00000000">
      <w:pPr>
        <w:pStyle w:val="ListParagraph"/>
        <w:numPr>
          <w:ilvl w:val="0"/>
          <w:numId w:val="2"/>
        </w:numPr>
      </w:pPr>
      <w:r>
        <w:t>Appeared in private capacity as author of the 2020 Independent Review of the EPBC Act</w:t>
      </w:r>
    </w:p>
    <w:p w14:paraId="779D2308" w14:textId="77777777" w:rsidR="00A543BD" w:rsidRDefault="00000000">
      <w:pPr>
        <w:pStyle w:val="ListParagraph"/>
        <w:numPr>
          <w:ilvl w:val="0"/>
          <w:numId w:val="2"/>
        </w:numPr>
      </w:pPr>
      <w:r>
        <w:t>Questioned by Senators Grogan, Hanson-Young, Henderson, Pocock, Walker, and Thorpe</w:t>
      </w:r>
    </w:p>
    <w:p w14:paraId="6255E2B0" w14:textId="77777777" w:rsidR="00A543BD" w:rsidRDefault="00000000">
      <w:pPr>
        <w:pStyle w:val="ListParagraph"/>
        <w:numPr>
          <w:ilvl w:val="0"/>
          <w:numId w:val="2"/>
        </w:numPr>
      </w:pPr>
      <w:r>
        <w:t>Key topics: national interest exemption – scope, abuse of power risk; RFA and continuous use exemptions; EPA structure and decision-making role; climate trigger; unacceptable impacts criteria and NES; scope of ministerial discretion</w:t>
      </w:r>
    </w:p>
    <w:p w14:paraId="13E672A6" w14:textId="77777777" w:rsidR="00A543BD" w:rsidRDefault="00000000">
      <w:pPr>
        <w:pStyle w:val="ListParagraph"/>
        <w:numPr>
          <w:ilvl w:val="0"/>
          <w:numId w:val="2"/>
        </w:numPr>
      </w:pPr>
      <w:r>
        <w:t>No documents tabled</w:t>
      </w:r>
    </w:p>
    <w:p w14:paraId="0AC915B0" w14:textId="77777777" w:rsidR="00A543BD" w:rsidRDefault="00000000">
      <w:pPr>
        <w:pStyle w:val="ListParagraph"/>
        <w:numPr>
          <w:ilvl w:val="0"/>
          <w:numId w:val="2"/>
        </w:numPr>
      </w:pPr>
      <w:r>
        <w:t>Acknowledged using AI tools to draft guidance on the national interest definition during the consultative process</w:t>
      </w:r>
    </w:p>
    <w:p w14:paraId="5F51AA12" w14:textId="77777777" w:rsidR="00A543BD" w:rsidRDefault="00000000">
      <w:pPr>
        <w:pStyle w:val="ListParagraph"/>
        <w:numPr>
          <w:ilvl w:val="0"/>
          <w:numId w:val="2"/>
        </w:numPr>
      </w:pPr>
      <w:r>
        <w:t>Praised Victoria’s early cessation of native forest logging; described a ‘self-help hierarchy’ where NES rules determine permissibility without ministerial intervention</w:t>
      </w:r>
    </w:p>
    <w:p w14:paraId="5AF66A06" w14:textId="77777777" w:rsidR="00A543BD" w:rsidRDefault="00000000">
      <w:pPr>
        <w:pStyle w:val="Heading3"/>
      </w:pPr>
      <w:r>
        <w:t>L2 – Legislative and policy signal</w:t>
      </w:r>
    </w:p>
    <w:p w14:paraId="3A4E6131" w14:textId="77777777" w:rsidR="00A543BD" w:rsidRDefault="00000000">
      <w:pPr>
        <w:pStyle w:val="ListParagraph"/>
        <w:numPr>
          <w:ilvl w:val="0"/>
          <w:numId w:val="2"/>
        </w:numPr>
      </w:pPr>
      <w:r>
        <w:t>National interest exemption – does not support the current form; described it as creating an ‘abuse of power’ risk and a ‘conga line of lobbyists’; advocated removal or incorporation into the MNES balancing test; diverges from DCCEEW’s public framing (Hansard pp. 5–7)</w:t>
      </w:r>
    </w:p>
    <w:p w14:paraId="6BF355B0" w14:textId="77777777" w:rsidR="00A543BD" w:rsidRDefault="00000000">
      <w:pPr>
        <w:pStyle w:val="ListParagraph"/>
        <w:numPr>
          <w:ilvl w:val="0"/>
          <w:numId w:val="2"/>
        </w:numPr>
      </w:pPr>
      <w:r>
        <w:t>RFA exemption – stated he ‘hates’ it but acknowledged political constraints (state agreements to 2030); advocated robust NES to govern RFA conduct; his position that NES would apply is disputed by NGOs on legal grounds (sections 38 and 42)</w:t>
      </w:r>
    </w:p>
    <w:p w14:paraId="712B2650" w14:textId="77777777" w:rsidR="00A543BD" w:rsidRDefault="00000000">
      <w:pPr>
        <w:pStyle w:val="ListParagraph"/>
        <w:numPr>
          <w:ilvl w:val="0"/>
          <w:numId w:val="2"/>
        </w:numPr>
      </w:pPr>
      <w:r>
        <w:t>EPA structure – prefers audit, oversight, and compliance role only; predicted EPA decision role would diminish to ‘almost nothing’ once states are accredited; broadly consistent with DCCEEW but more sceptical of EPA decision role</w:t>
      </w:r>
    </w:p>
    <w:p w14:paraId="1F69C220" w14:textId="77777777" w:rsidR="00A543BD" w:rsidRDefault="00000000">
      <w:pPr>
        <w:pStyle w:val="ListParagraph"/>
        <w:numPr>
          <w:ilvl w:val="0"/>
          <w:numId w:val="2"/>
        </w:numPr>
      </w:pPr>
      <w:r>
        <w:t>Climate – opposes a climate trigger; prefers emissions disclosure for projects above 100,000 tonnes; consistent with the bills as drafted</w:t>
      </w:r>
    </w:p>
    <w:p w14:paraId="3749113A" w14:textId="77777777" w:rsidR="00A543BD" w:rsidRDefault="00000000">
      <w:pPr>
        <w:pStyle w:val="ListParagraph"/>
        <w:numPr>
          <w:ilvl w:val="0"/>
          <w:numId w:val="2"/>
        </w:numPr>
      </w:pPr>
      <w:r>
        <w:t>NES specificity – emphasised granular standards as the mechanism for certainty and reduced litigation</w:t>
      </w:r>
    </w:p>
    <w:p w14:paraId="0926C27A" w14:textId="77777777" w:rsidR="00A543BD" w:rsidRDefault="00000000">
      <w:pPr>
        <w:pStyle w:val="Heading3"/>
      </w:pPr>
      <w:r>
        <w:t>L3 – Political intelligence</w:t>
      </w:r>
    </w:p>
    <w:p w14:paraId="2EFF8515" w14:textId="77777777" w:rsidR="00A543BD" w:rsidRDefault="00000000">
      <w:pPr>
        <w:pStyle w:val="ListParagraph"/>
        <w:numPr>
          <w:ilvl w:val="0"/>
          <w:numId w:val="2"/>
        </w:numPr>
      </w:pPr>
      <w:r>
        <w:t>Unusual political dynamic: both government and critics claimed Samuel as a supporter</w:t>
      </w:r>
    </w:p>
    <w:p w14:paraId="1BA14A67" w14:textId="77777777" w:rsidR="00A543BD" w:rsidRDefault="00000000">
      <w:pPr>
        <w:pStyle w:val="ListParagraph"/>
        <w:numPr>
          <w:ilvl w:val="0"/>
          <w:numId w:val="2"/>
        </w:numPr>
      </w:pPr>
      <w:r>
        <w:t>His statement that he does not support the bills in their current form is the most significant political signal from this session – gives the committee a credible basis for recommending amendments without defeating the bills</w:t>
      </w:r>
    </w:p>
    <w:p w14:paraId="15B007BE" w14:textId="77777777" w:rsidR="00A543BD" w:rsidRDefault="00000000">
      <w:pPr>
        <w:pStyle w:val="ListParagraph"/>
        <w:numPr>
          <w:ilvl w:val="0"/>
          <w:numId w:val="2"/>
        </w:numPr>
      </w:pPr>
      <w:r>
        <w:t>Labor senators worked to establish Samuel supports the ‘80 per cent’ approach and that business stakeholders moved the goalposts</w:t>
      </w:r>
    </w:p>
    <w:p w14:paraId="1D25D1F4" w14:textId="77777777" w:rsidR="00A543BD" w:rsidRDefault="00000000">
      <w:pPr>
        <w:pStyle w:val="ListParagraph"/>
        <w:numPr>
          <w:ilvl w:val="0"/>
          <w:numId w:val="2"/>
        </w:numPr>
      </w:pPr>
      <w:r>
        <w:t>Senator Hanson-Young pressed on whether NES would govern RFA conduct – Samuel maintained they would; NGOs later disputed this</w:t>
      </w:r>
    </w:p>
    <w:p w14:paraId="4EF42D85" w14:textId="77777777" w:rsidR="00A543BD" w:rsidRDefault="00000000">
      <w:pPr>
        <w:pStyle w:val="ListParagraph"/>
        <w:numPr>
          <w:ilvl w:val="0"/>
          <w:numId w:val="2"/>
        </w:numPr>
      </w:pPr>
      <w:r>
        <w:t>Coalition used Samuel’s evidence selectively – cited EPA accountability concerns without engaging with his pro-environment positions</w:t>
      </w:r>
    </w:p>
    <w:p w14:paraId="088323C8" w14:textId="77777777" w:rsidR="00A543BD" w:rsidRDefault="00000000">
      <w:pPr>
        <w:pStyle w:val="Heading3"/>
      </w:pPr>
      <w:r>
        <w:t>L4 – Risk and exposure</w:t>
      </w:r>
    </w:p>
    <w:p w14:paraId="2A0068AE" w14:textId="77777777" w:rsidR="00A543BD" w:rsidRDefault="00000000">
      <w:pPr>
        <w:pStyle w:val="ListParagraph"/>
        <w:numPr>
          <w:ilvl w:val="0"/>
          <w:numId w:val="2"/>
        </w:numPr>
      </w:pPr>
      <w:r>
        <w:t>No formal questions on notice placed in this session</w:t>
      </w:r>
    </w:p>
    <w:p w14:paraId="6CBC9773" w14:textId="77777777" w:rsidR="00A543BD" w:rsidRDefault="00000000">
      <w:pPr>
        <w:pStyle w:val="ListParagraph"/>
        <w:numPr>
          <w:ilvl w:val="0"/>
          <w:numId w:val="2"/>
        </w:numPr>
      </w:pPr>
      <w:r>
        <w:t>Samuel’s statement that he does not support the bills in current form is now on the public record – prepare written responses to each of his specific objections</w:t>
      </w:r>
    </w:p>
    <w:p w14:paraId="1A0B187B" w14:textId="77777777" w:rsidR="00A543BD" w:rsidRDefault="00000000">
      <w:pPr>
        <w:pStyle w:val="ListParagraph"/>
        <w:numPr>
          <w:ilvl w:val="0"/>
          <w:numId w:val="2"/>
        </w:numPr>
      </w:pPr>
      <w:r>
        <w:t>The legal dispute over whether NES applies to RFA-covered activities requires urgent legal advice</w:t>
      </w:r>
    </w:p>
    <w:p w14:paraId="36B6EA58" w14:textId="77777777" w:rsidR="00A543BD" w:rsidRDefault="00000000">
      <w:pPr>
        <w:pStyle w:val="Heading3"/>
      </w:pPr>
      <w:r>
        <w:t>L5 – Forward look</w:t>
      </w:r>
    </w:p>
    <w:p w14:paraId="22490CA2" w14:textId="77777777" w:rsidR="00A543BD" w:rsidRDefault="00000000">
      <w:pPr>
        <w:pStyle w:val="ListParagraph"/>
        <w:numPr>
          <w:ilvl w:val="0"/>
          <w:numId w:val="2"/>
        </w:numPr>
      </w:pPr>
      <w:r>
        <w:t>Samuel is likely to be invited to provide a supplementary submission and may reappear at a subsequent hearing</w:t>
      </w:r>
    </w:p>
    <w:p w14:paraId="67767472" w14:textId="77777777" w:rsidR="00A543BD" w:rsidRDefault="00000000">
      <w:pPr>
        <w:pStyle w:val="ListParagraph"/>
        <w:numPr>
          <w:ilvl w:val="0"/>
          <w:numId w:val="2"/>
        </w:numPr>
      </w:pPr>
      <w:r>
        <w:t>His position – supportive of the reform architecture but not current text – is the most likely vehicle for a bipartisan recommendation on the national interest exemption</w:t>
      </w:r>
    </w:p>
    <w:p w14:paraId="465E3233" w14:textId="77777777" w:rsidR="00A543BD" w:rsidRDefault="00000000">
      <w:pPr>
        <w:pStyle w:val="ListParagraph"/>
        <w:numPr>
          <w:ilvl w:val="0"/>
          <w:numId w:val="2"/>
        </w:numPr>
      </w:pPr>
      <w:r>
        <w:t>DCCEEW should monitor for any supplementary submission and prepare responses</w:t>
      </w:r>
    </w:p>
    <w:p w14:paraId="26B8A0E0" w14:textId="77777777" w:rsidR="00A543BD" w:rsidRDefault="00000000">
      <w:pPr>
        <w:pStyle w:val="Heading2"/>
      </w:pPr>
      <w:r>
        <w:t>Section 2: Conservation NGO bloc – WWF, Greenpeace, ACF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A543BD" w14:paraId="3EFCA129" w14:textId="77777777" w:rsidTr="00AD2FE2">
        <w:tc>
          <w:tcPr>
            <w:tcW w:w="1555" w:type="dxa"/>
          </w:tcPr>
          <w:p w14:paraId="14007CC2" w14:textId="77777777" w:rsidR="00A543BD" w:rsidRPr="00AD2FE2" w:rsidRDefault="00000000" w:rsidP="00AD2FE2">
            <w:pPr>
              <w:pStyle w:val="TableText"/>
              <w:rPr>
                <w:rFonts w:ascii="Aptos SemiBold" w:hAnsi="Aptos SemiBold"/>
              </w:rPr>
            </w:pPr>
            <w:r w:rsidRPr="00AD2FE2">
              <w:rPr>
                <w:rFonts w:ascii="Aptos SemiBold" w:hAnsi="Aptos SemiBold"/>
              </w:rPr>
              <w:t>Hansard pages</w:t>
            </w:r>
          </w:p>
        </w:tc>
        <w:tc>
          <w:tcPr>
            <w:tcW w:w="8073" w:type="dxa"/>
          </w:tcPr>
          <w:p w14:paraId="71BEC79C" w14:textId="77777777" w:rsidR="00A543BD" w:rsidRDefault="00000000" w:rsidP="00AD2FE2">
            <w:pPr>
              <w:pStyle w:val="TableText"/>
            </w:pPr>
            <w:r>
              <w:t>pp. 12–23</w:t>
            </w:r>
          </w:p>
        </w:tc>
      </w:tr>
      <w:tr w:rsidR="00A543BD" w14:paraId="4962CA21" w14:textId="77777777" w:rsidTr="00AD2FE2">
        <w:tc>
          <w:tcPr>
            <w:tcW w:w="1555" w:type="dxa"/>
          </w:tcPr>
          <w:p w14:paraId="7CBF7489" w14:textId="77777777" w:rsidR="00A543BD" w:rsidRPr="00AD2FE2" w:rsidRDefault="00000000" w:rsidP="00AD2FE2">
            <w:pPr>
              <w:pStyle w:val="TableText"/>
              <w:rPr>
                <w:rFonts w:ascii="Aptos SemiBold" w:hAnsi="Aptos SemiBold"/>
              </w:rPr>
            </w:pPr>
            <w:r w:rsidRPr="00AD2FE2">
              <w:rPr>
                <w:rFonts w:ascii="Aptos SemiBold" w:hAnsi="Aptos SemiBold"/>
              </w:rPr>
              <w:t>Witnesses</w:t>
            </w:r>
          </w:p>
        </w:tc>
        <w:tc>
          <w:tcPr>
            <w:tcW w:w="8073" w:type="dxa"/>
          </w:tcPr>
          <w:p w14:paraId="57E6B962" w14:textId="77777777" w:rsidR="00A543BD" w:rsidRDefault="00000000" w:rsidP="00AD2FE2">
            <w:pPr>
              <w:pStyle w:val="TableText"/>
            </w:pPr>
            <w:r>
              <w:t>Nicole Forrester, Chief Regenerative Officer, WWF Australia</w:t>
            </w:r>
            <w:r>
              <w:br/>
              <w:t>Eleanor (Elle) Lawless, Senior Nature Campaigner, Greenpeace Australia Pacific</w:t>
            </w:r>
            <w:r>
              <w:br/>
              <w:t>David Ritter, CEO, Greenpeace Australia Pacific</w:t>
            </w:r>
            <w:r>
              <w:br/>
              <w:t>Kelly O’Shanassy, CEO, Australian Conservation Foundation</w:t>
            </w:r>
            <w:r>
              <w:br/>
              <w:t>Brendan Sydes, National Biodiversity Policy Adviser, ACF</w:t>
            </w:r>
          </w:p>
        </w:tc>
      </w:tr>
    </w:tbl>
    <w:p w14:paraId="6DF1328C" w14:textId="77777777" w:rsidR="00A543BD" w:rsidRDefault="00000000">
      <w:pPr>
        <w:pStyle w:val="Heading3"/>
      </w:pPr>
      <w:r>
        <w:t>L1 – The record</w:t>
      </w:r>
    </w:p>
    <w:p w14:paraId="592D078A" w14:textId="77777777" w:rsidR="00A543BD" w:rsidRDefault="00000000">
      <w:pPr>
        <w:pStyle w:val="ListParagraph"/>
        <w:numPr>
          <w:ilvl w:val="0"/>
          <w:numId w:val="2"/>
        </w:numPr>
      </w:pPr>
      <w:r>
        <w:t>WWF Australia, Greenpeace Australia Pacific, and Australian Conservation Foundation appeared jointly</w:t>
      </w:r>
    </w:p>
    <w:p w14:paraId="2F871B84" w14:textId="77777777" w:rsidR="00A543BD" w:rsidRDefault="00000000">
      <w:pPr>
        <w:pStyle w:val="ListParagraph"/>
        <w:numPr>
          <w:ilvl w:val="0"/>
          <w:numId w:val="2"/>
        </w:numPr>
      </w:pPr>
      <w:r>
        <w:t>Questioned by Senators Hanson-Young, Grogan, Pocock, Henderson, and Ananda-Rajah</w:t>
      </w:r>
    </w:p>
    <w:p w14:paraId="6D375D62" w14:textId="77777777" w:rsidR="00A543BD" w:rsidRDefault="00000000">
      <w:pPr>
        <w:pStyle w:val="ListParagraph"/>
        <w:numPr>
          <w:ilvl w:val="0"/>
          <w:numId w:val="2"/>
        </w:numPr>
      </w:pPr>
      <w:r>
        <w:t>Key topics: legal effect of sections 38 and 42 on RFA-covered forests; continuous use exemption and GBR catchment land clearing (500,000 hectares cited); absence of a climate trigger; national interest exemption; offset scheme (‘pay to destroy’)</w:t>
      </w:r>
    </w:p>
    <w:p w14:paraId="00066EEB" w14:textId="77777777" w:rsidR="00A543BD" w:rsidRDefault="00000000">
      <w:pPr>
        <w:pStyle w:val="ListParagraph"/>
        <w:numPr>
          <w:ilvl w:val="0"/>
          <w:numId w:val="2"/>
        </w:numPr>
      </w:pPr>
      <w:proofErr w:type="spellStart"/>
      <w:r>
        <w:t>O’Shanassy</w:t>
      </w:r>
      <w:proofErr w:type="spellEnd"/>
      <w:r>
        <w:t xml:space="preserve"> tabled written materials</w:t>
      </w:r>
    </w:p>
    <w:p w14:paraId="11D9D9A8" w14:textId="77777777" w:rsidR="00A543BD" w:rsidRDefault="00000000">
      <w:pPr>
        <w:pStyle w:val="ListParagraph"/>
        <w:numPr>
          <w:ilvl w:val="0"/>
          <w:numId w:val="2"/>
        </w:numPr>
      </w:pPr>
      <w:r>
        <w:t>Ritter: ‘Have you ever tried to have a bath where the bath is 95 per cent complete but the plug is not in?’</w:t>
      </w:r>
    </w:p>
    <w:p w14:paraId="6D7FC2EB" w14:textId="77777777" w:rsidR="00A543BD" w:rsidRDefault="00000000">
      <w:pPr>
        <w:pStyle w:val="ListParagraph"/>
        <w:numPr>
          <w:ilvl w:val="0"/>
          <w:numId w:val="2"/>
        </w:numPr>
      </w:pPr>
      <w:r>
        <w:t>O’Shanassy: ‘This is not there. It’s nowhere near there, but it can get there’ – signalling conditional support</w:t>
      </w:r>
    </w:p>
    <w:p w14:paraId="5965A467" w14:textId="77777777" w:rsidR="00A543BD" w:rsidRDefault="00000000">
      <w:pPr>
        <w:pStyle w:val="Heading3"/>
      </w:pPr>
      <w:r>
        <w:t>L2 – Legislative and policy signal</w:t>
      </w:r>
    </w:p>
    <w:p w14:paraId="2B60F4F0" w14:textId="77777777" w:rsidR="00A543BD" w:rsidRDefault="00000000">
      <w:pPr>
        <w:pStyle w:val="ListParagraph"/>
        <w:numPr>
          <w:ilvl w:val="0"/>
          <w:numId w:val="2"/>
        </w:numPr>
      </w:pPr>
      <w:r>
        <w:t>RFA exemption (sections 38 and 42) – NGOs argued NES would not legally govern RFA-covered activities as drafted; material legal dispute unresolved in DCCEEW’s public position</w:t>
      </w:r>
    </w:p>
    <w:p w14:paraId="41A155C8" w14:textId="77777777" w:rsidR="00A543BD" w:rsidRDefault="00000000">
      <w:pPr>
        <w:pStyle w:val="ListParagraph"/>
        <w:numPr>
          <w:ilvl w:val="0"/>
          <w:numId w:val="2"/>
        </w:numPr>
      </w:pPr>
      <w:r>
        <w:t>Continuous use exemption – 500,000 hectares cleared in GBR catchment cited; DCCEEW has no public response to this data</w:t>
      </w:r>
    </w:p>
    <w:p w14:paraId="6564B524" w14:textId="77777777" w:rsidR="00A543BD" w:rsidRDefault="00000000">
      <w:pPr>
        <w:pStyle w:val="ListParagraph"/>
        <w:numPr>
          <w:ilvl w:val="0"/>
          <w:numId w:val="2"/>
        </w:numPr>
      </w:pPr>
      <w:r>
        <w:t>Climate trigger – all three organisations characterised its absence as disqualifying</w:t>
      </w:r>
    </w:p>
    <w:p w14:paraId="63861DF6" w14:textId="77777777" w:rsidR="00A543BD" w:rsidRDefault="00000000">
      <w:pPr>
        <w:pStyle w:val="ListParagraph"/>
        <w:numPr>
          <w:ilvl w:val="0"/>
          <w:numId w:val="2"/>
        </w:numPr>
      </w:pPr>
      <w:r>
        <w:t>National interest exemption – NGOs argued fossil fuel projects should never be eligible</w:t>
      </w:r>
    </w:p>
    <w:p w14:paraId="2B38582F" w14:textId="77777777" w:rsidR="00A543BD" w:rsidRDefault="00000000">
      <w:pPr>
        <w:pStyle w:val="ListParagraph"/>
        <w:numPr>
          <w:ilvl w:val="0"/>
          <w:numId w:val="2"/>
        </w:numPr>
      </w:pPr>
      <w:r>
        <w:t>Offset scheme – characterised restoration contribution fund as ‘pay to destroy’; cited NSW as a failed precedent</w:t>
      </w:r>
    </w:p>
    <w:p w14:paraId="2B9BD98B" w14:textId="77777777" w:rsidR="00A543BD" w:rsidRDefault="00000000">
      <w:pPr>
        <w:pStyle w:val="Heading3"/>
      </w:pPr>
      <w:r>
        <w:t>L3 – Political intelligence</w:t>
      </w:r>
    </w:p>
    <w:p w14:paraId="14F57481" w14:textId="77777777" w:rsidR="00A543BD" w:rsidRDefault="00000000">
      <w:pPr>
        <w:pStyle w:val="ListParagraph"/>
        <w:numPr>
          <w:ilvl w:val="0"/>
          <w:numId w:val="2"/>
        </w:numPr>
      </w:pPr>
      <w:r>
        <w:t>Senator Hanson-Young built a formal evidentiary record for Greens amendments on all three exemptions and the climate trigger</w:t>
      </w:r>
    </w:p>
    <w:p w14:paraId="27832586" w14:textId="77777777" w:rsidR="00A543BD" w:rsidRDefault="00000000">
      <w:pPr>
        <w:pStyle w:val="ListParagraph"/>
        <w:numPr>
          <w:ilvl w:val="0"/>
          <w:numId w:val="2"/>
        </w:numPr>
      </w:pPr>
      <w:r>
        <w:t>Senator Grogan pushed back – pressing NGOs to acknowledge positive bill elements</w:t>
      </w:r>
    </w:p>
    <w:p w14:paraId="6D43430B" w14:textId="77777777" w:rsidR="00A543BD" w:rsidRDefault="00000000">
      <w:pPr>
        <w:pStyle w:val="ListParagraph"/>
        <w:numPr>
          <w:ilvl w:val="0"/>
          <w:numId w:val="2"/>
        </w:numPr>
      </w:pPr>
      <w:r>
        <w:t>NGOs acknowledged positive elements while sustaining core objections – signals conditional support contingent on amendments</w:t>
      </w:r>
    </w:p>
    <w:p w14:paraId="486FF422" w14:textId="77777777" w:rsidR="00A543BD" w:rsidRDefault="00000000">
      <w:pPr>
        <w:pStyle w:val="ListParagraph"/>
        <w:numPr>
          <w:ilvl w:val="0"/>
          <w:numId w:val="2"/>
        </w:numPr>
      </w:pPr>
      <w:r>
        <w:t>Joint appearance with coordinated arguments signals coalition discipline that will sustain throughout the inquiry</w:t>
      </w:r>
    </w:p>
    <w:p w14:paraId="09F58F00" w14:textId="77777777" w:rsidR="00A543BD" w:rsidRDefault="00000000">
      <w:pPr>
        <w:pStyle w:val="Heading3"/>
      </w:pPr>
      <w:r>
        <w:t>L4 – Risk and exposure</w:t>
      </w:r>
    </w:p>
    <w:p w14:paraId="2C7BB3E4" w14:textId="77777777" w:rsidR="00A543BD" w:rsidRDefault="00000000">
      <w:pPr>
        <w:pStyle w:val="ListParagraph"/>
        <w:numPr>
          <w:ilvl w:val="0"/>
          <w:numId w:val="2"/>
        </w:numPr>
      </w:pPr>
      <w:r>
        <w:t>No formal questions on notice placed</w:t>
      </w:r>
    </w:p>
    <w:p w14:paraId="20B0F0D8" w14:textId="77777777" w:rsidR="00A543BD" w:rsidRDefault="00000000">
      <w:pPr>
        <w:pStyle w:val="ListParagraph"/>
        <w:numPr>
          <w:ilvl w:val="0"/>
          <w:numId w:val="2"/>
        </w:numPr>
      </w:pPr>
      <w:r>
        <w:t>Exposure: legal dispute on sections 38 and 42 is unresolved – DCCEEW needs a definitive legal position</w:t>
      </w:r>
    </w:p>
    <w:p w14:paraId="3F145F18" w14:textId="77777777" w:rsidR="00A543BD" w:rsidRDefault="00000000">
      <w:pPr>
        <w:pStyle w:val="ListParagraph"/>
        <w:numPr>
          <w:ilvl w:val="0"/>
          <w:numId w:val="2"/>
        </w:numPr>
      </w:pPr>
      <w:r>
        <w:t xml:space="preserve">Exposure: </w:t>
      </w:r>
      <w:proofErr w:type="gramStart"/>
      <w:r>
        <w:t>500,000 hectare</w:t>
      </w:r>
      <w:proofErr w:type="gramEnd"/>
      <w:r>
        <w:t xml:space="preserve"> GBR catchment figure was cited without challenge – verify and prepare response</w:t>
      </w:r>
    </w:p>
    <w:p w14:paraId="0B90E048" w14:textId="77777777" w:rsidR="00A543BD" w:rsidRDefault="00000000">
      <w:pPr>
        <w:pStyle w:val="Heading3"/>
      </w:pPr>
      <w:r>
        <w:t>L5 – Forward look</w:t>
      </w:r>
    </w:p>
    <w:p w14:paraId="4FF8E559" w14:textId="77777777" w:rsidR="00A543BD" w:rsidRDefault="00000000">
      <w:pPr>
        <w:pStyle w:val="ListParagraph"/>
        <w:numPr>
          <w:ilvl w:val="0"/>
          <w:numId w:val="2"/>
        </w:numPr>
      </w:pPr>
      <w:r>
        <w:t>NGO witnesses likely to be called again or provide supplementary submissions</w:t>
      </w:r>
    </w:p>
    <w:p w14:paraId="1A837435" w14:textId="77777777" w:rsidR="00A543BD" w:rsidRDefault="00000000">
      <w:pPr>
        <w:pStyle w:val="ListParagraph"/>
        <w:numPr>
          <w:ilvl w:val="0"/>
          <w:numId w:val="2"/>
        </w:numPr>
      </w:pPr>
      <w:r>
        <w:t>The legal dispute on sections 38 and 42 must be resolved before the committee reports</w:t>
      </w:r>
    </w:p>
    <w:p w14:paraId="400DC5CF" w14:textId="77777777" w:rsidR="00A543BD" w:rsidRDefault="00000000">
      <w:pPr>
        <w:pStyle w:val="ListParagraph"/>
        <w:numPr>
          <w:ilvl w:val="0"/>
          <w:numId w:val="2"/>
        </w:numPr>
      </w:pPr>
      <w:r>
        <w:t>The climate trigger is the most politically charged issue: without Greens support, passage is uncertain</w:t>
      </w:r>
    </w:p>
    <w:p w14:paraId="6B6A64A6" w14:textId="77777777" w:rsidR="00A543BD" w:rsidRDefault="00000000">
      <w:pPr>
        <w:pStyle w:val="Heading2"/>
      </w:pPr>
      <w:r>
        <w:t>Section 3: Clean energy sector – CEC, Smart Energy Council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543BD" w14:paraId="71BD5CCA" w14:textId="77777777">
        <w:tc>
          <w:tcPr>
            <w:tcW w:w="4819" w:type="dxa"/>
          </w:tcPr>
          <w:p w14:paraId="6BA414F6" w14:textId="77777777" w:rsidR="00A543BD" w:rsidRDefault="00000000">
            <w:r>
              <w:rPr>
                <w:rFonts w:ascii="Aptos SemiBold" w:hAnsi="Aptos SemiBold"/>
              </w:rPr>
              <w:t>Hansard pages</w:t>
            </w:r>
          </w:p>
        </w:tc>
        <w:tc>
          <w:tcPr>
            <w:tcW w:w="4819" w:type="dxa"/>
          </w:tcPr>
          <w:p w14:paraId="10C5077F" w14:textId="77777777" w:rsidR="00A543BD" w:rsidRDefault="00000000">
            <w:r>
              <w:t>pp. 24–32</w:t>
            </w:r>
          </w:p>
        </w:tc>
      </w:tr>
      <w:tr w:rsidR="00A543BD" w14:paraId="4DB3C06D" w14:textId="77777777">
        <w:tc>
          <w:tcPr>
            <w:tcW w:w="4819" w:type="dxa"/>
          </w:tcPr>
          <w:p w14:paraId="089DA06E" w14:textId="77777777" w:rsidR="00A543BD" w:rsidRDefault="00000000">
            <w:r>
              <w:rPr>
                <w:rFonts w:ascii="Aptos SemiBold" w:hAnsi="Aptos SemiBold"/>
              </w:rPr>
              <w:t>Witnesses</w:t>
            </w:r>
          </w:p>
        </w:tc>
        <w:tc>
          <w:tcPr>
            <w:tcW w:w="4819" w:type="dxa"/>
          </w:tcPr>
          <w:p w14:paraId="222056EF" w14:textId="77777777" w:rsidR="00A543BD" w:rsidRDefault="00000000">
            <w:r>
              <w:t>William Churchill, Chief Policy and Impact Officer, Clean Energy Council [by video link]</w:t>
            </w:r>
            <w:r>
              <w:br/>
              <w:t>David McElrea, Chief Advocacy Officer, Smart Energy Council [by video link]</w:t>
            </w:r>
          </w:p>
        </w:tc>
      </w:tr>
    </w:tbl>
    <w:p w14:paraId="03E9F8E2" w14:textId="77777777" w:rsidR="00A543BD" w:rsidRDefault="00000000">
      <w:pPr>
        <w:pStyle w:val="Heading3"/>
      </w:pPr>
      <w:r>
        <w:t>L1 – The record</w:t>
      </w:r>
    </w:p>
    <w:p w14:paraId="41FD9D11" w14:textId="77777777" w:rsidR="00A543BD" w:rsidRDefault="00000000">
      <w:pPr>
        <w:pStyle w:val="ListParagraph"/>
        <w:numPr>
          <w:ilvl w:val="0"/>
          <w:numId w:val="2"/>
        </w:numPr>
      </w:pPr>
      <w:r>
        <w:t>CEC and Smart Energy Council appeared jointly, both by video link</w:t>
      </w:r>
    </w:p>
    <w:p w14:paraId="397F5A09" w14:textId="77777777" w:rsidR="00A543BD" w:rsidRDefault="00000000">
      <w:pPr>
        <w:pStyle w:val="ListParagraph"/>
        <w:numPr>
          <w:ilvl w:val="0"/>
          <w:numId w:val="2"/>
        </w:numPr>
      </w:pPr>
      <w:r>
        <w:t>Questioned primarily by Senators Grogan and Ananda-Rajah</w:t>
      </w:r>
    </w:p>
    <w:p w14:paraId="65ADE256" w14:textId="77777777" w:rsidR="00A543BD" w:rsidRDefault="00000000">
      <w:pPr>
        <w:pStyle w:val="ListParagraph"/>
        <w:numPr>
          <w:ilvl w:val="0"/>
          <w:numId w:val="2"/>
        </w:numPr>
      </w:pPr>
      <w:r>
        <w:t>Topics: urgency of regulatory reform; offset framework; restoration contribution fund; bioregional planning</w:t>
      </w:r>
    </w:p>
    <w:p w14:paraId="5AD0D9A1" w14:textId="77777777" w:rsidR="00A543BD" w:rsidRDefault="00000000">
      <w:pPr>
        <w:pStyle w:val="ListParagraph"/>
        <w:numPr>
          <w:ilvl w:val="0"/>
          <w:numId w:val="2"/>
        </w:numPr>
      </w:pPr>
      <w:r>
        <w:t>No documents tabled; both reserved the right to provide further clarification</w:t>
      </w:r>
    </w:p>
    <w:p w14:paraId="1939CDE8" w14:textId="77777777" w:rsidR="00A543BD" w:rsidRDefault="00000000">
      <w:pPr>
        <w:pStyle w:val="Heading3"/>
      </w:pPr>
      <w:r>
        <w:t>L2 – Legislative and policy signal</w:t>
      </w:r>
    </w:p>
    <w:p w14:paraId="599CFDA5" w14:textId="77777777" w:rsidR="00A543BD" w:rsidRDefault="00000000">
      <w:pPr>
        <w:pStyle w:val="ListParagraph"/>
        <w:numPr>
          <w:ilvl w:val="0"/>
          <w:numId w:val="2"/>
        </w:numPr>
      </w:pPr>
      <w:r>
        <w:t>Standards – both described NES as ‘incredibly important’; on-the-record industry endorsement</w:t>
      </w:r>
    </w:p>
    <w:p w14:paraId="76BB7DE7" w14:textId="77777777" w:rsidR="00A543BD" w:rsidRDefault="00000000">
      <w:pPr>
        <w:pStyle w:val="ListParagraph"/>
        <w:numPr>
          <w:ilvl w:val="0"/>
          <w:numId w:val="2"/>
        </w:numPr>
      </w:pPr>
      <w:r>
        <w:t>Offset framework – strongly supported restoration contribution fund; directly counters the NGO ‘pay to destroy’ critique</w:t>
      </w:r>
    </w:p>
    <w:p w14:paraId="11D9F464" w14:textId="77777777" w:rsidR="00A543BD" w:rsidRDefault="00000000">
      <w:pPr>
        <w:pStyle w:val="ListParagraph"/>
        <w:numPr>
          <w:ilvl w:val="0"/>
          <w:numId w:val="2"/>
        </w:numPr>
      </w:pPr>
      <w:r>
        <w:t>Bioregional planning – supported as reducing duplication for renewable energy projects</w:t>
      </w:r>
    </w:p>
    <w:p w14:paraId="71816256" w14:textId="77777777" w:rsidR="00A543BD" w:rsidRDefault="00000000">
      <w:pPr>
        <w:pStyle w:val="Heading3"/>
      </w:pPr>
      <w:r>
        <w:t>L3 – Political intelligence</w:t>
      </w:r>
    </w:p>
    <w:p w14:paraId="0BA67E6C" w14:textId="77777777" w:rsidR="00A543BD" w:rsidRDefault="00000000">
      <w:pPr>
        <w:pStyle w:val="ListParagraph"/>
        <w:numPr>
          <w:ilvl w:val="0"/>
          <w:numId w:val="2"/>
        </w:numPr>
      </w:pPr>
      <w:r>
        <w:t>Political dynamics: low signal in this section – evidence was broadly supportive</w:t>
      </w:r>
    </w:p>
    <w:p w14:paraId="0D4CAE68" w14:textId="77777777" w:rsidR="00A543BD" w:rsidRDefault="00000000">
      <w:pPr>
        <w:pStyle w:val="ListParagraph"/>
        <w:numPr>
          <w:ilvl w:val="0"/>
          <w:numId w:val="2"/>
        </w:numPr>
      </w:pPr>
      <w:r>
        <w:t>Government senators used the session to establish on-the-record support from a major economic sector</w:t>
      </w:r>
    </w:p>
    <w:p w14:paraId="51CB95F6" w14:textId="77777777" w:rsidR="00A543BD" w:rsidRDefault="00000000">
      <w:pPr>
        <w:pStyle w:val="Heading3"/>
      </w:pPr>
      <w:r>
        <w:t>L4 – Risk and exposure</w:t>
      </w:r>
    </w:p>
    <w:p w14:paraId="0A44D177" w14:textId="77777777" w:rsidR="00A543BD" w:rsidRDefault="00000000">
      <w:pPr>
        <w:pStyle w:val="ListParagraph"/>
        <w:numPr>
          <w:ilvl w:val="0"/>
          <w:numId w:val="2"/>
        </w:numPr>
      </w:pPr>
      <w:r>
        <w:t>No questions on notice placed; no DCCEEW exposure points identified</w:t>
      </w:r>
    </w:p>
    <w:p w14:paraId="0D248692" w14:textId="77777777" w:rsidR="00A543BD" w:rsidRDefault="00000000">
      <w:pPr>
        <w:pStyle w:val="ListParagraph"/>
        <w:numPr>
          <w:ilvl w:val="0"/>
          <w:numId w:val="2"/>
        </w:numPr>
      </w:pPr>
      <w:r>
        <w:t>Note: both witnesses reserved the right to clarify after member consultation – monitor for qualified supplementary submissions</w:t>
      </w:r>
    </w:p>
    <w:p w14:paraId="4D4B3554" w14:textId="77777777" w:rsidR="00A543BD" w:rsidRDefault="00000000">
      <w:pPr>
        <w:pStyle w:val="Heading3"/>
      </w:pPr>
      <w:r>
        <w:t>L5 – Forward look</w:t>
      </w:r>
    </w:p>
    <w:p w14:paraId="5949AA63" w14:textId="77777777" w:rsidR="00A543BD" w:rsidRDefault="00000000">
      <w:pPr>
        <w:pStyle w:val="ListParagraph"/>
        <w:numPr>
          <w:ilvl w:val="0"/>
          <w:numId w:val="2"/>
        </w:numPr>
      </w:pPr>
      <w:r>
        <w:t>Clean energy sector likely to be active during Senate debate</w:t>
      </w:r>
    </w:p>
    <w:p w14:paraId="7A1A6DC1" w14:textId="77777777" w:rsidR="00A543BD" w:rsidRDefault="00000000">
      <w:pPr>
        <w:pStyle w:val="ListParagraph"/>
        <w:numPr>
          <w:ilvl w:val="0"/>
          <w:numId w:val="2"/>
        </w:numPr>
      </w:pPr>
      <w:r>
        <w:t>Support for restoration contribution fund is the most useful counter-narrative to ‘pay to destroy’ critique</w:t>
      </w:r>
    </w:p>
    <w:p w14:paraId="62F1847D" w14:textId="77777777" w:rsidR="00A543BD" w:rsidRDefault="00000000">
      <w:pPr>
        <w:pStyle w:val="Heading2"/>
      </w:pPr>
      <w:r>
        <w:t>Section 4: Biodiversity Council, Environmental Justice Australia, Wilderness Society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543BD" w14:paraId="7E87ABF3" w14:textId="77777777">
        <w:tc>
          <w:tcPr>
            <w:tcW w:w="4819" w:type="dxa"/>
          </w:tcPr>
          <w:p w14:paraId="6674A785" w14:textId="77777777" w:rsidR="00A543BD" w:rsidRDefault="00000000">
            <w:r>
              <w:rPr>
                <w:rFonts w:ascii="Aptos SemiBold" w:hAnsi="Aptos SemiBold"/>
              </w:rPr>
              <w:t>Hansard pages</w:t>
            </w:r>
          </w:p>
        </w:tc>
        <w:tc>
          <w:tcPr>
            <w:tcW w:w="4819" w:type="dxa"/>
          </w:tcPr>
          <w:p w14:paraId="244B79AD" w14:textId="77777777" w:rsidR="00A543BD" w:rsidRDefault="00000000">
            <w:r>
              <w:t>pp. 33–40</w:t>
            </w:r>
          </w:p>
        </w:tc>
      </w:tr>
      <w:tr w:rsidR="00A543BD" w14:paraId="16EB9B76" w14:textId="77777777">
        <w:tc>
          <w:tcPr>
            <w:tcW w:w="4819" w:type="dxa"/>
          </w:tcPr>
          <w:p w14:paraId="35DC7BC5" w14:textId="77777777" w:rsidR="00A543BD" w:rsidRDefault="00000000">
            <w:r>
              <w:rPr>
                <w:rFonts w:ascii="Aptos SemiBold" w:hAnsi="Aptos SemiBold"/>
              </w:rPr>
              <w:t>Witnesses</w:t>
            </w:r>
          </w:p>
        </w:tc>
        <w:tc>
          <w:tcPr>
            <w:tcW w:w="4819" w:type="dxa"/>
          </w:tcPr>
          <w:p w14:paraId="6684FD05" w14:textId="77777777" w:rsidR="00A543BD" w:rsidRDefault="00000000">
            <w:r>
              <w:t>James Trezise, CEO, Biodiversity Council</w:t>
            </w:r>
            <w:r>
              <w:br/>
              <w:t>Dr Peter Burnett, Councillor, Biodiversity Council</w:t>
            </w:r>
            <w:r>
              <w:br/>
              <w:t>Prof. Brendan Wintle, Lead Councillor, Biodiversity Council [by video link]</w:t>
            </w:r>
            <w:r>
              <w:br/>
              <w:t>Ellen Maybery, Senior Specialist Lawyer, EJA [by video link]</w:t>
            </w:r>
            <w:r>
              <w:br/>
              <w:t>Nicola Silbert, Senior Lawyer, EJA [by video link]</w:t>
            </w:r>
            <w:r>
              <w:br/>
              <w:t>Sam Szoke-Burke, Biodiversity Policy and Campaign Manager, Wilderness Society</w:t>
            </w:r>
          </w:p>
        </w:tc>
      </w:tr>
    </w:tbl>
    <w:p w14:paraId="67B7ADE5" w14:textId="77777777" w:rsidR="00A543BD" w:rsidRDefault="00000000">
      <w:pPr>
        <w:pStyle w:val="Heading3"/>
      </w:pPr>
      <w:r>
        <w:t>L1 – The record</w:t>
      </w:r>
    </w:p>
    <w:p w14:paraId="0C971498" w14:textId="77777777" w:rsidR="00A543BD" w:rsidRDefault="00000000">
      <w:pPr>
        <w:pStyle w:val="ListParagraph"/>
        <w:numPr>
          <w:ilvl w:val="0"/>
          <w:numId w:val="2"/>
        </w:numPr>
      </w:pPr>
      <w:r>
        <w:t>Biodiversity Council, Environmental Justice Australia, and Wilderness Society appeared jointly</w:t>
      </w:r>
    </w:p>
    <w:p w14:paraId="1AFDBC00" w14:textId="77777777" w:rsidR="00A543BD" w:rsidRDefault="00000000">
      <w:pPr>
        <w:pStyle w:val="ListParagraph"/>
        <w:numPr>
          <w:ilvl w:val="0"/>
          <w:numId w:val="2"/>
        </w:numPr>
      </w:pPr>
      <w:r>
        <w:t>Questioned by Senators Hanson-Young, Pocock, Henderson, Grogan, and Ananda-Rajah</w:t>
      </w:r>
    </w:p>
    <w:p w14:paraId="132208FF" w14:textId="77777777" w:rsidR="00A543BD" w:rsidRDefault="00000000">
      <w:pPr>
        <w:pStyle w:val="ListParagraph"/>
        <w:numPr>
          <w:ilvl w:val="0"/>
          <w:numId w:val="2"/>
        </w:numPr>
      </w:pPr>
      <w:r>
        <w:t>Key topics: offset scheme and ‘like for like’ test; RFA and continuous use exemptions; ‘minister satisfied’ drafting test; coal and gas access to streamlined pathway; simple drafting amendments</w:t>
      </w:r>
    </w:p>
    <w:p w14:paraId="1BBFCC92" w14:textId="77777777" w:rsidR="00A543BD" w:rsidRDefault="00000000">
      <w:pPr>
        <w:pStyle w:val="ListParagraph"/>
        <w:numPr>
          <w:ilvl w:val="0"/>
          <w:numId w:val="2"/>
        </w:numPr>
      </w:pPr>
      <w:r>
        <w:t>Wintle provided evidence on the draft offset standard released 24–48 hours before hearing</w:t>
      </w:r>
    </w:p>
    <w:p w14:paraId="2817BDC7" w14:textId="77777777" w:rsidR="00A543BD" w:rsidRDefault="00000000">
      <w:pPr>
        <w:pStyle w:val="ListParagraph"/>
        <w:numPr>
          <w:ilvl w:val="0"/>
          <w:numId w:val="2"/>
        </w:numPr>
      </w:pPr>
      <w:proofErr w:type="spellStart"/>
      <w:r>
        <w:t>Maybery</w:t>
      </w:r>
      <w:proofErr w:type="spellEnd"/>
      <w:r>
        <w:t>: identified issues can be resolved by ‘simple drafting amendments’</w:t>
      </w:r>
    </w:p>
    <w:p w14:paraId="31D852BC" w14:textId="77777777" w:rsidR="00A543BD" w:rsidRDefault="00000000">
      <w:pPr>
        <w:pStyle w:val="Heading3"/>
      </w:pPr>
      <w:r>
        <w:t>L2 – Legislative and policy signal</w:t>
      </w:r>
    </w:p>
    <w:p w14:paraId="52EACF29" w14:textId="77777777" w:rsidR="00A543BD" w:rsidRDefault="00000000">
      <w:pPr>
        <w:pStyle w:val="ListParagraph"/>
        <w:numPr>
          <w:ilvl w:val="0"/>
          <w:numId w:val="2"/>
        </w:numPr>
      </w:pPr>
      <w:r>
        <w:t>Offset scheme (Wintle) – restoration contribution fund enables deviation from ‘like for like’; drew on NSW experience; called for tightening</w:t>
      </w:r>
    </w:p>
    <w:p w14:paraId="151A4212" w14:textId="77777777" w:rsidR="00A543BD" w:rsidRDefault="00000000">
      <w:pPr>
        <w:pStyle w:val="ListParagraph"/>
        <w:numPr>
          <w:ilvl w:val="0"/>
          <w:numId w:val="2"/>
        </w:numPr>
      </w:pPr>
      <w:r>
        <w:t>‘Minister satisfied’ test – EJA identified it throughout the bills as creating unlimited discretion; requires clause-level response</w:t>
      </w:r>
    </w:p>
    <w:p w14:paraId="2B656EC7" w14:textId="77777777" w:rsidR="00A543BD" w:rsidRDefault="00000000">
      <w:pPr>
        <w:pStyle w:val="ListParagraph"/>
        <w:numPr>
          <w:ilvl w:val="0"/>
          <w:numId w:val="2"/>
        </w:numPr>
      </w:pPr>
      <w:r>
        <w:t>Coal and gas access – argued projects can access streamlined pathway with no barrier</w:t>
      </w:r>
    </w:p>
    <w:p w14:paraId="6D5791A5" w14:textId="77777777" w:rsidR="00A543BD" w:rsidRDefault="00000000">
      <w:pPr>
        <w:pStyle w:val="ListParagraph"/>
        <w:numPr>
          <w:ilvl w:val="0"/>
          <w:numId w:val="2"/>
        </w:numPr>
      </w:pPr>
      <w:r>
        <w:t xml:space="preserve">Drafting amendments – </w:t>
      </w:r>
      <w:proofErr w:type="spellStart"/>
      <w:r>
        <w:t>Maybery</w:t>
      </w:r>
      <w:proofErr w:type="spellEnd"/>
      <w:r>
        <w:t xml:space="preserve"> stated fixes are ‘simple’; directly undermines the government’s framing</w:t>
      </w:r>
    </w:p>
    <w:p w14:paraId="537B6079" w14:textId="77777777" w:rsidR="00A543BD" w:rsidRDefault="00000000">
      <w:pPr>
        <w:pStyle w:val="Heading3"/>
      </w:pPr>
      <w:r>
        <w:t>L3 – Political intelligence</w:t>
      </w:r>
    </w:p>
    <w:p w14:paraId="3F30F3C6" w14:textId="77777777" w:rsidR="00A543BD" w:rsidRDefault="00000000">
      <w:pPr>
        <w:pStyle w:val="ListParagraph"/>
        <w:numPr>
          <w:ilvl w:val="0"/>
          <w:numId w:val="2"/>
        </w:numPr>
      </w:pPr>
      <w:r>
        <w:t>Senator Pocock’s offset questioning was the most technically sophisticated of the day – suggests he may pursue an amendment</w:t>
      </w:r>
    </w:p>
    <w:p w14:paraId="5404C965" w14:textId="77777777" w:rsidR="00A543BD" w:rsidRDefault="00000000">
      <w:pPr>
        <w:pStyle w:val="ListParagraph"/>
        <w:numPr>
          <w:ilvl w:val="0"/>
          <w:numId w:val="2"/>
        </w:numPr>
      </w:pPr>
      <w:r>
        <w:t>The EJA ‘simple drafting amendments’ argument directly undermines the government’s ‘five years in the making’ framing</w:t>
      </w:r>
    </w:p>
    <w:p w14:paraId="56AF190F" w14:textId="77777777" w:rsidR="00A543BD" w:rsidRDefault="00000000">
      <w:pPr>
        <w:pStyle w:val="Heading3"/>
      </w:pPr>
      <w:r>
        <w:t>L4 – Risk and exposure</w:t>
      </w:r>
    </w:p>
    <w:p w14:paraId="16612779" w14:textId="77777777" w:rsidR="00A543BD" w:rsidRDefault="00000000">
      <w:pPr>
        <w:pStyle w:val="ListParagraph"/>
        <w:numPr>
          <w:ilvl w:val="0"/>
          <w:numId w:val="2"/>
        </w:numPr>
      </w:pPr>
      <w:r>
        <w:t>No formal questions on notice placed</w:t>
      </w:r>
    </w:p>
    <w:p w14:paraId="28340A53" w14:textId="77777777" w:rsidR="00A543BD" w:rsidRDefault="00000000">
      <w:pPr>
        <w:pStyle w:val="ListParagraph"/>
        <w:numPr>
          <w:ilvl w:val="0"/>
          <w:numId w:val="2"/>
        </w:numPr>
      </w:pPr>
      <w:r>
        <w:t>Exposure: draft offset standard released 24–48 hours before the hearing – explain timing if asked</w:t>
      </w:r>
    </w:p>
    <w:p w14:paraId="6F7CE2EC" w14:textId="77777777" w:rsidR="00A543BD" w:rsidRDefault="00000000">
      <w:pPr>
        <w:pStyle w:val="ListParagraph"/>
        <w:numPr>
          <w:ilvl w:val="0"/>
          <w:numId w:val="2"/>
        </w:numPr>
      </w:pPr>
      <w:r>
        <w:t>Exposure: Wintle’s NSW offset evidence is specific and factual – verify or contest</w:t>
      </w:r>
    </w:p>
    <w:p w14:paraId="251A7098" w14:textId="77777777" w:rsidR="00A543BD" w:rsidRDefault="00000000">
      <w:pPr>
        <w:pStyle w:val="Heading3"/>
      </w:pPr>
      <w:r>
        <w:t>L5 – Forward look</w:t>
      </w:r>
    </w:p>
    <w:p w14:paraId="025E509D" w14:textId="77777777" w:rsidR="00A543BD" w:rsidRDefault="00000000">
      <w:pPr>
        <w:pStyle w:val="ListParagraph"/>
        <w:numPr>
          <w:ilvl w:val="0"/>
          <w:numId w:val="2"/>
        </w:numPr>
      </w:pPr>
      <w:r>
        <w:t>The offset scheme is the most technically complex and legally contested provision</w:t>
      </w:r>
    </w:p>
    <w:p w14:paraId="77473EE5" w14:textId="77777777" w:rsidR="00A543BD" w:rsidRDefault="00000000">
      <w:pPr>
        <w:pStyle w:val="ListParagraph"/>
        <w:numPr>
          <w:ilvl w:val="0"/>
          <w:numId w:val="2"/>
        </w:numPr>
      </w:pPr>
      <w:r>
        <w:t>Wintle’s evidence will be treated as expert testimony – prepare a detailed response</w:t>
      </w:r>
    </w:p>
    <w:p w14:paraId="0344C950" w14:textId="77777777" w:rsidR="00A543BD" w:rsidRDefault="00000000">
      <w:pPr>
        <w:pStyle w:val="ListParagraph"/>
        <w:numPr>
          <w:ilvl w:val="0"/>
          <w:numId w:val="2"/>
        </w:numPr>
      </w:pPr>
      <w:r>
        <w:t>The ‘simple drafting amendments’ argument, if not rebutted, gives the committee a rationale for recommending amendments</w:t>
      </w:r>
    </w:p>
    <w:p w14:paraId="00EBBEAF" w14:textId="77777777" w:rsidR="00A543BD" w:rsidRDefault="00000000">
      <w:pPr>
        <w:pStyle w:val="Heading2"/>
      </w:pPr>
      <w:r>
        <w:t>Section 5: Australian Climate and Biodiversity Foundation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543BD" w14:paraId="2F2A0EF0" w14:textId="77777777">
        <w:tc>
          <w:tcPr>
            <w:tcW w:w="4819" w:type="dxa"/>
          </w:tcPr>
          <w:p w14:paraId="6EFEF107" w14:textId="77777777" w:rsidR="00A543BD" w:rsidRDefault="00000000">
            <w:r>
              <w:rPr>
                <w:rFonts w:ascii="Aptos SemiBold" w:hAnsi="Aptos SemiBold"/>
              </w:rPr>
              <w:t>Hansard pages</w:t>
            </w:r>
          </w:p>
        </w:tc>
        <w:tc>
          <w:tcPr>
            <w:tcW w:w="4819" w:type="dxa"/>
          </w:tcPr>
          <w:p w14:paraId="457185E2" w14:textId="77777777" w:rsidR="00A543BD" w:rsidRDefault="00000000">
            <w:r>
              <w:t>pp. 41–47</w:t>
            </w:r>
          </w:p>
        </w:tc>
      </w:tr>
      <w:tr w:rsidR="00A543BD" w14:paraId="4B77C09A" w14:textId="77777777">
        <w:tc>
          <w:tcPr>
            <w:tcW w:w="4819" w:type="dxa"/>
          </w:tcPr>
          <w:p w14:paraId="7B8BCCE0" w14:textId="77777777" w:rsidR="00A543BD" w:rsidRDefault="00000000">
            <w:r>
              <w:rPr>
                <w:rFonts w:ascii="Aptos SemiBold" w:hAnsi="Aptos SemiBold"/>
              </w:rPr>
              <w:t>Witnesses</w:t>
            </w:r>
          </w:p>
        </w:tc>
        <w:tc>
          <w:tcPr>
            <w:tcW w:w="4819" w:type="dxa"/>
          </w:tcPr>
          <w:p w14:paraId="3D3F965A" w14:textId="77777777" w:rsidR="00A543BD" w:rsidRDefault="00000000">
            <w:r>
              <w:t>Lyndon Schneiders, Executive Director, Australian Climate and Biodiversity Foundation [by video link]</w:t>
            </w:r>
          </w:p>
        </w:tc>
      </w:tr>
    </w:tbl>
    <w:p w14:paraId="4C24BFD7" w14:textId="77777777" w:rsidR="00A543BD" w:rsidRDefault="00000000">
      <w:pPr>
        <w:pStyle w:val="Heading3"/>
      </w:pPr>
      <w:r>
        <w:t>L1 – The record</w:t>
      </w:r>
    </w:p>
    <w:p w14:paraId="38E08A86" w14:textId="77777777" w:rsidR="00A543BD" w:rsidRDefault="00000000">
      <w:pPr>
        <w:pStyle w:val="ListParagraph"/>
        <w:numPr>
          <w:ilvl w:val="0"/>
          <w:numId w:val="2"/>
        </w:numPr>
      </w:pPr>
      <w:r>
        <w:t>Lyndon Schneiders appeared by video link</w:t>
      </w:r>
    </w:p>
    <w:p w14:paraId="192F1458" w14:textId="77777777" w:rsidR="00A543BD" w:rsidRDefault="00000000">
      <w:pPr>
        <w:pStyle w:val="ListParagraph"/>
        <w:numPr>
          <w:ilvl w:val="0"/>
          <w:numId w:val="2"/>
        </w:numPr>
      </w:pPr>
      <w:r>
        <w:t>Questioned by Senators Grogan, Henderson, and Hanson-Young</w:t>
      </w:r>
    </w:p>
    <w:p w14:paraId="3E2C2965" w14:textId="77777777" w:rsidR="00A543BD" w:rsidRDefault="00000000">
      <w:pPr>
        <w:pStyle w:val="ListParagraph"/>
        <w:numPr>
          <w:ilvl w:val="0"/>
          <w:numId w:val="2"/>
        </w:numPr>
      </w:pPr>
      <w:r>
        <w:t>Key topics: overall architecture; net gain; critical habitat; emissions disclosure; EPA independence</w:t>
      </w:r>
    </w:p>
    <w:p w14:paraId="3F3CCEB9" w14:textId="77777777" w:rsidR="00A543BD" w:rsidRDefault="00000000">
      <w:pPr>
        <w:pStyle w:val="ListParagraph"/>
        <w:numPr>
          <w:ilvl w:val="0"/>
          <w:numId w:val="2"/>
        </w:numPr>
      </w:pPr>
      <w:r>
        <w:t>Schneiders commended DCCEEW’s work in assembling the legislative package</w:t>
      </w:r>
    </w:p>
    <w:p w14:paraId="1AD3708B" w14:textId="77777777" w:rsidR="00A543BD" w:rsidRDefault="00000000">
      <w:pPr>
        <w:pStyle w:val="ListParagraph"/>
        <w:numPr>
          <w:ilvl w:val="0"/>
          <w:numId w:val="2"/>
        </w:numPr>
      </w:pPr>
      <w:r>
        <w:t>No documents tabled</w:t>
      </w:r>
    </w:p>
    <w:p w14:paraId="3C913619" w14:textId="77777777" w:rsidR="00A543BD" w:rsidRDefault="00000000">
      <w:pPr>
        <w:pStyle w:val="Heading3"/>
      </w:pPr>
      <w:r>
        <w:t>L2 – Legislative and policy signal</w:t>
      </w:r>
    </w:p>
    <w:p w14:paraId="29D5405D" w14:textId="77777777" w:rsidR="00A543BD" w:rsidRDefault="00000000">
      <w:pPr>
        <w:pStyle w:val="ListParagraph"/>
        <w:numPr>
          <w:ilvl w:val="0"/>
          <w:numId w:val="2"/>
        </w:numPr>
      </w:pPr>
      <w:r>
        <w:t>Overall architecture – characterised bills as implementing Samuel 2020; identified NES, outcomes in legislation, critical habitat, net gain, and EPA as key strengths</w:t>
      </w:r>
    </w:p>
    <w:p w14:paraId="7512FD1C" w14:textId="77777777" w:rsidR="00A543BD" w:rsidRDefault="00000000">
      <w:pPr>
        <w:pStyle w:val="ListParagraph"/>
        <w:numPr>
          <w:ilvl w:val="0"/>
          <w:numId w:val="2"/>
        </w:numPr>
      </w:pPr>
      <w:r>
        <w:t>Emissions disclosure – purpose of disclosed data is unclear; called for clarification of how it relates to climate policy</w:t>
      </w:r>
    </w:p>
    <w:p w14:paraId="74850664" w14:textId="77777777" w:rsidR="00A543BD" w:rsidRDefault="00000000">
      <w:pPr>
        <w:pStyle w:val="Heading3"/>
      </w:pPr>
      <w:r>
        <w:t>L3 – Political intelligence</w:t>
      </w:r>
    </w:p>
    <w:p w14:paraId="2E5327D6" w14:textId="77777777" w:rsidR="00A543BD" w:rsidRDefault="00000000">
      <w:pPr>
        <w:pStyle w:val="ListParagraph"/>
        <w:numPr>
          <w:ilvl w:val="0"/>
          <w:numId w:val="2"/>
        </w:numPr>
      </w:pPr>
      <w:r>
        <w:t>Political dynamics: low signal in this section – evidence was broadly supportive</w:t>
      </w:r>
    </w:p>
    <w:p w14:paraId="472BF9CF" w14:textId="77777777" w:rsidR="00A543BD" w:rsidRDefault="00000000">
      <w:pPr>
        <w:pStyle w:val="ListParagraph"/>
        <w:numPr>
          <w:ilvl w:val="0"/>
          <w:numId w:val="2"/>
        </w:numPr>
      </w:pPr>
      <w:r>
        <w:t>Senator Henderson used the session to probe EPA accountability</w:t>
      </w:r>
    </w:p>
    <w:p w14:paraId="7D1B5575" w14:textId="77777777" w:rsidR="00A543BD" w:rsidRDefault="00000000">
      <w:pPr>
        <w:pStyle w:val="Heading3"/>
      </w:pPr>
      <w:r>
        <w:t>L4 – Risk and exposure</w:t>
      </w:r>
    </w:p>
    <w:p w14:paraId="1CAA72DA" w14:textId="77777777" w:rsidR="00A543BD" w:rsidRDefault="00000000">
      <w:pPr>
        <w:pStyle w:val="ListParagraph"/>
        <w:numPr>
          <w:ilvl w:val="0"/>
          <w:numId w:val="2"/>
        </w:numPr>
      </w:pPr>
      <w:r>
        <w:t>No questions on notice placed; no direct DCCEEW exposure points</w:t>
      </w:r>
    </w:p>
    <w:p w14:paraId="5204C6B9" w14:textId="77777777" w:rsidR="00A543BD" w:rsidRDefault="00000000">
      <w:pPr>
        <w:pStyle w:val="ListParagraph"/>
        <w:numPr>
          <w:ilvl w:val="0"/>
          <w:numId w:val="2"/>
        </w:numPr>
      </w:pPr>
      <w:r>
        <w:t>Note: emissions disclosure purpose gap is consistent with DCCEEW officials’ afternoon evidence</w:t>
      </w:r>
    </w:p>
    <w:p w14:paraId="1C488385" w14:textId="77777777" w:rsidR="00A543BD" w:rsidRDefault="00000000">
      <w:pPr>
        <w:pStyle w:val="Heading3"/>
      </w:pPr>
      <w:r>
        <w:t>L5 – Forward look</w:t>
      </w:r>
    </w:p>
    <w:p w14:paraId="24EA56C4" w14:textId="77777777" w:rsidR="00A543BD" w:rsidRDefault="00000000">
      <w:pPr>
        <w:pStyle w:val="ListParagraph"/>
        <w:numPr>
          <w:ilvl w:val="0"/>
          <w:numId w:val="2"/>
        </w:numPr>
      </w:pPr>
      <w:r>
        <w:t>Emissions disclosure purpose gap will likely attract a committee question or recommendation</w:t>
      </w:r>
    </w:p>
    <w:p w14:paraId="4D0F61B0" w14:textId="77777777" w:rsidR="00A543BD" w:rsidRDefault="00000000">
      <w:pPr>
        <w:pStyle w:val="ListParagraph"/>
        <w:numPr>
          <w:ilvl w:val="0"/>
          <w:numId w:val="2"/>
        </w:numPr>
      </w:pPr>
      <w:r>
        <w:t>Develop a clearer public explanation of what decision-makers do with emissions data</w:t>
      </w:r>
    </w:p>
    <w:p w14:paraId="62237786" w14:textId="77777777" w:rsidR="00A543BD" w:rsidRDefault="00000000">
      <w:pPr>
        <w:pStyle w:val="Heading2"/>
      </w:pPr>
      <w:r>
        <w:t>Section 6: Mining industry – MCA, CME WA, AMEC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543BD" w14:paraId="50AA2784" w14:textId="77777777">
        <w:tc>
          <w:tcPr>
            <w:tcW w:w="4819" w:type="dxa"/>
          </w:tcPr>
          <w:p w14:paraId="05AD40AD" w14:textId="77777777" w:rsidR="00A543BD" w:rsidRDefault="00000000">
            <w:r>
              <w:rPr>
                <w:rFonts w:ascii="Aptos SemiBold" w:hAnsi="Aptos SemiBold"/>
              </w:rPr>
              <w:t>Hansard pages</w:t>
            </w:r>
          </w:p>
        </w:tc>
        <w:tc>
          <w:tcPr>
            <w:tcW w:w="4819" w:type="dxa"/>
          </w:tcPr>
          <w:p w14:paraId="6296DD06" w14:textId="77777777" w:rsidR="00A543BD" w:rsidRDefault="00000000">
            <w:r>
              <w:t>pp. 48–62</w:t>
            </w:r>
          </w:p>
        </w:tc>
      </w:tr>
      <w:tr w:rsidR="00A543BD" w14:paraId="29FDD33A" w14:textId="77777777">
        <w:tc>
          <w:tcPr>
            <w:tcW w:w="4819" w:type="dxa"/>
          </w:tcPr>
          <w:p w14:paraId="2ABAC1DB" w14:textId="77777777" w:rsidR="00A543BD" w:rsidRDefault="00000000">
            <w:r>
              <w:rPr>
                <w:rFonts w:ascii="Aptos SemiBold" w:hAnsi="Aptos SemiBold"/>
              </w:rPr>
              <w:t>Witnesses</w:t>
            </w:r>
          </w:p>
        </w:tc>
        <w:tc>
          <w:tcPr>
            <w:tcW w:w="4819" w:type="dxa"/>
          </w:tcPr>
          <w:p w14:paraId="59ABAC4C" w14:textId="77777777" w:rsidR="00A543BD" w:rsidRDefault="00000000">
            <w:r>
              <w:t>Tania Constable, CEO, Minerals Council of Australia</w:t>
            </w:r>
            <w:r>
              <w:br/>
              <w:t>Steven Brown, Principal Adviser, Environmental Policy, MCA</w:t>
            </w:r>
            <w:r>
              <w:br/>
              <w:t>Chris McCombe, General Manager, Sustainability, MCA</w:t>
            </w:r>
            <w:r>
              <w:br/>
              <w:t xml:space="preserve">Anita </w:t>
            </w:r>
            <w:proofErr w:type="spellStart"/>
            <w:r>
              <w:t>Logiudice</w:t>
            </w:r>
            <w:proofErr w:type="spellEnd"/>
            <w:r>
              <w:t>, Director, Policy and Advocacy, CME WA</w:t>
            </w:r>
            <w:r>
              <w:br/>
              <w:t>Warren Pearce, CEO, Association of Mining and Exploration Companies</w:t>
            </w:r>
            <w:r>
              <w:br/>
              <w:t>Sash Pavic, Director, Commonwealth, AMEC</w:t>
            </w:r>
          </w:p>
        </w:tc>
      </w:tr>
    </w:tbl>
    <w:p w14:paraId="099D15F7" w14:textId="77777777" w:rsidR="00A543BD" w:rsidRDefault="00000000">
      <w:pPr>
        <w:pStyle w:val="Heading3"/>
      </w:pPr>
      <w:r>
        <w:t>L1 – The record</w:t>
      </w:r>
    </w:p>
    <w:p w14:paraId="6A60598D" w14:textId="77777777" w:rsidR="00A543BD" w:rsidRDefault="00000000">
      <w:pPr>
        <w:pStyle w:val="ListParagraph"/>
        <w:numPr>
          <w:ilvl w:val="0"/>
          <w:numId w:val="2"/>
        </w:numPr>
      </w:pPr>
      <w:r>
        <w:t>MCA, CME WA, and AMEC appeared across the mining industry session</w:t>
      </w:r>
    </w:p>
    <w:p w14:paraId="0D58789A" w14:textId="77777777" w:rsidR="00A543BD" w:rsidRDefault="00000000">
      <w:pPr>
        <w:pStyle w:val="ListParagraph"/>
        <w:numPr>
          <w:ilvl w:val="0"/>
          <w:numId w:val="2"/>
        </w:numPr>
      </w:pPr>
      <w:r>
        <w:t>Questioned by Senators Henderson, McDonald, Duniam, Pocock, Grogan, Hanson-Young, and Ananda-Rajah</w:t>
      </w:r>
    </w:p>
    <w:p w14:paraId="16176186" w14:textId="77777777" w:rsidR="00A543BD" w:rsidRDefault="00000000">
      <w:pPr>
        <w:pStyle w:val="ListParagraph"/>
        <w:numPr>
          <w:ilvl w:val="0"/>
          <w:numId w:val="2"/>
        </w:numPr>
      </w:pPr>
      <w:r>
        <w:t>Key topics: unacceptable impacts criteria (‘37 definitions across 8 pages’); assessment pathways; EPA accountability; compliance proportionality; climate disclosures; net gain in WA; NORMs/nuclear actions definition</w:t>
      </w:r>
    </w:p>
    <w:p w14:paraId="1A05004A" w14:textId="77777777" w:rsidR="00A543BD" w:rsidRDefault="00000000">
      <w:pPr>
        <w:pStyle w:val="ListParagraph"/>
        <w:numPr>
          <w:ilvl w:val="0"/>
          <w:numId w:val="2"/>
        </w:numPr>
      </w:pPr>
      <w:r>
        <w:t>Constable confirmed MCA had met the minister and PM’s office</w:t>
      </w:r>
    </w:p>
    <w:p w14:paraId="4CE8C99C" w14:textId="77777777" w:rsidR="00A543BD" w:rsidRDefault="00000000">
      <w:pPr>
        <w:pStyle w:val="ListParagraph"/>
        <w:numPr>
          <w:ilvl w:val="0"/>
          <w:numId w:val="2"/>
        </w:numPr>
      </w:pPr>
      <w:proofErr w:type="spellStart"/>
      <w:r>
        <w:t>Logiudice</w:t>
      </w:r>
      <w:proofErr w:type="spellEnd"/>
      <w:r>
        <w:t xml:space="preserve"> (CME WA) confirmed CME WA had not met the minister since tabling</w:t>
      </w:r>
    </w:p>
    <w:p w14:paraId="198B3E64" w14:textId="77777777" w:rsidR="00A543BD" w:rsidRDefault="00000000">
      <w:pPr>
        <w:pStyle w:val="ListParagraph"/>
        <w:numPr>
          <w:ilvl w:val="0"/>
          <w:numId w:val="2"/>
        </w:numPr>
      </w:pPr>
      <w:r>
        <w:t>Pearce (AMEC): ‘I’d like to argue about something else. I’d really like to see our projects move forward’</w:t>
      </w:r>
    </w:p>
    <w:p w14:paraId="0DE53834" w14:textId="77777777" w:rsidR="00A543BD" w:rsidRDefault="00000000">
      <w:pPr>
        <w:pStyle w:val="Heading3"/>
      </w:pPr>
      <w:r>
        <w:t>L2 – Legislative and policy signal</w:t>
      </w:r>
    </w:p>
    <w:p w14:paraId="2DA9ED5F" w14:textId="77777777" w:rsidR="00A543BD" w:rsidRDefault="00000000">
      <w:pPr>
        <w:pStyle w:val="ListParagraph"/>
        <w:numPr>
          <w:ilvl w:val="0"/>
          <w:numId w:val="2"/>
        </w:numPr>
      </w:pPr>
      <w:r>
        <w:t>Unacceptable impacts criteria – characterised as unclear, subjective, untested; called for single clear definition</w:t>
      </w:r>
    </w:p>
    <w:p w14:paraId="6B041E1D" w14:textId="77777777" w:rsidR="00A543BD" w:rsidRDefault="00000000">
      <w:pPr>
        <w:pStyle w:val="ListParagraph"/>
        <w:numPr>
          <w:ilvl w:val="0"/>
          <w:numId w:val="2"/>
        </w:numPr>
      </w:pPr>
      <w:r>
        <w:t>EPA accountability – demanded CEO be removable or EPA limited to compliance/enforcement; aligns with Coalition questioning</w:t>
      </w:r>
    </w:p>
    <w:p w14:paraId="18043F1D" w14:textId="77777777" w:rsidR="00A543BD" w:rsidRDefault="00000000">
      <w:pPr>
        <w:pStyle w:val="ListParagraph"/>
        <w:numPr>
          <w:ilvl w:val="0"/>
          <w:numId w:val="2"/>
        </w:numPr>
      </w:pPr>
      <w:r>
        <w:t>Climate disclosures – sought explicit exclusion from decision-making</w:t>
      </w:r>
    </w:p>
    <w:p w14:paraId="75F609AF" w14:textId="77777777" w:rsidR="00A543BD" w:rsidRDefault="00000000">
      <w:pPr>
        <w:pStyle w:val="ListParagraph"/>
        <w:numPr>
          <w:ilvl w:val="0"/>
          <w:numId w:val="2"/>
        </w:numPr>
      </w:pPr>
      <w:r>
        <w:t>Net gain (WA) – Crown land, remote areas, no baseline data; a genuine implementation gap</w:t>
      </w:r>
    </w:p>
    <w:p w14:paraId="7ADE69B8" w14:textId="77777777" w:rsidR="00A543BD" w:rsidRDefault="00000000">
      <w:pPr>
        <w:pStyle w:val="ListParagraph"/>
        <w:numPr>
          <w:ilvl w:val="0"/>
          <w:numId w:val="2"/>
        </w:numPr>
      </w:pPr>
      <w:r>
        <w:t>NORMs definition – AMEC argued nuclear actions definition inadvertently captures mineral sands and rare earths; proposed renaming to ‘radiological exposure actions’</w:t>
      </w:r>
    </w:p>
    <w:p w14:paraId="418AAE75" w14:textId="77777777" w:rsidR="00A543BD" w:rsidRDefault="00000000">
      <w:pPr>
        <w:pStyle w:val="Heading3"/>
      </w:pPr>
      <w:r>
        <w:t>L3 – Political intelligence</w:t>
      </w:r>
    </w:p>
    <w:p w14:paraId="005386AA" w14:textId="77777777" w:rsidR="00A543BD" w:rsidRDefault="00000000">
      <w:pPr>
        <w:pStyle w:val="ListParagraph"/>
        <w:numPr>
          <w:ilvl w:val="0"/>
          <w:numId w:val="2"/>
        </w:numPr>
      </w:pPr>
      <w:r>
        <w:t>Coalition used this session as primary vehicle for building a dissenting report record</w:t>
      </w:r>
    </w:p>
    <w:p w14:paraId="1F61D82A" w14:textId="77777777" w:rsidR="00A543BD" w:rsidRDefault="00000000">
      <w:pPr>
        <w:pStyle w:val="ListParagraph"/>
        <w:numPr>
          <w:ilvl w:val="0"/>
          <w:numId w:val="2"/>
        </w:numPr>
      </w:pPr>
      <w:r>
        <w:t>Engagement asymmetry between MCA (met minister) and CME WA (not met minister since tabling) is politically significant</w:t>
      </w:r>
    </w:p>
    <w:p w14:paraId="07AE83C7" w14:textId="77777777" w:rsidR="00A543BD" w:rsidRDefault="00000000">
      <w:pPr>
        <w:pStyle w:val="ListParagraph"/>
        <w:numPr>
          <w:ilvl w:val="0"/>
          <w:numId w:val="2"/>
        </w:numPr>
      </w:pPr>
      <w:r>
        <w:t>AMEC’s appeal to move past argument signals part of the mining sector is separable from MCA/CME WA</w:t>
      </w:r>
    </w:p>
    <w:p w14:paraId="4D0213DA" w14:textId="77777777" w:rsidR="00A543BD" w:rsidRDefault="00000000">
      <w:pPr>
        <w:pStyle w:val="Heading3"/>
      </w:pPr>
      <w:r>
        <w:t>L4 – Risk and exposure</w:t>
      </w:r>
    </w:p>
    <w:p w14:paraId="63C072A0" w14:textId="77777777" w:rsidR="00A543BD" w:rsidRDefault="00000000">
      <w:pPr>
        <w:pStyle w:val="ListParagraph"/>
        <w:numPr>
          <w:ilvl w:val="0"/>
          <w:numId w:val="2"/>
        </w:numPr>
      </w:pPr>
      <w:r>
        <w:t>No formal questions on notice placed</w:t>
      </w:r>
    </w:p>
    <w:p w14:paraId="68FA5B8F" w14:textId="77777777" w:rsidR="00A543BD" w:rsidRDefault="00000000">
      <w:pPr>
        <w:pStyle w:val="ListParagraph"/>
        <w:numPr>
          <w:ilvl w:val="0"/>
          <w:numId w:val="2"/>
        </w:numPr>
      </w:pPr>
      <w:r>
        <w:t>Exposure: CME WA’s public statement requires response – document departmental engagement</w:t>
      </w:r>
    </w:p>
    <w:p w14:paraId="67976B51" w14:textId="77777777" w:rsidR="00A543BD" w:rsidRDefault="00000000">
      <w:pPr>
        <w:pStyle w:val="ListParagraph"/>
        <w:numPr>
          <w:ilvl w:val="0"/>
          <w:numId w:val="2"/>
        </w:numPr>
      </w:pPr>
      <w:r>
        <w:t>Exposure: verify the 37 definitions claim; prepare explanation if accurate</w:t>
      </w:r>
    </w:p>
    <w:p w14:paraId="36FCF19F" w14:textId="77777777" w:rsidR="00A543BD" w:rsidRDefault="00000000">
      <w:pPr>
        <w:pStyle w:val="ListParagraph"/>
        <w:numPr>
          <w:ilvl w:val="0"/>
          <w:numId w:val="2"/>
        </w:numPr>
      </w:pPr>
      <w:r>
        <w:t>Exposure: NORMs concern is technically plausible – obtain legal advice</w:t>
      </w:r>
    </w:p>
    <w:p w14:paraId="20CE2985" w14:textId="77777777" w:rsidR="00A543BD" w:rsidRDefault="00000000">
      <w:pPr>
        <w:pStyle w:val="Heading3"/>
      </w:pPr>
      <w:r>
        <w:t>L5 – Forward look</w:t>
      </w:r>
    </w:p>
    <w:p w14:paraId="201B951B" w14:textId="77777777" w:rsidR="00A543BD" w:rsidRDefault="00000000">
      <w:pPr>
        <w:pStyle w:val="ListParagraph"/>
        <w:numPr>
          <w:ilvl w:val="0"/>
          <w:numId w:val="2"/>
        </w:numPr>
      </w:pPr>
      <w:r>
        <w:t>Mining industry witnesses will be a primary source for Coalition dissenting report</w:t>
      </w:r>
    </w:p>
    <w:p w14:paraId="5D33F2B7" w14:textId="77777777" w:rsidR="00A543BD" w:rsidRDefault="00000000">
      <w:pPr>
        <w:pStyle w:val="ListParagraph"/>
        <w:numPr>
          <w:ilvl w:val="0"/>
          <w:numId w:val="2"/>
        </w:numPr>
      </w:pPr>
      <w:r>
        <w:t>Three most likely Coalition amendment vehicles: (a) EPA accountability; (b) unacceptable impacts criteria; (c) NORMs definition</w:t>
      </w:r>
    </w:p>
    <w:p w14:paraId="2CF34261" w14:textId="77777777" w:rsidR="00A543BD" w:rsidRDefault="00000000">
      <w:pPr>
        <w:pStyle w:val="ListParagraph"/>
        <w:numPr>
          <w:ilvl w:val="0"/>
          <w:numId w:val="2"/>
        </w:numPr>
      </w:pPr>
      <w:r>
        <w:t>Consider proactively engaging AMEC on NORMs before the next hearing</w:t>
      </w:r>
    </w:p>
    <w:p w14:paraId="0B464C4C" w14:textId="77777777" w:rsidR="00A543BD" w:rsidRDefault="00000000">
      <w:pPr>
        <w:pStyle w:val="Heading2"/>
      </w:pPr>
      <w:r>
        <w:t>Section 7: Property Council of Australia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543BD" w14:paraId="4BFA7F92" w14:textId="77777777">
        <w:tc>
          <w:tcPr>
            <w:tcW w:w="4819" w:type="dxa"/>
          </w:tcPr>
          <w:p w14:paraId="22E9B6E9" w14:textId="77777777" w:rsidR="00A543BD" w:rsidRDefault="00000000">
            <w:r>
              <w:rPr>
                <w:rFonts w:ascii="Aptos SemiBold" w:hAnsi="Aptos SemiBold"/>
              </w:rPr>
              <w:t>Hansard pages</w:t>
            </w:r>
          </w:p>
        </w:tc>
        <w:tc>
          <w:tcPr>
            <w:tcW w:w="4819" w:type="dxa"/>
          </w:tcPr>
          <w:p w14:paraId="7B1ABE11" w14:textId="77777777" w:rsidR="00A543BD" w:rsidRDefault="00000000">
            <w:r>
              <w:t>pp. 63–67</w:t>
            </w:r>
          </w:p>
        </w:tc>
      </w:tr>
      <w:tr w:rsidR="00A543BD" w14:paraId="0A8E3C9B" w14:textId="77777777">
        <w:tc>
          <w:tcPr>
            <w:tcW w:w="4819" w:type="dxa"/>
          </w:tcPr>
          <w:p w14:paraId="63FCE55E" w14:textId="77777777" w:rsidR="00A543BD" w:rsidRDefault="00000000">
            <w:r>
              <w:rPr>
                <w:rFonts w:ascii="Aptos SemiBold" w:hAnsi="Aptos SemiBold"/>
              </w:rPr>
              <w:t>Witnesses</w:t>
            </w:r>
          </w:p>
        </w:tc>
        <w:tc>
          <w:tcPr>
            <w:tcW w:w="4819" w:type="dxa"/>
          </w:tcPr>
          <w:p w14:paraId="77F84579" w14:textId="77777777" w:rsidR="00A543BD" w:rsidRDefault="00000000">
            <w:r>
              <w:t>Matthew Kandelaars, Group Executive, Policy and Advocacy, Property Council of Australia [by video link]</w:t>
            </w:r>
            <w:r>
              <w:br/>
              <w:t>Eleanor Sondergeld, National Policy Manager, Sustainability and Regulatory Affairs, Property Council of Australia [by video link]</w:t>
            </w:r>
          </w:p>
        </w:tc>
      </w:tr>
    </w:tbl>
    <w:p w14:paraId="0DB7AD5A" w14:textId="77777777" w:rsidR="00A543BD" w:rsidRDefault="00000000">
      <w:pPr>
        <w:pStyle w:val="Heading3"/>
      </w:pPr>
      <w:r>
        <w:t>L1 – The record</w:t>
      </w:r>
    </w:p>
    <w:p w14:paraId="5A81FB28" w14:textId="77777777" w:rsidR="00A543BD" w:rsidRDefault="00000000">
      <w:pPr>
        <w:pStyle w:val="ListParagraph"/>
        <w:numPr>
          <w:ilvl w:val="0"/>
          <w:numId w:val="2"/>
        </w:numPr>
      </w:pPr>
      <w:r>
        <w:t>Property Council appeared by video link</w:t>
      </w:r>
    </w:p>
    <w:p w14:paraId="478D26D7" w14:textId="77777777" w:rsidR="00A543BD" w:rsidRDefault="00000000">
      <w:pPr>
        <w:pStyle w:val="ListParagraph"/>
        <w:numPr>
          <w:ilvl w:val="0"/>
          <w:numId w:val="2"/>
        </w:numPr>
      </w:pPr>
      <w:r>
        <w:t>Questioned by Senators McDonald, Hanson-Young, Walker, and Grogan</w:t>
      </w:r>
    </w:p>
    <w:p w14:paraId="0D17E2DF" w14:textId="77777777" w:rsidR="00A543BD" w:rsidRDefault="00000000">
      <w:pPr>
        <w:pStyle w:val="ListParagraph"/>
        <w:numPr>
          <w:ilvl w:val="0"/>
          <w:numId w:val="2"/>
        </w:numPr>
      </w:pPr>
      <w:r>
        <w:t>Key topics: August 2025 streamlined approvals for 26,000 homes; urgency of reform (up to four-year wait); bioregional planning; restoration contribution fund</w:t>
      </w:r>
    </w:p>
    <w:p w14:paraId="6867338A" w14:textId="77777777" w:rsidR="00A543BD" w:rsidRDefault="00000000">
      <w:pPr>
        <w:pStyle w:val="ListParagraph"/>
        <w:numPr>
          <w:ilvl w:val="0"/>
          <w:numId w:val="2"/>
        </w:numPr>
      </w:pPr>
      <w:r>
        <w:t>No documents tabled</w:t>
      </w:r>
    </w:p>
    <w:p w14:paraId="5A312D9E" w14:textId="77777777" w:rsidR="00A543BD" w:rsidRDefault="00000000">
      <w:pPr>
        <w:pStyle w:val="Heading3"/>
      </w:pPr>
      <w:r>
        <w:t>L2 – Legislative and policy signal</w:t>
      </w:r>
    </w:p>
    <w:p w14:paraId="2BAFE33C" w14:textId="77777777" w:rsidR="00A543BD" w:rsidRDefault="00000000">
      <w:pPr>
        <w:pStyle w:val="ListParagraph"/>
        <w:numPr>
          <w:ilvl w:val="0"/>
          <w:numId w:val="2"/>
        </w:numPr>
      </w:pPr>
      <w:r>
        <w:t>Urgency – current system ‘broken’; 26,000 homes streamlined through assessment demonstrated the need</w:t>
      </w:r>
    </w:p>
    <w:p w14:paraId="15AD50A9" w14:textId="77777777" w:rsidR="00A543BD" w:rsidRDefault="00000000">
      <w:pPr>
        <w:pStyle w:val="ListParagraph"/>
        <w:numPr>
          <w:ilvl w:val="0"/>
          <w:numId w:val="2"/>
        </w:numPr>
      </w:pPr>
      <w:r>
        <w:t>Bioregional planning – identified as primary mechanism for housing supply improvements</w:t>
      </w:r>
    </w:p>
    <w:p w14:paraId="34FC3165" w14:textId="77777777" w:rsidR="00A543BD" w:rsidRDefault="00000000">
      <w:pPr>
        <w:pStyle w:val="ListParagraph"/>
        <w:numPr>
          <w:ilvl w:val="0"/>
          <w:numId w:val="2"/>
        </w:numPr>
      </w:pPr>
      <w:r>
        <w:t>Restoration contribution fund – supported as enabling pooled offsets and reducing delays</w:t>
      </w:r>
    </w:p>
    <w:p w14:paraId="49FFCCE7" w14:textId="77777777" w:rsidR="00A543BD" w:rsidRDefault="00000000">
      <w:pPr>
        <w:pStyle w:val="Heading3"/>
      </w:pPr>
      <w:r>
        <w:t>L3 – Political intelligence</w:t>
      </w:r>
    </w:p>
    <w:p w14:paraId="75649241" w14:textId="77777777" w:rsidR="00A543BD" w:rsidRDefault="00000000">
      <w:pPr>
        <w:pStyle w:val="ListParagraph"/>
        <w:numPr>
          <w:ilvl w:val="0"/>
          <w:numId w:val="2"/>
        </w:numPr>
      </w:pPr>
      <w:r>
        <w:t>Senator Walker built a positive record for reform in the housing context</w:t>
      </w:r>
    </w:p>
    <w:p w14:paraId="2E4BCDBD" w14:textId="77777777" w:rsidR="00A543BD" w:rsidRDefault="00000000">
      <w:pPr>
        <w:pStyle w:val="ListParagraph"/>
        <w:numPr>
          <w:ilvl w:val="0"/>
          <w:numId w:val="2"/>
        </w:numPr>
      </w:pPr>
      <w:r>
        <w:t>Property Council evidence is useful for government’s housing narrative but qualified – real benefit is in elements outside the legislation</w:t>
      </w:r>
    </w:p>
    <w:p w14:paraId="2D208488" w14:textId="77777777" w:rsidR="00A543BD" w:rsidRDefault="00000000">
      <w:pPr>
        <w:pStyle w:val="Heading3"/>
      </w:pPr>
      <w:r>
        <w:t>L4 – Risk and exposure</w:t>
      </w:r>
    </w:p>
    <w:p w14:paraId="53892A13" w14:textId="77777777" w:rsidR="00A543BD" w:rsidRDefault="00000000">
      <w:pPr>
        <w:pStyle w:val="ListParagraph"/>
        <w:numPr>
          <w:ilvl w:val="0"/>
          <w:numId w:val="2"/>
        </w:numPr>
      </w:pPr>
      <w:r>
        <w:t>No questions on notice placed; no direct DCCEEW exposure points</w:t>
      </w:r>
    </w:p>
    <w:p w14:paraId="501FFE7B" w14:textId="77777777" w:rsidR="00A543BD" w:rsidRDefault="00000000">
      <w:pPr>
        <w:pStyle w:val="Heading3"/>
      </w:pPr>
      <w:r>
        <w:t>L5 – Forward look</w:t>
      </w:r>
    </w:p>
    <w:p w14:paraId="76729DE1" w14:textId="77777777" w:rsidR="00A543BD" w:rsidRDefault="00000000">
      <w:pPr>
        <w:pStyle w:val="ListParagraph"/>
        <w:numPr>
          <w:ilvl w:val="0"/>
          <w:numId w:val="2"/>
        </w:numPr>
      </w:pPr>
      <w:r>
        <w:t>Housing narrative depends on elements outside the legislation – a vulnerability if the committee presses on what the bills themselves deliver</w:t>
      </w:r>
    </w:p>
    <w:p w14:paraId="261FC1D7" w14:textId="77777777" w:rsidR="00A543BD" w:rsidRDefault="00000000">
      <w:pPr>
        <w:pStyle w:val="Heading2"/>
      </w:pPr>
      <w:r>
        <w:t>Section 8: DCCEEW officials and Threatened Species Scientific Committee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543BD" w14:paraId="4C0574A1" w14:textId="77777777">
        <w:tc>
          <w:tcPr>
            <w:tcW w:w="4819" w:type="dxa"/>
          </w:tcPr>
          <w:p w14:paraId="2B5C2DBF" w14:textId="77777777" w:rsidR="00A543BD" w:rsidRDefault="00000000">
            <w:r>
              <w:rPr>
                <w:rFonts w:ascii="Aptos SemiBold" w:hAnsi="Aptos SemiBold"/>
              </w:rPr>
              <w:t>Hansard pages</w:t>
            </w:r>
          </w:p>
        </w:tc>
        <w:tc>
          <w:tcPr>
            <w:tcW w:w="4819" w:type="dxa"/>
          </w:tcPr>
          <w:p w14:paraId="0A53CDA9" w14:textId="77777777" w:rsidR="00A543BD" w:rsidRDefault="00000000">
            <w:r>
              <w:t>pp. 68–85</w:t>
            </w:r>
          </w:p>
        </w:tc>
      </w:tr>
      <w:tr w:rsidR="00A543BD" w14:paraId="0844F48B" w14:textId="77777777">
        <w:tc>
          <w:tcPr>
            <w:tcW w:w="4819" w:type="dxa"/>
          </w:tcPr>
          <w:p w14:paraId="08583316" w14:textId="77777777" w:rsidR="00A543BD" w:rsidRDefault="00000000">
            <w:r>
              <w:rPr>
                <w:rFonts w:ascii="Aptos SemiBold" w:hAnsi="Aptos SemiBold"/>
              </w:rPr>
              <w:t>Witnesses</w:t>
            </w:r>
          </w:p>
        </w:tc>
        <w:tc>
          <w:tcPr>
            <w:tcW w:w="4819" w:type="dxa"/>
          </w:tcPr>
          <w:p w14:paraId="3AAC8A5D" w14:textId="77777777" w:rsidR="00A543BD" w:rsidRDefault="00000000">
            <w:r>
              <w:t>Rachel Parry, Deputy Secretary, DCCEEW</w:t>
            </w:r>
            <w:r>
              <w:br/>
              <w:t>Shane Gaddes, Head of Division, Environment Law Reform Taskforce, DCCEEW</w:t>
            </w:r>
            <w:r>
              <w:br/>
              <w:t>Blaine Wentworth, Acting Branch Head, Policy and Legislation Branch, DCCEEW</w:t>
            </w:r>
            <w:r>
              <w:br/>
              <w:t>Declan O’Connor-Cox, Acting Head of Division, Environment Regulation Division, DCCEEW</w:t>
            </w:r>
            <w:r>
              <w:br/>
              <w:t>Greg Manning, Head of Division, Environment Policy, Regions and Markets, DCCEEW</w:t>
            </w:r>
            <w:r>
              <w:br/>
              <w:t>Anna-Liisa Lahtinen, Acting Branch Head, Reform Strategy, DCCEEW</w:t>
            </w:r>
            <w:r>
              <w:br/>
              <w:t>Prof. Iain Gordon, Chair, Threatened Species Scientific Committee</w:t>
            </w:r>
          </w:p>
        </w:tc>
      </w:tr>
    </w:tbl>
    <w:p w14:paraId="58663B68" w14:textId="77777777" w:rsidR="00A543BD" w:rsidRDefault="00000000">
      <w:pPr>
        <w:pStyle w:val="Heading3"/>
      </w:pPr>
      <w:r>
        <w:t>L1 – The record</w:t>
      </w:r>
    </w:p>
    <w:p w14:paraId="6501E67C" w14:textId="77777777" w:rsidR="00A543BD" w:rsidRDefault="00000000">
      <w:pPr>
        <w:pStyle w:val="ListParagraph"/>
        <w:numPr>
          <w:ilvl w:val="0"/>
          <w:numId w:val="2"/>
        </w:numPr>
      </w:pPr>
      <w:r>
        <w:t>DCCEEW officials appeared for the afternoon session; Prof. Gordon (TSSC Chair) joined slightly late</w:t>
      </w:r>
    </w:p>
    <w:p w14:paraId="14F41DDB" w14:textId="77777777" w:rsidR="00A543BD" w:rsidRDefault="00000000">
      <w:pPr>
        <w:pStyle w:val="ListParagraph"/>
        <w:numPr>
          <w:ilvl w:val="0"/>
          <w:numId w:val="2"/>
        </w:numPr>
      </w:pPr>
      <w:r>
        <w:t xml:space="preserve">Questioned by Senators Henderson, Hanson-Young, Grogan, Pocock, McDonald, and </w:t>
      </w:r>
      <w:proofErr w:type="spellStart"/>
      <w:r>
        <w:t>Duniam</w:t>
      </w:r>
      <w:proofErr w:type="spellEnd"/>
    </w:p>
    <w:p w14:paraId="742A293B" w14:textId="77777777" w:rsidR="00A543BD" w:rsidRDefault="00000000">
      <w:pPr>
        <w:pStyle w:val="ListParagraph"/>
        <w:numPr>
          <w:ilvl w:val="0"/>
          <w:numId w:val="2"/>
        </w:numPr>
      </w:pPr>
      <w:r>
        <w:t>Key topics: consultation process (minister 100+, department 160+ stakeholders in 6 months); unacceptable impacts criteria; four assessment pathways (accredited, streamlined, EIS, public inquiry); national interest exemption at end of pathway; streamlined pathway (60% uptake, no KPIs, coal/gas access); bilateral accreditation; NOPSEMA; emissions disclosure (scopes 1 and 2); species protection</w:t>
      </w:r>
    </w:p>
    <w:p w14:paraId="107CB200" w14:textId="77777777" w:rsidR="00A543BD" w:rsidRDefault="00000000">
      <w:pPr>
        <w:pStyle w:val="ListParagraph"/>
        <w:numPr>
          <w:ilvl w:val="0"/>
          <w:numId w:val="2"/>
        </w:numPr>
      </w:pPr>
      <w:r>
        <w:t>Senator Hanson-Young: ‘What animal will you stop from going extinct under this legislation? They can’t answer it.’ (Hansard pp. 80–81)</w:t>
      </w:r>
    </w:p>
    <w:p w14:paraId="1AC55D54" w14:textId="77777777" w:rsidR="00A543BD" w:rsidRDefault="00000000">
      <w:pPr>
        <w:pStyle w:val="ListParagraph"/>
        <w:numPr>
          <w:ilvl w:val="0"/>
          <w:numId w:val="2"/>
        </w:numPr>
      </w:pPr>
      <w:r>
        <w:t>Prof. Gordon: 2,175 species listed; government has not asked TSSC to assess species-level outcomes; TSSC finalising own submission</w:t>
      </w:r>
    </w:p>
    <w:p w14:paraId="209A2341" w14:textId="77777777" w:rsidR="00A543BD" w:rsidRDefault="00000000">
      <w:pPr>
        <w:pStyle w:val="ListParagraph"/>
        <w:numPr>
          <w:ilvl w:val="0"/>
          <w:numId w:val="2"/>
        </w:numPr>
      </w:pPr>
      <w:r>
        <w:t xml:space="preserve">Senator Henderson placed two </w:t>
      </w:r>
      <w:proofErr w:type="spellStart"/>
      <w:r>
        <w:t>QoNs</w:t>
      </w:r>
      <w:proofErr w:type="spellEnd"/>
      <w:r>
        <w:t xml:space="preserve"> on departmental </w:t>
      </w:r>
      <w:proofErr w:type="gramStart"/>
      <w:r>
        <w:t>advices</w:t>
      </w:r>
      <w:proofErr w:type="gramEnd"/>
      <w:r>
        <w:t xml:space="preserve"> and draft amendments</w:t>
      </w:r>
    </w:p>
    <w:p w14:paraId="54472FE1" w14:textId="77777777" w:rsidR="00A543BD" w:rsidRDefault="00000000">
      <w:pPr>
        <w:pStyle w:val="ListParagraph"/>
        <w:numPr>
          <w:ilvl w:val="0"/>
          <w:numId w:val="2"/>
        </w:numPr>
      </w:pPr>
      <w:r>
        <w:t>Bills provided to targeted stakeholders roughly one week before tabling; no NDAs</w:t>
      </w:r>
    </w:p>
    <w:p w14:paraId="4A04BE94" w14:textId="77777777" w:rsidR="00A543BD" w:rsidRDefault="00000000">
      <w:pPr>
        <w:pStyle w:val="Heading3"/>
      </w:pPr>
      <w:r>
        <w:t>L2 – Legislative and policy signal</w:t>
      </w:r>
    </w:p>
    <w:p w14:paraId="33100690" w14:textId="77777777" w:rsidR="00A543BD" w:rsidRDefault="00000000">
      <w:pPr>
        <w:pStyle w:val="ListParagraph"/>
        <w:numPr>
          <w:ilvl w:val="0"/>
          <w:numId w:val="2"/>
        </w:numPr>
      </w:pPr>
      <w:r>
        <w:t>National interest exemption – sits at END of assessment pathway; full assessment and conditioning required before exemption applies to residual element; ‘substantial improvement’ on current EPBC exemption</w:t>
      </w:r>
    </w:p>
    <w:p w14:paraId="08D89124" w14:textId="77777777" w:rsidR="00A543BD" w:rsidRDefault="00000000">
      <w:pPr>
        <w:pStyle w:val="ListParagraph"/>
        <w:numPr>
          <w:ilvl w:val="0"/>
          <w:numId w:val="2"/>
        </w:numPr>
      </w:pPr>
      <w:r>
        <w:t>Streamlined pathway – 60% initial uptake; no KPIs; limits public consultation; coal and gas access confirmed</w:t>
      </w:r>
    </w:p>
    <w:p w14:paraId="7744C8D9" w14:textId="77777777" w:rsidR="00A543BD" w:rsidRDefault="00000000">
      <w:pPr>
        <w:pStyle w:val="ListParagraph"/>
        <w:numPr>
          <w:ilvl w:val="0"/>
          <w:numId w:val="2"/>
        </w:numPr>
      </w:pPr>
      <w:r>
        <w:t>Bilateral accreditation – states must meet NES, prohibit unacceptable impacts, achieve net gain</w:t>
      </w:r>
    </w:p>
    <w:p w14:paraId="24DA2492" w14:textId="77777777" w:rsidR="00A543BD" w:rsidRDefault="00000000">
      <w:pPr>
        <w:pStyle w:val="ListParagraph"/>
        <w:numPr>
          <w:ilvl w:val="0"/>
          <w:numId w:val="2"/>
        </w:numPr>
      </w:pPr>
      <w:r>
        <w:t>Emissions disclosure – scopes 1 and 2 only; officials could not articulate a decision-making function; scope 3 excluded as ‘decision of government’</w:t>
      </w:r>
    </w:p>
    <w:p w14:paraId="5FB9B2B4" w14:textId="77777777" w:rsidR="00A543BD" w:rsidRDefault="00000000">
      <w:pPr>
        <w:pStyle w:val="ListParagraph"/>
        <w:numPr>
          <w:ilvl w:val="0"/>
          <w:numId w:val="2"/>
        </w:numPr>
      </w:pPr>
      <w:r>
        <w:t>RFA exemption – no changes in the bills to remove it; removal is ‘not a simple matter’</w:t>
      </w:r>
    </w:p>
    <w:p w14:paraId="72099009" w14:textId="77777777" w:rsidR="00A543BD" w:rsidRDefault="00000000">
      <w:pPr>
        <w:pStyle w:val="Heading3"/>
      </w:pPr>
      <w:r>
        <w:t>L3 – Political intelligence</w:t>
      </w:r>
    </w:p>
    <w:p w14:paraId="73E791A4" w14:textId="77777777" w:rsidR="00A543BD" w:rsidRDefault="00000000">
      <w:pPr>
        <w:pStyle w:val="ListParagraph"/>
        <w:numPr>
          <w:ilvl w:val="0"/>
          <w:numId w:val="2"/>
        </w:numPr>
      </w:pPr>
      <w:r>
        <w:t xml:space="preserve">Henderson’s </w:t>
      </w:r>
      <w:proofErr w:type="spellStart"/>
      <w:r>
        <w:t>QoNs</w:t>
      </w:r>
      <w:proofErr w:type="spellEnd"/>
      <w:r>
        <w:t xml:space="preserve"> signal the Coalition intends to use discovery to examine whether internal advice contradicts public statements</w:t>
      </w:r>
    </w:p>
    <w:p w14:paraId="15CB41D5" w14:textId="77777777" w:rsidR="00A543BD" w:rsidRDefault="00000000">
      <w:pPr>
        <w:pStyle w:val="ListParagraph"/>
        <w:numPr>
          <w:ilvl w:val="0"/>
          <w:numId w:val="2"/>
        </w:numPr>
      </w:pPr>
      <w:r>
        <w:t>Hanson-Young’s ‘what animal’ question was a rhetorical trap officials could not escape</w:t>
      </w:r>
    </w:p>
    <w:p w14:paraId="31A94898" w14:textId="77777777" w:rsidR="00A543BD" w:rsidRDefault="00000000">
      <w:pPr>
        <w:pStyle w:val="ListParagraph"/>
        <w:numPr>
          <w:ilvl w:val="0"/>
          <w:numId w:val="2"/>
        </w:numPr>
      </w:pPr>
      <w:r>
        <w:t>Government senators visibly uncomfortable with some answers, particularly on coal/gas access</w:t>
      </w:r>
    </w:p>
    <w:p w14:paraId="4652BC3F" w14:textId="77777777" w:rsidR="00A543BD" w:rsidRDefault="00000000">
      <w:pPr>
        <w:pStyle w:val="ListParagraph"/>
        <w:numPr>
          <w:ilvl w:val="0"/>
          <w:numId w:val="2"/>
        </w:numPr>
      </w:pPr>
      <w:r>
        <w:t>Senator Pocock pursued targeted questions on emissions scope, RFA exemption, and stakeholder early access</w:t>
      </w:r>
    </w:p>
    <w:p w14:paraId="6F0C8C3C" w14:textId="77777777" w:rsidR="00A543BD" w:rsidRDefault="00000000">
      <w:pPr>
        <w:pStyle w:val="Heading3"/>
      </w:pPr>
      <w:r>
        <w:t>L4 – Risk and exposure</w:t>
      </w:r>
    </w:p>
    <w:p w14:paraId="4F6CC159" w14:textId="77777777" w:rsidR="00A543BD" w:rsidRDefault="00000000">
      <w:pPr>
        <w:pStyle w:val="ListParagraph"/>
        <w:numPr>
          <w:ilvl w:val="0"/>
          <w:numId w:val="2"/>
        </w:numPr>
      </w:pPr>
      <w:proofErr w:type="spellStart"/>
      <w:r>
        <w:t>QoN</w:t>
      </w:r>
      <w:proofErr w:type="spellEnd"/>
      <w:r>
        <w:t xml:space="preserve"> 1 – Henderson: copies of all departmental </w:t>
      </w:r>
      <w:proofErr w:type="gramStart"/>
      <w:r>
        <w:t>advices</w:t>
      </w:r>
      <w:proofErr w:type="gramEnd"/>
      <w:r>
        <w:t xml:space="preserve"> on unacceptable impacts criteria; outstanding</w:t>
      </w:r>
    </w:p>
    <w:p w14:paraId="1A424E5F" w14:textId="77777777" w:rsidR="00A543BD" w:rsidRDefault="00000000">
      <w:pPr>
        <w:pStyle w:val="ListParagraph"/>
        <w:numPr>
          <w:ilvl w:val="0"/>
          <w:numId w:val="2"/>
        </w:numPr>
      </w:pPr>
      <w:proofErr w:type="spellStart"/>
      <w:r>
        <w:t>QoN</w:t>
      </w:r>
      <w:proofErr w:type="spellEnd"/>
      <w:r>
        <w:t xml:space="preserve"> 2 – Henderson: summary of proposed amendments not yet public; outstanding</w:t>
      </w:r>
    </w:p>
    <w:p w14:paraId="7CC56095" w14:textId="77777777" w:rsidR="00A543BD" w:rsidRDefault="00000000">
      <w:pPr>
        <w:pStyle w:val="ListParagraph"/>
        <w:numPr>
          <w:ilvl w:val="0"/>
          <w:numId w:val="2"/>
        </w:numPr>
      </w:pPr>
      <w:proofErr w:type="spellStart"/>
      <w:r>
        <w:t>QoN</w:t>
      </w:r>
      <w:proofErr w:type="spellEnd"/>
      <w:r>
        <w:t xml:space="preserve"> 3 – Multiple senators: assessment pathway usage data; outstanding</w:t>
      </w:r>
    </w:p>
    <w:p w14:paraId="3B173EAC" w14:textId="77777777" w:rsidR="00A543BD" w:rsidRDefault="00000000">
      <w:pPr>
        <w:pStyle w:val="ListParagraph"/>
        <w:numPr>
          <w:ilvl w:val="0"/>
          <w:numId w:val="2"/>
        </w:numPr>
      </w:pPr>
      <w:proofErr w:type="spellStart"/>
      <w:r>
        <w:t>QoN</w:t>
      </w:r>
      <w:proofErr w:type="spellEnd"/>
      <w:r>
        <w:t xml:space="preserve"> 4 – Pocock: stakeholder early access list, dates, and advice; outstanding</w:t>
      </w:r>
    </w:p>
    <w:p w14:paraId="05CC20C8" w14:textId="77777777" w:rsidR="00A543BD" w:rsidRDefault="00000000">
      <w:pPr>
        <w:pStyle w:val="ListParagraph"/>
        <w:numPr>
          <w:ilvl w:val="0"/>
          <w:numId w:val="2"/>
        </w:numPr>
      </w:pPr>
      <w:proofErr w:type="spellStart"/>
      <w:r>
        <w:t>QoN</w:t>
      </w:r>
      <w:proofErr w:type="spellEnd"/>
      <w:r>
        <w:t xml:space="preserve"> 5 – Pocock: policy reasons for not removing RFA exemption; outstanding</w:t>
      </w:r>
    </w:p>
    <w:p w14:paraId="03125966" w14:textId="77777777" w:rsidR="00A543BD" w:rsidRDefault="00000000">
      <w:pPr>
        <w:pStyle w:val="ListParagraph"/>
        <w:numPr>
          <w:ilvl w:val="0"/>
          <w:numId w:val="2"/>
        </w:numPr>
      </w:pPr>
      <w:r>
        <w:t>Exposure (high): the ‘what animal’ exchange is the most visible public exposure point – requires species-outcomes response</w:t>
      </w:r>
    </w:p>
    <w:p w14:paraId="71FC4F21" w14:textId="77777777" w:rsidR="00A543BD" w:rsidRDefault="00000000">
      <w:pPr>
        <w:pStyle w:val="ListParagraph"/>
        <w:numPr>
          <w:ilvl w:val="0"/>
          <w:numId w:val="2"/>
        </w:numPr>
      </w:pPr>
      <w:r>
        <w:t>Exposure (medium): no KPIs for streamlined pathway uptake</w:t>
      </w:r>
    </w:p>
    <w:p w14:paraId="7774A437" w14:textId="77777777" w:rsidR="00A543BD" w:rsidRDefault="00000000">
      <w:pPr>
        <w:pStyle w:val="ListParagraph"/>
        <w:numPr>
          <w:ilvl w:val="0"/>
          <w:numId w:val="2"/>
        </w:numPr>
      </w:pPr>
      <w:r>
        <w:t>Exposure (medium): emissions disclosure purpose gap unresolved</w:t>
      </w:r>
    </w:p>
    <w:p w14:paraId="50CCD33B" w14:textId="77777777" w:rsidR="00A543BD" w:rsidRDefault="00000000">
      <w:pPr>
        <w:pStyle w:val="Heading3"/>
      </w:pPr>
      <w:r>
        <w:t>L5 – Forward look</w:t>
      </w:r>
    </w:p>
    <w:p w14:paraId="5CD06502" w14:textId="77777777" w:rsidR="00A543BD" w:rsidRDefault="00000000">
      <w:pPr>
        <w:pStyle w:val="ListParagraph"/>
        <w:numPr>
          <w:ilvl w:val="0"/>
          <w:numId w:val="2"/>
        </w:numPr>
      </w:pPr>
      <w:proofErr w:type="spellStart"/>
      <w:r>
        <w:t>QoN</w:t>
      </w:r>
      <w:proofErr w:type="spellEnd"/>
      <w:r>
        <w:t xml:space="preserve"> responses are the most immediate obligation; Henderson </w:t>
      </w:r>
      <w:proofErr w:type="spellStart"/>
      <w:r>
        <w:t>QoNs</w:t>
      </w:r>
      <w:proofErr w:type="spellEnd"/>
      <w:r>
        <w:t xml:space="preserve"> 1 and 2 require Secretary-level clearance</w:t>
      </w:r>
    </w:p>
    <w:p w14:paraId="41BFF11E" w14:textId="77777777" w:rsidR="00A543BD" w:rsidRDefault="00000000">
      <w:pPr>
        <w:pStyle w:val="ListParagraph"/>
        <w:numPr>
          <w:ilvl w:val="0"/>
          <w:numId w:val="2"/>
        </w:numPr>
      </w:pPr>
      <w:r>
        <w:t>TSSC submission will be the most consequential external document – obtain immediately and prepare response</w:t>
      </w:r>
    </w:p>
    <w:p w14:paraId="7B91DB3F" w14:textId="77777777" w:rsidR="00A543BD" w:rsidRDefault="00000000">
      <w:pPr>
        <w:pStyle w:val="ListParagraph"/>
        <w:numPr>
          <w:ilvl w:val="0"/>
          <w:numId w:val="2"/>
        </w:numPr>
      </w:pPr>
      <w:r>
        <w:t xml:space="preserve">Before the next hearing </w:t>
      </w:r>
      <w:proofErr w:type="gramStart"/>
      <w:r>
        <w:t>prepare:</w:t>
      </w:r>
      <w:proofErr w:type="gramEnd"/>
      <w:r>
        <w:t xml:space="preserve"> worked example of national interest exemption; emissions disclosure explanation; all </w:t>
      </w:r>
      <w:proofErr w:type="spellStart"/>
      <w:r>
        <w:t>QoN</w:t>
      </w:r>
      <w:proofErr w:type="spellEnd"/>
      <w:r>
        <w:t xml:space="preserve"> responses; species-outcomes brief; assessment pathway data</w:t>
      </w:r>
    </w:p>
    <w:p w14:paraId="2594E771" w14:textId="77777777" w:rsidR="00A543BD" w:rsidRDefault="00000000">
      <w:pPr>
        <w:pStyle w:val="Heading1"/>
      </w:pPr>
      <w:r>
        <w:rPr>
          <w:rFonts w:ascii="Aptos SemiBold" w:hAnsi="Aptos SemiBold"/>
        </w:rPr>
        <w:t>Part C:</w:t>
      </w:r>
      <w:r>
        <w:t xml:space="preserve"> Quick reference</w:t>
      </w:r>
    </w:p>
    <w:p w14:paraId="5C7F8EB9" w14:textId="77777777" w:rsidR="00A543BD" w:rsidRDefault="00000000">
      <w:pPr>
        <w:pStyle w:val="Heading3"/>
      </w:pPr>
      <w:r>
        <w:t>Table 1: Commitments and questions on notice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1926"/>
        <w:gridCol w:w="1927"/>
        <w:gridCol w:w="1925"/>
        <w:gridCol w:w="1926"/>
      </w:tblGrid>
      <w:tr w:rsidR="00A543BD" w14:paraId="23B76CD9" w14:textId="77777777">
        <w:tc>
          <w:tcPr>
            <w:tcW w:w="1928" w:type="dxa"/>
          </w:tcPr>
          <w:p w14:paraId="249343A6" w14:textId="77777777" w:rsidR="00A543BD" w:rsidRDefault="00000000">
            <w:r>
              <w:rPr>
                <w:b/>
                <w:sz w:val="18"/>
              </w:rPr>
              <w:t>No.</w:t>
            </w:r>
          </w:p>
        </w:tc>
        <w:tc>
          <w:tcPr>
            <w:tcW w:w="1928" w:type="dxa"/>
          </w:tcPr>
          <w:p w14:paraId="4096F51F" w14:textId="77777777" w:rsidR="00A543BD" w:rsidRDefault="00000000">
            <w:r>
              <w:rPr>
                <w:b/>
                <w:sz w:val="18"/>
              </w:rPr>
              <w:t>Question or commitment</w:t>
            </w:r>
          </w:p>
        </w:tc>
        <w:tc>
          <w:tcPr>
            <w:tcW w:w="1928" w:type="dxa"/>
          </w:tcPr>
          <w:p w14:paraId="7A467A7A" w14:textId="77777777" w:rsidR="00A543BD" w:rsidRDefault="00000000">
            <w:r>
              <w:rPr>
                <w:b/>
                <w:sz w:val="18"/>
              </w:rPr>
              <w:t>Witness</w:t>
            </w:r>
          </w:p>
        </w:tc>
        <w:tc>
          <w:tcPr>
            <w:tcW w:w="1928" w:type="dxa"/>
          </w:tcPr>
          <w:p w14:paraId="7CD5A0D0" w14:textId="77777777" w:rsidR="00A543BD" w:rsidRDefault="00000000">
            <w:r>
              <w:rPr>
                <w:b/>
                <w:sz w:val="18"/>
              </w:rPr>
              <w:t>Senator</w:t>
            </w:r>
          </w:p>
        </w:tc>
        <w:tc>
          <w:tcPr>
            <w:tcW w:w="1928" w:type="dxa"/>
          </w:tcPr>
          <w:p w14:paraId="2A874D91" w14:textId="77777777" w:rsidR="00A543BD" w:rsidRDefault="00000000">
            <w:r>
              <w:rPr>
                <w:b/>
                <w:sz w:val="18"/>
              </w:rPr>
              <w:t>Due date/status</w:t>
            </w:r>
          </w:p>
        </w:tc>
      </w:tr>
      <w:tr w:rsidR="00A543BD" w14:paraId="61F7D6CB" w14:textId="77777777">
        <w:tc>
          <w:tcPr>
            <w:tcW w:w="1928" w:type="dxa"/>
          </w:tcPr>
          <w:p w14:paraId="4ED78B03" w14:textId="77777777" w:rsidR="00A543BD" w:rsidRDefault="00000000">
            <w:r>
              <w:rPr>
                <w:sz w:val="18"/>
              </w:rPr>
              <w:t>1</w:t>
            </w:r>
          </w:p>
        </w:tc>
        <w:tc>
          <w:tcPr>
            <w:tcW w:w="1928" w:type="dxa"/>
          </w:tcPr>
          <w:p w14:paraId="3DFCC530" w14:textId="77777777" w:rsidR="00A543BD" w:rsidRDefault="00000000">
            <w:r>
              <w:rPr>
                <w:sz w:val="18"/>
              </w:rPr>
              <w:t xml:space="preserve">Copies of all departmental </w:t>
            </w:r>
            <w:proofErr w:type="gramStart"/>
            <w:r>
              <w:rPr>
                <w:sz w:val="18"/>
              </w:rPr>
              <w:t>advices</w:t>
            </w:r>
            <w:proofErr w:type="gramEnd"/>
            <w:r>
              <w:rPr>
                <w:sz w:val="18"/>
              </w:rPr>
              <w:t xml:space="preserve"> to the minister on unacceptable impacts criteria</w:t>
            </w:r>
          </w:p>
        </w:tc>
        <w:tc>
          <w:tcPr>
            <w:tcW w:w="1928" w:type="dxa"/>
          </w:tcPr>
          <w:p w14:paraId="252586C6" w14:textId="77777777" w:rsidR="00A543BD" w:rsidRDefault="00000000">
            <w:r>
              <w:rPr>
                <w:sz w:val="18"/>
              </w:rPr>
              <w:t>DCCEEW officials (Parry/Gaddes)</w:t>
            </w:r>
          </w:p>
        </w:tc>
        <w:tc>
          <w:tcPr>
            <w:tcW w:w="1928" w:type="dxa"/>
          </w:tcPr>
          <w:p w14:paraId="2BB02695" w14:textId="77777777" w:rsidR="00A543BD" w:rsidRDefault="00000000">
            <w:r>
              <w:rPr>
                <w:sz w:val="18"/>
              </w:rPr>
              <w:t>Henderson</w:t>
            </w:r>
          </w:p>
        </w:tc>
        <w:tc>
          <w:tcPr>
            <w:tcW w:w="1928" w:type="dxa"/>
          </w:tcPr>
          <w:p w14:paraId="1FC4F500" w14:textId="77777777" w:rsidR="00A543BD" w:rsidRDefault="00000000">
            <w:r>
              <w:rPr>
                <w:sz w:val="18"/>
              </w:rPr>
              <w:t>Outstanding – standard Senate timeline</w:t>
            </w:r>
          </w:p>
        </w:tc>
      </w:tr>
      <w:tr w:rsidR="00A543BD" w14:paraId="1FBB48FF" w14:textId="77777777">
        <w:tc>
          <w:tcPr>
            <w:tcW w:w="1928" w:type="dxa"/>
          </w:tcPr>
          <w:p w14:paraId="7BF802C2" w14:textId="77777777" w:rsidR="00A543BD" w:rsidRDefault="00000000">
            <w:r>
              <w:rPr>
                <w:sz w:val="18"/>
              </w:rPr>
              <w:t>2</w:t>
            </w:r>
          </w:p>
        </w:tc>
        <w:tc>
          <w:tcPr>
            <w:tcW w:w="1928" w:type="dxa"/>
          </w:tcPr>
          <w:p w14:paraId="748EC495" w14:textId="77777777" w:rsidR="00A543BD" w:rsidRDefault="00000000">
            <w:r>
              <w:rPr>
                <w:sz w:val="18"/>
              </w:rPr>
              <w:t>Summary of proposed amendments drafted by the department not yet made public</w:t>
            </w:r>
          </w:p>
        </w:tc>
        <w:tc>
          <w:tcPr>
            <w:tcW w:w="1928" w:type="dxa"/>
          </w:tcPr>
          <w:p w14:paraId="24188EED" w14:textId="77777777" w:rsidR="00A543BD" w:rsidRDefault="00000000">
            <w:r>
              <w:rPr>
                <w:sz w:val="18"/>
              </w:rPr>
              <w:t>DCCEEW officials (Parry)</w:t>
            </w:r>
          </w:p>
        </w:tc>
        <w:tc>
          <w:tcPr>
            <w:tcW w:w="1928" w:type="dxa"/>
          </w:tcPr>
          <w:p w14:paraId="5D2FEB3E" w14:textId="77777777" w:rsidR="00A543BD" w:rsidRDefault="00000000">
            <w:r>
              <w:rPr>
                <w:sz w:val="18"/>
              </w:rPr>
              <w:t>Henderson</w:t>
            </w:r>
          </w:p>
        </w:tc>
        <w:tc>
          <w:tcPr>
            <w:tcW w:w="1928" w:type="dxa"/>
          </w:tcPr>
          <w:p w14:paraId="12609EDD" w14:textId="77777777" w:rsidR="00A543BD" w:rsidRDefault="00000000">
            <w:r>
              <w:rPr>
                <w:sz w:val="18"/>
              </w:rPr>
              <w:t>Outstanding – standard Senate timeline</w:t>
            </w:r>
          </w:p>
        </w:tc>
      </w:tr>
      <w:tr w:rsidR="00A543BD" w14:paraId="44F0480F" w14:textId="77777777">
        <w:tc>
          <w:tcPr>
            <w:tcW w:w="1928" w:type="dxa"/>
          </w:tcPr>
          <w:p w14:paraId="6EEC27C4" w14:textId="77777777" w:rsidR="00A543BD" w:rsidRDefault="00000000">
            <w:r>
              <w:rPr>
                <w:sz w:val="18"/>
              </w:rPr>
              <w:t>3</w:t>
            </w:r>
          </w:p>
        </w:tc>
        <w:tc>
          <w:tcPr>
            <w:tcW w:w="1928" w:type="dxa"/>
          </w:tcPr>
          <w:p w14:paraId="74BE6ED4" w14:textId="77777777" w:rsidR="00A543BD" w:rsidRDefault="00000000">
            <w:r>
              <w:rPr>
                <w:sz w:val="18"/>
              </w:rPr>
              <w:t>Breakdown of most-used current EPBC assessment pathways and proportions (since 1 July 2022)</w:t>
            </w:r>
          </w:p>
        </w:tc>
        <w:tc>
          <w:tcPr>
            <w:tcW w:w="1928" w:type="dxa"/>
          </w:tcPr>
          <w:p w14:paraId="48AEB91F" w14:textId="77777777" w:rsidR="00A543BD" w:rsidRDefault="00000000">
            <w:r>
              <w:rPr>
                <w:sz w:val="18"/>
              </w:rPr>
              <w:t>DCCEEW officials (O’Connor-Cox/Gaddes)</w:t>
            </w:r>
          </w:p>
        </w:tc>
        <w:tc>
          <w:tcPr>
            <w:tcW w:w="1928" w:type="dxa"/>
          </w:tcPr>
          <w:p w14:paraId="7200A8B5" w14:textId="77777777" w:rsidR="00A543BD" w:rsidRDefault="00000000">
            <w:r>
              <w:rPr>
                <w:sz w:val="18"/>
              </w:rPr>
              <w:t>Multiple</w:t>
            </w:r>
          </w:p>
        </w:tc>
        <w:tc>
          <w:tcPr>
            <w:tcW w:w="1928" w:type="dxa"/>
          </w:tcPr>
          <w:p w14:paraId="1E552EC7" w14:textId="77777777" w:rsidR="00A543BD" w:rsidRDefault="00000000">
            <w:r>
              <w:rPr>
                <w:sz w:val="18"/>
              </w:rPr>
              <w:t>Outstanding – could not be provided on the day</w:t>
            </w:r>
          </w:p>
        </w:tc>
      </w:tr>
      <w:tr w:rsidR="00A543BD" w14:paraId="7A7FE7AF" w14:textId="77777777">
        <w:tc>
          <w:tcPr>
            <w:tcW w:w="1928" w:type="dxa"/>
          </w:tcPr>
          <w:p w14:paraId="51093107" w14:textId="77777777" w:rsidR="00A543BD" w:rsidRDefault="00000000">
            <w:r>
              <w:rPr>
                <w:sz w:val="18"/>
              </w:rPr>
              <w:t>4</w:t>
            </w:r>
          </w:p>
        </w:tc>
        <w:tc>
          <w:tcPr>
            <w:tcW w:w="1928" w:type="dxa"/>
          </w:tcPr>
          <w:p w14:paraId="68AAC19E" w14:textId="77777777" w:rsidR="00A543BD" w:rsidRDefault="00000000">
            <w:r>
              <w:rPr>
                <w:sz w:val="18"/>
              </w:rPr>
              <w:t>List of stakeholders who received early access to the bills, exact dates, and related advice</w:t>
            </w:r>
          </w:p>
        </w:tc>
        <w:tc>
          <w:tcPr>
            <w:tcW w:w="1928" w:type="dxa"/>
          </w:tcPr>
          <w:p w14:paraId="79D2AFB3" w14:textId="77777777" w:rsidR="00A543BD" w:rsidRDefault="00000000">
            <w:r>
              <w:rPr>
                <w:sz w:val="18"/>
              </w:rPr>
              <w:t>DCCEEW officials (Gaddes)</w:t>
            </w:r>
          </w:p>
        </w:tc>
        <w:tc>
          <w:tcPr>
            <w:tcW w:w="1928" w:type="dxa"/>
          </w:tcPr>
          <w:p w14:paraId="22AB560C" w14:textId="77777777" w:rsidR="00A543BD" w:rsidRDefault="00000000">
            <w:r>
              <w:rPr>
                <w:sz w:val="18"/>
              </w:rPr>
              <w:t>Pocock</w:t>
            </w:r>
          </w:p>
        </w:tc>
        <w:tc>
          <w:tcPr>
            <w:tcW w:w="1928" w:type="dxa"/>
          </w:tcPr>
          <w:p w14:paraId="2210D31E" w14:textId="77777777" w:rsidR="00A543BD" w:rsidRDefault="00000000">
            <w:r>
              <w:rPr>
                <w:sz w:val="18"/>
              </w:rPr>
              <w:t>Outstanding – standard Senate timeline</w:t>
            </w:r>
          </w:p>
        </w:tc>
      </w:tr>
      <w:tr w:rsidR="00A543BD" w14:paraId="4CE9777E" w14:textId="77777777">
        <w:tc>
          <w:tcPr>
            <w:tcW w:w="1928" w:type="dxa"/>
          </w:tcPr>
          <w:p w14:paraId="17E810D9" w14:textId="77777777" w:rsidR="00A543BD" w:rsidRDefault="00000000">
            <w:r>
              <w:rPr>
                <w:sz w:val="18"/>
              </w:rPr>
              <w:t>5</w:t>
            </w:r>
          </w:p>
        </w:tc>
        <w:tc>
          <w:tcPr>
            <w:tcW w:w="1928" w:type="dxa"/>
          </w:tcPr>
          <w:p w14:paraId="3CDB1A71" w14:textId="77777777" w:rsidR="00A543BD" w:rsidRDefault="00000000">
            <w:r>
              <w:rPr>
                <w:sz w:val="18"/>
              </w:rPr>
              <w:t>Policy reasons for not removing the RFA exemption in this legislative package</w:t>
            </w:r>
          </w:p>
        </w:tc>
        <w:tc>
          <w:tcPr>
            <w:tcW w:w="1928" w:type="dxa"/>
          </w:tcPr>
          <w:p w14:paraId="3C923113" w14:textId="77777777" w:rsidR="00A543BD" w:rsidRDefault="00000000">
            <w:r>
              <w:rPr>
                <w:sz w:val="18"/>
              </w:rPr>
              <w:t>DCCEEW officials (Manning/Gaddes)</w:t>
            </w:r>
          </w:p>
        </w:tc>
        <w:tc>
          <w:tcPr>
            <w:tcW w:w="1928" w:type="dxa"/>
          </w:tcPr>
          <w:p w14:paraId="4F717F71" w14:textId="77777777" w:rsidR="00A543BD" w:rsidRDefault="00000000">
            <w:r>
              <w:rPr>
                <w:sz w:val="18"/>
              </w:rPr>
              <w:t>Pocock</w:t>
            </w:r>
          </w:p>
        </w:tc>
        <w:tc>
          <w:tcPr>
            <w:tcW w:w="1928" w:type="dxa"/>
          </w:tcPr>
          <w:p w14:paraId="5032EE36" w14:textId="77777777" w:rsidR="00A543BD" w:rsidRDefault="00000000">
            <w:r>
              <w:rPr>
                <w:sz w:val="18"/>
              </w:rPr>
              <w:t>Outstanding – standard Senate timeline</w:t>
            </w:r>
          </w:p>
        </w:tc>
      </w:tr>
    </w:tbl>
    <w:p w14:paraId="3399E980" w14:textId="77777777" w:rsidR="00A543BD" w:rsidRDefault="00000000">
      <w:pPr>
        <w:pStyle w:val="Heading3"/>
      </w:pPr>
      <w:r>
        <w:t>Table 2: Key quotes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8"/>
        <w:gridCol w:w="2406"/>
      </w:tblGrid>
      <w:tr w:rsidR="00A543BD" w14:paraId="31CED3BA" w14:textId="77777777">
        <w:tc>
          <w:tcPr>
            <w:tcW w:w="2409" w:type="dxa"/>
          </w:tcPr>
          <w:p w14:paraId="329FAD57" w14:textId="77777777" w:rsidR="00A543BD" w:rsidRDefault="00000000">
            <w:r>
              <w:rPr>
                <w:b/>
                <w:sz w:val="18"/>
              </w:rPr>
              <w:t>Speaker</w:t>
            </w:r>
          </w:p>
        </w:tc>
        <w:tc>
          <w:tcPr>
            <w:tcW w:w="2409" w:type="dxa"/>
          </w:tcPr>
          <w:p w14:paraId="32C9B447" w14:textId="77777777" w:rsidR="00A543BD" w:rsidRDefault="00000000">
            <w:r>
              <w:rPr>
                <w:b/>
                <w:sz w:val="18"/>
              </w:rPr>
              <w:t>Quote (verbatim – flag if paraphrased)</w:t>
            </w:r>
          </w:p>
        </w:tc>
        <w:tc>
          <w:tcPr>
            <w:tcW w:w="2409" w:type="dxa"/>
          </w:tcPr>
          <w:p w14:paraId="7F15E12E" w14:textId="77777777" w:rsidR="00A543BD" w:rsidRDefault="00000000">
            <w:r>
              <w:rPr>
                <w:b/>
                <w:sz w:val="18"/>
              </w:rPr>
              <w:t>Significance</w:t>
            </w:r>
          </w:p>
        </w:tc>
        <w:tc>
          <w:tcPr>
            <w:tcW w:w="2409" w:type="dxa"/>
          </w:tcPr>
          <w:p w14:paraId="056C964E" w14:textId="77777777" w:rsidR="00A543BD" w:rsidRDefault="00000000">
            <w:r>
              <w:rPr>
                <w:b/>
                <w:sz w:val="18"/>
              </w:rPr>
              <w:t>Hansard pages</w:t>
            </w:r>
          </w:p>
        </w:tc>
      </w:tr>
      <w:tr w:rsidR="00A543BD" w14:paraId="07FEA029" w14:textId="77777777">
        <w:tc>
          <w:tcPr>
            <w:tcW w:w="2409" w:type="dxa"/>
          </w:tcPr>
          <w:p w14:paraId="669D528C" w14:textId="77777777" w:rsidR="00A543BD" w:rsidRDefault="00000000">
            <w:r>
              <w:rPr>
                <w:sz w:val="18"/>
              </w:rPr>
              <w:t>Prof. Graeme Samuel AC</w:t>
            </w:r>
          </w:p>
        </w:tc>
        <w:tc>
          <w:tcPr>
            <w:tcW w:w="2409" w:type="dxa"/>
          </w:tcPr>
          <w:p w14:paraId="3C74A5BE" w14:textId="77777777" w:rsidR="00A543BD" w:rsidRDefault="00000000">
            <w:r>
              <w:rPr>
                <w:sz w:val="18"/>
              </w:rPr>
              <w:t>‘Abuse of power by a minister. And, also, the risk for the minister is there will be a conga line of lobbyists outside their door.’</w:t>
            </w:r>
          </w:p>
        </w:tc>
        <w:tc>
          <w:tcPr>
            <w:tcW w:w="2409" w:type="dxa"/>
          </w:tcPr>
          <w:p w14:paraId="62073E8A" w14:textId="77777777" w:rsidR="00A543BD" w:rsidRDefault="00000000">
            <w:r>
              <w:rPr>
                <w:sz w:val="18"/>
              </w:rPr>
              <w:t>Review author does not support the exemption in current form; credible basis for amendment</w:t>
            </w:r>
          </w:p>
        </w:tc>
        <w:tc>
          <w:tcPr>
            <w:tcW w:w="2409" w:type="dxa"/>
          </w:tcPr>
          <w:p w14:paraId="4AF73024" w14:textId="77777777" w:rsidR="00A543BD" w:rsidRDefault="00000000">
            <w:r>
              <w:rPr>
                <w:sz w:val="18"/>
              </w:rPr>
              <w:t>p. 7 approx.</w:t>
            </w:r>
          </w:p>
        </w:tc>
      </w:tr>
      <w:tr w:rsidR="00A543BD" w14:paraId="24A0FBFF" w14:textId="77777777">
        <w:tc>
          <w:tcPr>
            <w:tcW w:w="2409" w:type="dxa"/>
          </w:tcPr>
          <w:p w14:paraId="4E52F885" w14:textId="77777777" w:rsidR="00A543BD" w:rsidRDefault="00000000">
            <w:r>
              <w:rPr>
                <w:sz w:val="18"/>
              </w:rPr>
              <w:t>Kelly O’Shanassy, ACF</w:t>
            </w:r>
          </w:p>
        </w:tc>
        <w:tc>
          <w:tcPr>
            <w:tcW w:w="2409" w:type="dxa"/>
          </w:tcPr>
          <w:p w14:paraId="6014E5EC" w14:textId="77777777" w:rsidR="00A543BD" w:rsidRDefault="00000000">
            <w:r>
              <w:rPr>
                <w:sz w:val="18"/>
              </w:rPr>
              <w:t>‘This is not there. It’s nowhere near there, but it can get there.’</w:t>
            </w:r>
          </w:p>
        </w:tc>
        <w:tc>
          <w:tcPr>
            <w:tcW w:w="2409" w:type="dxa"/>
          </w:tcPr>
          <w:p w14:paraId="1CC5863F" w14:textId="77777777" w:rsidR="00A543BD" w:rsidRDefault="00000000">
            <w:r>
              <w:rPr>
                <w:sz w:val="18"/>
              </w:rPr>
              <w:t>Signals conditional NGO support – bills salvageable with amendments</w:t>
            </w:r>
          </w:p>
        </w:tc>
        <w:tc>
          <w:tcPr>
            <w:tcW w:w="2409" w:type="dxa"/>
          </w:tcPr>
          <w:p w14:paraId="60BBEDDC" w14:textId="77777777" w:rsidR="00A543BD" w:rsidRDefault="00000000">
            <w:r>
              <w:rPr>
                <w:sz w:val="18"/>
              </w:rPr>
              <w:t>p. 22 approx.</w:t>
            </w:r>
          </w:p>
        </w:tc>
      </w:tr>
      <w:tr w:rsidR="00A543BD" w14:paraId="122C5BC2" w14:textId="77777777">
        <w:tc>
          <w:tcPr>
            <w:tcW w:w="2409" w:type="dxa"/>
          </w:tcPr>
          <w:p w14:paraId="4EF02EC4" w14:textId="77777777" w:rsidR="00A543BD" w:rsidRDefault="00000000">
            <w:r>
              <w:rPr>
                <w:sz w:val="18"/>
              </w:rPr>
              <w:t>David Ritter, CEO, Greenpeace</w:t>
            </w:r>
          </w:p>
        </w:tc>
        <w:tc>
          <w:tcPr>
            <w:tcW w:w="2409" w:type="dxa"/>
          </w:tcPr>
          <w:p w14:paraId="6F3EF9D4" w14:textId="77777777" w:rsidR="00A543BD" w:rsidRDefault="00000000">
            <w:r>
              <w:rPr>
                <w:sz w:val="18"/>
              </w:rPr>
              <w:t>‘Have you ever tried to have a bath where the bath is 95 per cent complete but the plug is not in?’</w:t>
            </w:r>
          </w:p>
        </w:tc>
        <w:tc>
          <w:tcPr>
            <w:tcW w:w="2409" w:type="dxa"/>
          </w:tcPr>
          <w:p w14:paraId="5E03380B" w14:textId="77777777" w:rsidR="00A543BD" w:rsidRDefault="00000000">
            <w:r>
              <w:rPr>
                <w:sz w:val="18"/>
              </w:rPr>
              <w:t>Memorable framing of exemptions problem; likely quoted in committee report</w:t>
            </w:r>
          </w:p>
        </w:tc>
        <w:tc>
          <w:tcPr>
            <w:tcW w:w="2409" w:type="dxa"/>
          </w:tcPr>
          <w:p w14:paraId="3C89EBEB" w14:textId="77777777" w:rsidR="00A543BD" w:rsidRDefault="00000000">
            <w:r>
              <w:rPr>
                <w:sz w:val="18"/>
              </w:rPr>
              <w:t>p. 26 approx.</w:t>
            </w:r>
          </w:p>
        </w:tc>
      </w:tr>
      <w:tr w:rsidR="00A543BD" w14:paraId="188E258B" w14:textId="77777777">
        <w:tc>
          <w:tcPr>
            <w:tcW w:w="2409" w:type="dxa"/>
          </w:tcPr>
          <w:p w14:paraId="4AC8DC98" w14:textId="77777777" w:rsidR="00A543BD" w:rsidRDefault="00000000">
            <w:r>
              <w:rPr>
                <w:sz w:val="18"/>
              </w:rPr>
              <w:t>Ellen Maybery, EJA</w:t>
            </w:r>
          </w:p>
        </w:tc>
        <w:tc>
          <w:tcPr>
            <w:tcW w:w="2409" w:type="dxa"/>
          </w:tcPr>
          <w:p w14:paraId="16C39920" w14:textId="77777777" w:rsidR="00A543BD" w:rsidRDefault="00000000">
            <w:r>
              <w:rPr>
                <w:sz w:val="18"/>
              </w:rPr>
              <w:t>‘Those fixes are clear, can be done, and we call on the Senate to do so.’</w:t>
            </w:r>
          </w:p>
        </w:tc>
        <w:tc>
          <w:tcPr>
            <w:tcW w:w="2409" w:type="dxa"/>
          </w:tcPr>
          <w:p w14:paraId="68D6154C" w14:textId="77777777" w:rsidR="00A543BD" w:rsidRDefault="00000000">
            <w:r>
              <w:rPr>
                <w:sz w:val="18"/>
              </w:rPr>
              <w:t>Undermines government framing that fixes require reopening the package</w:t>
            </w:r>
          </w:p>
        </w:tc>
        <w:tc>
          <w:tcPr>
            <w:tcW w:w="2409" w:type="dxa"/>
          </w:tcPr>
          <w:p w14:paraId="77FBF90B" w14:textId="77777777" w:rsidR="00A543BD" w:rsidRDefault="00000000">
            <w:r>
              <w:rPr>
                <w:sz w:val="18"/>
              </w:rPr>
              <w:t>p. 33 approx.</w:t>
            </w:r>
          </w:p>
        </w:tc>
      </w:tr>
      <w:tr w:rsidR="00A543BD" w14:paraId="724F7FAD" w14:textId="77777777">
        <w:tc>
          <w:tcPr>
            <w:tcW w:w="2409" w:type="dxa"/>
          </w:tcPr>
          <w:p w14:paraId="2042F36E" w14:textId="77777777" w:rsidR="00A543BD" w:rsidRDefault="00000000">
            <w:r>
              <w:rPr>
                <w:sz w:val="18"/>
              </w:rPr>
              <w:t>Warren Pearce, CEO, AMEC</w:t>
            </w:r>
          </w:p>
        </w:tc>
        <w:tc>
          <w:tcPr>
            <w:tcW w:w="2409" w:type="dxa"/>
          </w:tcPr>
          <w:p w14:paraId="438183B3" w14:textId="77777777" w:rsidR="00A543BD" w:rsidRDefault="00000000">
            <w:r>
              <w:rPr>
                <w:sz w:val="18"/>
              </w:rPr>
              <w:t>‘I’d like to argue about something else. I’d really like to see our projects move forward.’</w:t>
            </w:r>
          </w:p>
        </w:tc>
        <w:tc>
          <w:tcPr>
            <w:tcW w:w="2409" w:type="dxa"/>
          </w:tcPr>
          <w:p w14:paraId="5AA64178" w14:textId="77777777" w:rsidR="00A543BD" w:rsidRDefault="00000000">
            <w:r>
              <w:rPr>
                <w:sz w:val="18"/>
              </w:rPr>
              <w:t>Part of mining sector prioritises speed over amendment demands</w:t>
            </w:r>
          </w:p>
        </w:tc>
        <w:tc>
          <w:tcPr>
            <w:tcW w:w="2409" w:type="dxa"/>
          </w:tcPr>
          <w:p w14:paraId="372A7176" w14:textId="77777777" w:rsidR="00A543BD" w:rsidRDefault="00000000">
            <w:r>
              <w:rPr>
                <w:sz w:val="18"/>
              </w:rPr>
              <w:t>p. 57 approx.</w:t>
            </w:r>
          </w:p>
        </w:tc>
      </w:tr>
      <w:tr w:rsidR="00A543BD" w14:paraId="21D8ECD7" w14:textId="77777777">
        <w:tc>
          <w:tcPr>
            <w:tcW w:w="2409" w:type="dxa"/>
          </w:tcPr>
          <w:p w14:paraId="6EE1F872" w14:textId="77777777" w:rsidR="00A543BD" w:rsidRDefault="00000000">
            <w:r>
              <w:rPr>
                <w:sz w:val="18"/>
              </w:rPr>
              <w:t>Senator Grogan (ALP)</w:t>
            </w:r>
          </w:p>
        </w:tc>
        <w:tc>
          <w:tcPr>
            <w:tcW w:w="2409" w:type="dxa"/>
          </w:tcPr>
          <w:p w14:paraId="6E051D21" w14:textId="77777777" w:rsidR="00A543BD" w:rsidRDefault="00000000">
            <w:r>
              <w:rPr>
                <w:sz w:val="18"/>
              </w:rPr>
              <w:t>‘I don’t know how you or various people are going to feel if this doesn’t happen, but I know how I’m going to feel.’</w:t>
            </w:r>
          </w:p>
        </w:tc>
        <w:tc>
          <w:tcPr>
            <w:tcW w:w="2409" w:type="dxa"/>
          </w:tcPr>
          <w:p w14:paraId="553B7499" w14:textId="77777777" w:rsidR="00A543BD" w:rsidRDefault="00000000">
            <w:r>
              <w:rPr>
                <w:sz w:val="18"/>
              </w:rPr>
              <w:t>Government senator signalling anxiety about failure</w:t>
            </w:r>
          </w:p>
        </w:tc>
        <w:tc>
          <w:tcPr>
            <w:tcW w:w="2409" w:type="dxa"/>
          </w:tcPr>
          <w:p w14:paraId="64F4E3ED" w14:textId="77777777" w:rsidR="00A543BD" w:rsidRDefault="00000000">
            <w:r>
              <w:rPr>
                <w:sz w:val="18"/>
              </w:rPr>
              <w:t>p. 31 approx.</w:t>
            </w:r>
          </w:p>
        </w:tc>
      </w:tr>
      <w:tr w:rsidR="00A543BD" w14:paraId="52099637" w14:textId="77777777">
        <w:tc>
          <w:tcPr>
            <w:tcW w:w="2409" w:type="dxa"/>
          </w:tcPr>
          <w:p w14:paraId="1A02C39B" w14:textId="77777777" w:rsidR="00A543BD" w:rsidRDefault="00000000">
            <w:r>
              <w:rPr>
                <w:sz w:val="18"/>
              </w:rPr>
              <w:t>Senator Hanson-Young</w:t>
            </w:r>
          </w:p>
        </w:tc>
        <w:tc>
          <w:tcPr>
            <w:tcW w:w="2409" w:type="dxa"/>
          </w:tcPr>
          <w:p w14:paraId="7716E06E" w14:textId="77777777" w:rsidR="00A543BD" w:rsidRDefault="00000000">
            <w:r>
              <w:rPr>
                <w:sz w:val="18"/>
              </w:rPr>
              <w:t>‘What animal will you stop from going extinct under this legislation? They can’t answer it.’</w:t>
            </w:r>
          </w:p>
        </w:tc>
        <w:tc>
          <w:tcPr>
            <w:tcW w:w="2409" w:type="dxa"/>
          </w:tcPr>
          <w:p w14:paraId="43ACD4F8" w14:textId="77777777" w:rsidR="00A543BD" w:rsidRDefault="00000000">
            <w:r>
              <w:rPr>
                <w:sz w:val="18"/>
              </w:rPr>
              <w:t>Communications vulnerability; will recur at subsequent hearings</w:t>
            </w:r>
          </w:p>
        </w:tc>
        <w:tc>
          <w:tcPr>
            <w:tcW w:w="2409" w:type="dxa"/>
          </w:tcPr>
          <w:p w14:paraId="5873156B" w14:textId="77777777" w:rsidR="00A543BD" w:rsidRDefault="00000000">
            <w:r>
              <w:rPr>
                <w:sz w:val="18"/>
              </w:rPr>
              <w:t>p. 81 approx.</w:t>
            </w:r>
          </w:p>
        </w:tc>
      </w:tr>
    </w:tbl>
    <w:p w14:paraId="54D4AED8" w14:textId="77777777" w:rsidR="00A543BD" w:rsidRDefault="00000000">
      <w:pPr>
        <w:pStyle w:val="Heading3"/>
      </w:pPr>
      <w:r>
        <w:t>Table 3: Forward action items for DCCEEW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543BD" w14:paraId="0E9E9510" w14:textId="77777777">
        <w:tc>
          <w:tcPr>
            <w:tcW w:w="2409" w:type="dxa"/>
          </w:tcPr>
          <w:p w14:paraId="7E447FC3" w14:textId="77777777" w:rsidR="00A543BD" w:rsidRDefault="00000000">
            <w:r>
              <w:rPr>
                <w:b/>
                <w:sz w:val="18"/>
              </w:rPr>
              <w:t>Priority</w:t>
            </w:r>
          </w:p>
        </w:tc>
        <w:tc>
          <w:tcPr>
            <w:tcW w:w="2409" w:type="dxa"/>
          </w:tcPr>
          <w:p w14:paraId="24E6603D" w14:textId="77777777" w:rsidR="00A543BD" w:rsidRDefault="00000000">
            <w:r>
              <w:rPr>
                <w:b/>
                <w:sz w:val="18"/>
              </w:rPr>
              <w:t>Action item</w:t>
            </w:r>
          </w:p>
        </w:tc>
        <w:tc>
          <w:tcPr>
            <w:tcW w:w="2409" w:type="dxa"/>
          </w:tcPr>
          <w:p w14:paraId="3506DC80" w14:textId="77777777" w:rsidR="00A543BD" w:rsidRDefault="00000000">
            <w:r>
              <w:rPr>
                <w:b/>
                <w:sz w:val="18"/>
              </w:rPr>
              <w:t>Suggested owner</w:t>
            </w:r>
          </w:p>
        </w:tc>
        <w:tc>
          <w:tcPr>
            <w:tcW w:w="2409" w:type="dxa"/>
          </w:tcPr>
          <w:p w14:paraId="6345FA42" w14:textId="77777777" w:rsidR="00A543BD" w:rsidRDefault="00000000">
            <w:r>
              <w:rPr>
                <w:b/>
                <w:sz w:val="18"/>
              </w:rPr>
              <w:t>Timeframe</w:t>
            </w:r>
          </w:p>
        </w:tc>
      </w:tr>
      <w:tr w:rsidR="00A543BD" w14:paraId="630F4AD5" w14:textId="77777777">
        <w:tc>
          <w:tcPr>
            <w:tcW w:w="2409" w:type="dxa"/>
          </w:tcPr>
          <w:p w14:paraId="74C94D8B" w14:textId="77777777" w:rsidR="00A543BD" w:rsidRDefault="00000000">
            <w:r>
              <w:rPr>
                <w:sz w:val="18"/>
              </w:rPr>
              <w:t>HIGH</w:t>
            </w:r>
          </w:p>
        </w:tc>
        <w:tc>
          <w:tcPr>
            <w:tcW w:w="2409" w:type="dxa"/>
          </w:tcPr>
          <w:p w14:paraId="69B0B951" w14:textId="77777777" w:rsidR="00A543BD" w:rsidRDefault="00000000">
            <w:r>
              <w:rPr>
                <w:sz w:val="18"/>
              </w:rPr>
              <w:t xml:space="preserve">Prepare </w:t>
            </w:r>
            <w:proofErr w:type="spellStart"/>
            <w:r>
              <w:rPr>
                <w:sz w:val="18"/>
              </w:rPr>
              <w:t>QoN</w:t>
            </w:r>
            <w:proofErr w:type="spellEnd"/>
            <w:r>
              <w:rPr>
                <w:sz w:val="18"/>
              </w:rPr>
              <w:t xml:space="preserve"> response on departmental </w:t>
            </w:r>
            <w:proofErr w:type="gramStart"/>
            <w:r>
              <w:rPr>
                <w:sz w:val="18"/>
              </w:rPr>
              <w:t>advices</w:t>
            </w:r>
            <w:proofErr w:type="gramEnd"/>
            <w:r>
              <w:rPr>
                <w:sz w:val="18"/>
              </w:rPr>
              <w:t xml:space="preserve"> re unacceptable impacts criteria (Henderson </w:t>
            </w:r>
            <w:proofErr w:type="spellStart"/>
            <w:r>
              <w:rPr>
                <w:sz w:val="18"/>
              </w:rPr>
              <w:t>QoN</w:t>
            </w:r>
            <w:proofErr w:type="spellEnd"/>
            <w:r>
              <w:rPr>
                <w:sz w:val="18"/>
              </w:rPr>
              <w:t xml:space="preserve"> 1) – requires Secretary-level clearance</w:t>
            </w:r>
          </w:p>
        </w:tc>
        <w:tc>
          <w:tcPr>
            <w:tcW w:w="2409" w:type="dxa"/>
          </w:tcPr>
          <w:p w14:paraId="3BC240F4" w14:textId="77777777" w:rsidR="00A543BD" w:rsidRDefault="00000000">
            <w:r>
              <w:rPr>
                <w:sz w:val="18"/>
              </w:rPr>
              <w:t>Deputy Secretary / General Counsel</w:t>
            </w:r>
          </w:p>
        </w:tc>
        <w:tc>
          <w:tcPr>
            <w:tcW w:w="2409" w:type="dxa"/>
          </w:tcPr>
          <w:p w14:paraId="26429307" w14:textId="77777777" w:rsidR="00A543BD" w:rsidRDefault="00000000">
            <w:r>
              <w:rPr>
                <w:sz w:val="18"/>
              </w:rPr>
              <w:t>Immediate – within 2 weeks</w:t>
            </w:r>
          </w:p>
        </w:tc>
      </w:tr>
      <w:tr w:rsidR="00A543BD" w14:paraId="2C61ADEA" w14:textId="77777777">
        <w:tc>
          <w:tcPr>
            <w:tcW w:w="2409" w:type="dxa"/>
          </w:tcPr>
          <w:p w14:paraId="5CB6BEAB" w14:textId="77777777" w:rsidR="00A543BD" w:rsidRDefault="00000000">
            <w:r>
              <w:rPr>
                <w:sz w:val="18"/>
              </w:rPr>
              <w:t>HIGH</w:t>
            </w:r>
          </w:p>
        </w:tc>
        <w:tc>
          <w:tcPr>
            <w:tcW w:w="2409" w:type="dxa"/>
          </w:tcPr>
          <w:p w14:paraId="69BD9889" w14:textId="77777777" w:rsidR="00A543BD" w:rsidRDefault="00000000">
            <w:r>
              <w:rPr>
                <w:sz w:val="18"/>
              </w:rPr>
              <w:t xml:space="preserve">Prepare </w:t>
            </w:r>
            <w:proofErr w:type="spellStart"/>
            <w:r>
              <w:rPr>
                <w:sz w:val="18"/>
              </w:rPr>
              <w:t>QoN</w:t>
            </w:r>
            <w:proofErr w:type="spellEnd"/>
            <w:r>
              <w:rPr>
                <w:sz w:val="18"/>
              </w:rPr>
              <w:t xml:space="preserve"> response on undisclosed draft amendments (Henderson </w:t>
            </w:r>
            <w:proofErr w:type="spellStart"/>
            <w:r>
              <w:rPr>
                <w:sz w:val="18"/>
              </w:rPr>
              <w:t>QoN</w:t>
            </w:r>
            <w:proofErr w:type="spellEnd"/>
            <w:r>
              <w:rPr>
                <w:sz w:val="18"/>
              </w:rPr>
              <w:t xml:space="preserve"> 2)</w:t>
            </w:r>
          </w:p>
        </w:tc>
        <w:tc>
          <w:tcPr>
            <w:tcW w:w="2409" w:type="dxa"/>
          </w:tcPr>
          <w:p w14:paraId="2991A79F" w14:textId="77777777" w:rsidR="00A543BD" w:rsidRDefault="00000000">
            <w:r>
              <w:rPr>
                <w:sz w:val="18"/>
              </w:rPr>
              <w:t>Deputy Secretary / Minister’s office</w:t>
            </w:r>
          </w:p>
        </w:tc>
        <w:tc>
          <w:tcPr>
            <w:tcW w:w="2409" w:type="dxa"/>
          </w:tcPr>
          <w:p w14:paraId="53D84F29" w14:textId="77777777" w:rsidR="00A543BD" w:rsidRDefault="00000000">
            <w:r>
              <w:rPr>
                <w:sz w:val="18"/>
              </w:rPr>
              <w:t>Immediate – within 2 weeks</w:t>
            </w:r>
          </w:p>
        </w:tc>
      </w:tr>
      <w:tr w:rsidR="00A543BD" w14:paraId="4FBC3BD3" w14:textId="77777777">
        <w:tc>
          <w:tcPr>
            <w:tcW w:w="2409" w:type="dxa"/>
          </w:tcPr>
          <w:p w14:paraId="3A59B191" w14:textId="77777777" w:rsidR="00A543BD" w:rsidRDefault="00000000">
            <w:r>
              <w:rPr>
                <w:sz w:val="18"/>
              </w:rPr>
              <w:t>HIGH</w:t>
            </w:r>
          </w:p>
        </w:tc>
        <w:tc>
          <w:tcPr>
            <w:tcW w:w="2409" w:type="dxa"/>
          </w:tcPr>
          <w:p w14:paraId="1DFDCD10" w14:textId="77777777" w:rsidR="00A543BD" w:rsidRDefault="00000000">
            <w:r>
              <w:rPr>
                <w:sz w:val="18"/>
              </w:rPr>
              <w:t>Prepare assessment pathway usage data table since 1 July 2022 (</w:t>
            </w:r>
            <w:proofErr w:type="spellStart"/>
            <w:r>
              <w:rPr>
                <w:sz w:val="18"/>
              </w:rPr>
              <w:t>QoN</w:t>
            </w:r>
            <w:proofErr w:type="spellEnd"/>
            <w:r>
              <w:rPr>
                <w:sz w:val="18"/>
              </w:rPr>
              <w:t xml:space="preserve"> 3)</w:t>
            </w:r>
          </w:p>
        </w:tc>
        <w:tc>
          <w:tcPr>
            <w:tcW w:w="2409" w:type="dxa"/>
          </w:tcPr>
          <w:p w14:paraId="2CB099EF" w14:textId="77777777" w:rsidR="00A543BD" w:rsidRDefault="00000000">
            <w:r>
              <w:rPr>
                <w:sz w:val="18"/>
              </w:rPr>
              <w:t>Assessment policy branch</w:t>
            </w:r>
          </w:p>
        </w:tc>
        <w:tc>
          <w:tcPr>
            <w:tcW w:w="2409" w:type="dxa"/>
          </w:tcPr>
          <w:p w14:paraId="0E0E255E" w14:textId="77777777" w:rsidR="00A543BD" w:rsidRDefault="00000000">
            <w:r>
              <w:rPr>
                <w:sz w:val="18"/>
              </w:rPr>
              <w:t>Within 1 week</w:t>
            </w:r>
          </w:p>
        </w:tc>
      </w:tr>
      <w:tr w:rsidR="00A543BD" w14:paraId="6C426214" w14:textId="77777777">
        <w:tc>
          <w:tcPr>
            <w:tcW w:w="2409" w:type="dxa"/>
          </w:tcPr>
          <w:p w14:paraId="034FDBBB" w14:textId="77777777" w:rsidR="00A543BD" w:rsidRDefault="00000000">
            <w:r>
              <w:rPr>
                <w:sz w:val="18"/>
              </w:rPr>
              <w:t>HIGH</w:t>
            </w:r>
          </w:p>
        </w:tc>
        <w:tc>
          <w:tcPr>
            <w:tcW w:w="2409" w:type="dxa"/>
          </w:tcPr>
          <w:p w14:paraId="29AD52C0" w14:textId="77777777" w:rsidR="00A543BD" w:rsidRDefault="00000000">
            <w:r>
              <w:rPr>
                <w:sz w:val="18"/>
              </w:rPr>
              <w:t xml:space="preserve">Prepare </w:t>
            </w:r>
            <w:proofErr w:type="spellStart"/>
            <w:r>
              <w:rPr>
                <w:sz w:val="18"/>
              </w:rPr>
              <w:t>QoN</w:t>
            </w:r>
            <w:proofErr w:type="spellEnd"/>
            <w:r>
              <w:rPr>
                <w:sz w:val="18"/>
              </w:rPr>
              <w:t xml:space="preserve"> responses on stakeholder early access and RFA exemption policy reasons (</w:t>
            </w:r>
            <w:proofErr w:type="spellStart"/>
            <w:r>
              <w:rPr>
                <w:sz w:val="18"/>
              </w:rPr>
              <w:t>QoNs</w:t>
            </w:r>
            <w:proofErr w:type="spellEnd"/>
            <w:r>
              <w:rPr>
                <w:sz w:val="18"/>
              </w:rPr>
              <w:t xml:space="preserve"> 4 and 5)</w:t>
            </w:r>
          </w:p>
        </w:tc>
        <w:tc>
          <w:tcPr>
            <w:tcW w:w="2409" w:type="dxa"/>
          </w:tcPr>
          <w:p w14:paraId="794C63F8" w14:textId="77777777" w:rsidR="00A543BD" w:rsidRDefault="00000000">
            <w:r>
              <w:rPr>
                <w:sz w:val="18"/>
              </w:rPr>
              <w:t>Environment Law Reform Taskforce</w:t>
            </w:r>
          </w:p>
        </w:tc>
        <w:tc>
          <w:tcPr>
            <w:tcW w:w="2409" w:type="dxa"/>
          </w:tcPr>
          <w:p w14:paraId="02A4183C" w14:textId="77777777" w:rsidR="00A543BD" w:rsidRDefault="00000000">
            <w:r>
              <w:rPr>
                <w:sz w:val="18"/>
              </w:rPr>
              <w:t>Within 2 weeks</w:t>
            </w:r>
          </w:p>
        </w:tc>
      </w:tr>
      <w:tr w:rsidR="00A543BD" w14:paraId="01323A3F" w14:textId="77777777">
        <w:tc>
          <w:tcPr>
            <w:tcW w:w="2409" w:type="dxa"/>
          </w:tcPr>
          <w:p w14:paraId="49B98085" w14:textId="77777777" w:rsidR="00A543BD" w:rsidRDefault="00000000">
            <w:r>
              <w:rPr>
                <w:sz w:val="18"/>
              </w:rPr>
              <w:t>HIGH</w:t>
            </w:r>
          </w:p>
        </w:tc>
        <w:tc>
          <w:tcPr>
            <w:tcW w:w="2409" w:type="dxa"/>
          </w:tcPr>
          <w:p w14:paraId="6C844468" w14:textId="77777777" w:rsidR="00A543BD" w:rsidRDefault="00000000">
            <w:r>
              <w:rPr>
                <w:sz w:val="18"/>
              </w:rPr>
              <w:t>Obtain TSSC submission on publication; prepare departmental response</w:t>
            </w:r>
          </w:p>
        </w:tc>
        <w:tc>
          <w:tcPr>
            <w:tcW w:w="2409" w:type="dxa"/>
          </w:tcPr>
          <w:p w14:paraId="29413EAC" w14:textId="77777777" w:rsidR="00A543BD" w:rsidRDefault="00000000">
            <w:r>
              <w:rPr>
                <w:sz w:val="18"/>
              </w:rPr>
              <w:t>Biodiversity policy / Legal</w:t>
            </w:r>
          </w:p>
        </w:tc>
        <w:tc>
          <w:tcPr>
            <w:tcW w:w="2409" w:type="dxa"/>
          </w:tcPr>
          <w:p w14:paraId="470E0DBF" w14:textId="77777777" w:rsidR="00A543BD" w:rsidRDefault="00000000">
            <w:r>
              <w:rPr>
                <w:sz w:val="18"/>
              </w:rPr>
              <w:t>Within 1 week of publication</w:t>
            </w:r>
          </w:p>
        </w:tc>
      </w:tr>
      <w:tr w:rsidR="00A543BD" w14:paraId="4C3CB6DA" w14:textId="77777777">
        <w:tc>
          <w:tcPr>
            <w:tcW w:w="2409" w:type="dxa"/>
          </w:tcPr>
          <w:p w14:paraId="7EF13EE7" w14:textId="77777777" w:rsidR="00A543BD" w:rsidRDefault="00000000">
            <w:r>
              <w:rPr>
                <w:sz w:val="18"/>
              </w:rPr>
              <w:t>HIGH</w:t>
            </w:r>
          </w:p>
        </w:tc>
        <w:tc>
          <w:tcPr>
            <w:tcW w:w="2409" w:type="dxa"/>
          </w:tcPr>
          <w:p w14:paraId="080710B8" w14:textId="77777777" w:rsidR="00A543BD" w:rsidRDefault="00000000">
            <w:r>
              <w:rPr>
                <w:sz w:val="18"/>
              </w:rPr>
              <w:t>Develop species-outcomes brief with specific species and protective mechanism analysis; engage TSSC</w:t>
            </w:r>
          </w:p>
        </w:tc>
        <w:tc>
          <w:tcPr>
            <w:tcW w:w="2409" w:type="dxa"/>
          </w:tcPr>
          <w:p w14:paraId="121917F9" w14:textId="77777777" w:rsidR="00A543BD" w:rsidRDefault="00000000">
            <w:r>
              <w:rPr>
                <w:sz w:val="18"/>
              </w:rPr>
              <w:t>Assessment policy / TSSC liaison</w:t>
            </w:r>
          </w:p>
        </w:tc>
        <w:tc>
          <w:tcPr>
            <w:tcW w:w="2409" w:type="dxa"/>
          </w:tcPr>
          <w:p w14:paraId="67B9569D" w14:textId="77777777" w:rsidR="00A543BD" w:rsidRDefault="00000000">
            <w:r>
              <w:rPr>
                <w:sz w:val="18"/>
              </w:rPr>
              <w:t>Before next hearing</w:t>
            </w:r>
          </w:p>
        </w:tc>
      </w:tr>
      <w:tr w:rsidR="00A543BD" w14:paraId="523B2C71" w14:textId="77777777">
        <w:tc>
          <w:tcPr>
            <w:tcW w:w="2409" w:type="dxa"/>
          </w:tcPr>
          <w:p w14:paraId="503F9FA9" w14:textId="77777777" w:rsidR="00A543BD" w:rsidRDefault="00000000">
            <w:r>
              <w:rPr>
                <w:sz w:val="18"/>
              </w:rPr>
              <w:t>MEDIUM</w:t>
            </w:r>
          </w:p>
        </w:tc>
        <w:tc>
          <w:tcPr>
            <w:tcW w:w="2409" w:type="dxa"/>
          </w:tcPr>
          <w:p w14:paraId="33DD07C3" w14:textId="77777777" w:rsidR="00A543BD" w:rsidRDefault="00000000">
            <w:r>
              <w:rPr>
                <w:sz w:val="18"/>
              </w:rPr>
              <w:t>Obtain legal advice on sections 38 and 42 – do NES apply to RFA-covered activities as drafted?</w:t>
            </w:r>
          </w:p>
        </w:tc>
        <w:tc>
          <w:tcPr>
            <w:tcW w:w="2409" w:type="dxa"/>
          </w:tcPr>
          <w:p w14:paraId="417F96DC" w14:textId="77777777" w:rsidR="00A543BD" w:rsidRDefault="00000000">
            <w:r>
              <w:rPr>
                <w:sz w:val="18"/>
              </w:rPr>
              <w:t>Legal team</w:t>
            </w:r>
          </w:p>
        </w:tc>
        <w:tc>
          <w:tcPr>
            <w:tcW w:w="2409" w:type="dxa"/>
          </w:tcPr>
          <w:p w14:paraId="56CB59A6" w14:textId="77777777" w:rsidR="00A543BD" w:rsidRDefault="00000000">
            <w:r>
              <w:rPr>
                <w:sz w:val="18"/>
              </w:rPr>
              <w:t>Within 2 weeks</w:t>
            </w:r>
          </w:p>
        </w:tc>
      </w:tr>
      <w:tr w:rsidR="00A543BD" w14:paraId="2181368D" w14:textId="77777777">
        <w:tc>
          <w:tcPr>
            <w:tcW w:w="2409" w:type="dxa"/>
          </w:tcPr>
          <w:p w14:paraId="4324BD8C" w14:textId="77777777" w:rsidR="00A543BD" w:rsidRDefault="00000000">
            <w:r>
              <w:rPr>
                <w:sz w:val="18"/>
              </w:rPr>
              <w:t>MEDIUM</w:t>
            </w:r>
          </w:p>
        </w:tc>
        <w:tc>
          <w:tcPr>
            <w:tcW w:w="2409" w:type="dxa"/>
          </w:tcPr>
          <w:p w14:paraId="73887D2C" w14:textId="77777777" w:rsidR="00A543BD" w:rsidRDefault="00000000">
            <w:r>
              <w:rPr>
                <w:sz w:val="18"/>
              </w:rPr>
              <w:t>Obtain legal advice on NORMs/nuclear actions definition</w:t>
            </w:r>
          </w:p>
        </w:tc>
        <w:tc>
          <w:tcPr>
            <w:tcW w:w="2409" w:type="dxa"/>
          </w:tcPr>
          <w:p w14:paraId="5636EE9A" w14:textId="77777777" w:rsidR="00A543BD" w:rsidRDefault="00000000">
            <w:r>
              <w:rPr>
                <w:sz w:val="18"/>
              </w:rPr>
              <w:t>Legal team</w:t>
            </w:r>
          </w:p>
        </w:tc>
        <w:tc>
          <w:tcPr>
            <w:tcW w:w="2409" w:type="dxa"/>
          </w:tcPr>
          <w:p w14:paraId="146C8043" w14:textId="77777777" w:rsidR="00A543BD" w:rsidRDefault="00000000">
            <w:r>
              <w:rPr>
                <w:sz w:val="18"/>
              </w:rPr>
              <w:t>Within 2 weeks</w:t>
            </w:r>
          </w:p>
        </w:tc>
      </w:tr>
      <w:tr w:rsidR="00A543BD" w14:paraId="71B93183" w14:textId="77777777">
        <w:tc>
          <w:tcPr>
            <w:tcW w:w="2409" w:type="dxa"/>
          </w:tcPr>
          <w:p w14:paraId="75167924" w14:textId="77777777" w:rsidR="00A543BD" w:rsidRDefault="00000000">
            <w:r>
              <w:rPr>
                <w:sz w:val="18"/>
              </w:rPr>
              <w:t>MEDIUM</w:t>
            </w:r>
          </w:p>
        </w:tc>
        <w:tc>
          <w:tcPr>
            <w:tcW w:w="2409" w:type="dxa"/>
          </w:tcPr>
          <w:p w14:paraId="7A324393" w14:textId="77777777" w:rsidR="00A543BD" w:rsidRDefault="00000000">
            <w:r>
              <w:rPr>
                <w:sz w:val="18"/>
              </w:rPr>
              <w:t>Develop public explanation of emissions disclosure provision</w:t>
            </w:r>
          </w:p>
        </w:tc>
        <w:tc>
          <w:tcPr>
            <w:tcW w:w="2409" w:type="dxa"/>
          </w:tcPr>
          <w:p w14:paraId="75575503" w14:textId="77777777" w:rsidR="00A543BD" w:rsidRDefault="00000000">
            <w:r>
              <w:rPr>
                <w:sz w:val="18"/>
              </w:rPr>
              <w:t>Assessment policy / Climate policy</w:t>
            </w:r>
          </w:p>
        </w:tc>
        <w:tc>
          <w:tcPr>
            <w:tcW w:w="2409" w:type="dxa"/>
          </w:tcPr>
          <w:p w14:paraId="3265429C" w14:textId="77777777" w:rsidR="00A543BD" w:rsidRDefault="00000000">
            <w:r>
              <w:rPr>
                <w:sz w:val="18"/>
              </w:rPr>
              <w:t>Before next hearing</w:t>
            </w:r>
          </w:p>
        </w:tc>
      </w:tr>
      <w:tr w:rsidR="00A543BD" w14:paraId="5309F26E" w14:textId="77777777">
        <w:tc>
          <w:tcPr>
            <w:tcW w:w="2409" w:type="dxa"/>
          </w:tcPr>
          <w:p w14:paraId="68AD5C6F" w14:textId="77777777" w:rsidR="00A543BD" w:rsidRDefault="00000000">
            <w:r>
              <w:rPr>
                <w:sz w:val="18"/>
              </w:rPr>
              <w:t>MEDIUM</w:t>
            </w:r>
          </w:p>
        </w:tc>
        <w:tc>
          <w:tcPr>
            <w:tcW w:w="2409" w:type="dxa"/>
          </w:tcPr>
          <w:p w14:paraId="5DBFF340" w14:textId="77777777" w:rsidR="00A543BD" w:rsidRDefault="00000000">
            <w:r>
              <w:rPr>
                <w:sz w:val="18"/>
              </w:rPr>
              <w:t>Develop worked example of the national interest exemption at end of assessment pathway</w:t>
            </w:r>
          </w:p>
        </w:tc>
        <w:tc>
          <w:tcPr>
            <w:tcW w:w="2409" w:type="dxa"/>
          </w:tcPr>
          <w:p w14:paraId="27E3D1CB" w14:textId="77777777" w:rsidR="00A543BD" w:rsidRDefault="00000000">
            <w:r>
              <w:rPr>
                <w:sz w:val="18"/>
              </w:rPr>
              <w:t>Assessment policy</w:t>
            </w:r>
          </w:p>
        </w:tc>
        <w:tc>
          <w:tcPr>
            <w:tcW w:w="2409" w:type="dxa"/>
          </w:tcPr>
          <w:p w14:paraId="69F40FAB" w14:textId="77777777" w:rsidR="00A543BD" w:rsidRDefault="00000000">
            <w:r>
              <w:rPr>
                <w:sz w:val="18"/>
              </w:rPr>
              <w:t>Before next hearing</w:t>
            </w:r>
          </w:p>
        </w:tc>
      </w:tr>
      <w:tr w:rsidR="00A543BD" w14:paraId="31EE10EB" w14:textId="77777777">
        <w:tc>
          <w:tcPr>
            <w:tcW w:w="2409" w:type="dxa"/>
          </w:tcPr>
          <w:p w14:paraId="3FA64199" w14:textId="77777777" w:rsidR="00A543BD" w:rsidRDefault="00000000">
            <w:r>
              <w:rPr>
                <w:sz w:val="18"/>
              </w:rPr>
              <w:t>MEDIUM</w:t>
            </w:r>
          </w:p>
        </w:tc>
        <w:tc>
          <w:tcPr>
            <w:tcW w:w="2409" w:type="dxa"/>
          </w:tcPr>
          <w:p w14:paraId="682F6A0A" w14:textId="77777777" w:rsidR="00A543BD" w:rsidRDefault="00000000">
            <w:r>
              <w:rPr>
                <w:sz w:val="18"/>
              </w:rPr>
              <w:t>Arrange ministerial engagement with CME WA</w:t>
            </w:r>
          </w:p>
        </w:tc>
        <w:tc>
          <w:tcPr>
            <w:tcW w:w="2409" w:type="dxa"/>
          </w:tcPr>
          <w:p w14:paraId="7E03EB34" w14:textId="77777777" w:rsidR="00A543BD" w:rsidRDefault="00000000">
            <w:r>
              <w:rPr>
                <w:sz w:val="18"/>
              </w:rPr>
              <w:t>Ministerial office</w:t>
            </w:r>
          </w:p>
        </w:tc>
        <w:tc>
          <w:tcPr>
            <w:tcW w:w="2409" w:type="dxa"/>
          </w:tcPr>
          <w:p w14:paraId="77632778" w14:textId="77777777" w:rsidR="00A543BD" w:rsidRDefault="00000000">
            <w:r>
              <w:rPr>
                <w:sz w:val="18"/>
              </w:rPr>
              <w:t>Within 2 weeks</w:t>
            </w:r>
          </w:p>
        </w:tc>
      </w:tr>
      <w:tr w:rsidR="00A543BD" w14:paraId="17F84D8F" w14:textId="77777777">
        <w:tc>
          <w:tcPr>
            <w:tcW w:w="2409" w:type="dxa"/>
          </w:tcPr>
          <w:p w14:paraId="150BD79F" w14:textId="77777777" w:rsidR="00A543BD" w:rsidRDefault="00000000">
            <w:r>
              <w:rPr>
                <w:sz w:val="18"/>
              </w:rPr>
              <w:t>LOW</w:t>
            </w:r>
          </w:p>
        </w:tc>
        <w:tc>
          <w:tcPr>
            <w:tcW w:w="2409" w:type="dxa"/>
          </w:tcPr>
          <w:p w14:paraId="025BB6D9" w14:textId="77777777" w:rsidR="00A543BD" w:rsidRDefault="00000000">
            <w:r>
              <w:rPr>
                <w:sz w:val="18"/>
              </w:rPr>
              <w:t>Verify ‘37 definitions across 8 pages’ claim; prepare clause-level rebuttal if inaccurate</w:t>
            </w:r>
          </w:p>
        </w:tc>
        <w:tc>
          <w:tcPr>
            <w:tcW w:w="2409" w:type="dxa"/>
          </w:tcPr>
          <w:p w14:paraId="13824C45" w14:textId="77777777" w:rsidR="00A543BD" w:rsidRDefault="00000000">
            <w:r>
              <w:rPr>
                <w:sz w:val="18"/>
              </w:rPr>
              <w:t>Assessment policy / Legal</w:t>
            </w:r>
          </w:p>
        </w:tc>
        <w:tc>
          <w:tcPr>
            <w:tcW w:w="2409" w:type="dxa"/>
          </w:tcPr>
          <w:p w14:paraId="08B4B7B5" w14:textId="77777777" w:rsidR="00A543BD" w:rsidRDefault="00000000">
            <w:r>
              <w:rPr>
                <w:sz w:val="18"/>
              </w:rPr>
              <w:t>Before next hearing</w:t>
            </w:r>
          </w:p>
        </w:tc>
      </w:tr>
      <w:tr w:rsidR="00A543BD" w14:paraId="03315B9F" w14:textId="77777777">
        <w:tc>
          <w:tcPr>
            <w:tcW w:w="2409" w:type="dxa"/>
          </w:tcPr>
          <w:p w14:paraId="2BC42045" w14:textId="77777777" w:rsidR="00A543BD" w:rsidRDefault="00000000">
            <w:r>
              <w:rPr>
                <w:sz w:val="18"/>
              </w:rPr>
              <w:t>LOW</w:t>
            </w:r>
          </w:p>
        </w:tc>
        <w:tc>
          <w:tcPr>
            <w:tcW w:w="2409" w:type="dxa"/>
          </w:tcPr>
          <w:p w14:paraId="1E16CF2F" w14:textId="77777777" w:rsidR="00A543BD" w:rsidRDefault="00000000">
            <w:r>
              <w:rPr>
                <w:sz w:val="18"/>
              </w:rPr>
              <w:t xml:space="preserve">Verify </w:t>
            </w:r>
            <w:proofErr w:type="gramStart"/>
            <w:r>
              <w:rPr>
                <w:sz w:val="18"/>
              </w:rPr>
              <w:t>500,000 hectare</w:t>
            </w:r>
            <w:proofErr w:type="gramEnd"/>
            <w:r>
              <w:rPr>
                <w:sz w:val="18"/>
              </w:rPr>
              <w:t xml:space="preserve"> GBR catchment land clearing data; prepare response</w:t>
            </w:r>
          </w:p>
        </w:tc>
        <w:tc>
          <w:tcPr>
            <w:tcW w:w="2409" w:type="dxa"/>
          </w:tcPr>
          <w:p w14:paraId="6C1708ED" w14:textId="77777777" w:rsidR="00A543BD" w:rsidRDefault="00000000">
            <w:r>
              <w:rPr>
                <w:sz w:val="18"/>
              </w:rPr>
              <w:t>Environment policy branch</w:t>
            </w:r>
          </w:p>
        </w:tc>
        <w:tc>
          <w:tcPr>
            <w:tcW w:w="2409" w:type="dxa"/>
          </w:tcPr>
          <w:p w14:paraId="4ABE578B" w14:textId="77777777" w:rsidR="00A543BD" w:rsidRDefault="00000000">
            <w:r>
              <w:rPr>
                <w:sz w:val="18"/>
              </w:rPr>
              <w:t>Before next hearing</w:t>
            </w:r>
          </w:p>
        </w:tc>
      </w:tr>
    </w:tbl>
    <w:p w14:paraId="17949A5C" w14:textId="77777777" w:rsidR="00CE7A51" w:rsidRDefault="00CE7A51"/>
    <w:sectPr w:rsidR="00CE7A51" w:rsidSect="004C27A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200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36C8F" w14:textId="77777777" w:rsidR="00CE7A51" w:rsidRDefault="00CE7A51" w:rsidP="002D3FA7">
      <w:r>
        <w:separator/>
      </w:r>
    </w:p>
  </w:endnote>
  <w:endnote w:type="continuationSeparator" w:id="0">
    <w:p w14:paraId="29E3FBC4" w14:textId="77777777" w:rsidR="00CE7A51" w:rsidRDefault="00CE7A51" w:rsidP="002D3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Futura PT Book">
    <w:panose1 w:val="020B0502020204020303"/>
    <w:charset w:val="00"/>
    <w:family w:val="swiss"/>
    <w:notTrueType/>
    <w:pitch w:val="variable"/>
    <w:sig w:usb0="A00002F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5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1"/>
      <w:gridCol w:w="2121"/>
      <w:gridCol w:w="2120"/>
      <w:gridCol w:w="2120"/>
      <w:gridCol w:w="2120"/>
    </w:tblGrid>
    <w:tr w:rsidR="004C27A1" w14:paraId="6FB1C105" w14:textId="77777777" w:rsidTr="004C27A1">
      <w:trPr>
        <w:jc w:val="center"/>
      </w:trPr>
      <w:tc>
        <w:tcPr>
          <w:tcW w:w="2121" w:type="dxa"/>
        </w:tcPr>
        <w:p w14:paraId="7EF70D55" w14:textId="77777777" w:rsidR="004C27A1" w:rsidRPr="004C27A1" w:rsidRDefault="004C27A1" w:rsidP="002D3FA7">
          <w:pPr>
            <w:pStyle w:val="Footer"/>
          </w:pPr>
        </w:p>
      </w:tc>
      <w:tc>
        <w:tcPr>
          <w:tcW w:w="2121" w:type="dxa"/>
        </w:tcPr>
        <w:p w14:paraId="66C77435" w14:textId="77777777" w:rsidR="004C27A1" w:rsidRPr="004C27A1" w:rsidRDefault="004C27A1" w:rsidP="002D3FA7">
          <w:pPr>
            <w:pStyle w:val="Footer"/>
          </w:pPr>
        </w:p>
      </w:tc>
      <w:tc>
        <w:tcPr>
          <w:tcW w:w="2120" w:type="dxa"/>
        </w:tcPr>
        <w:p w14:paraId="0CC1F8B0" w14:textId="77777777" w:rsidR="004C27A1" w:rsidRPr="004C27A1" w:rsidRDefault="004C27A1" w:rsidP="002D3FA7">
          <w:pPr>
            <w:pStyle w:val="Footer"/>
          </w:pPr>
        </w:p>
      </w:tc>
      <w:tc>
        <w:tcPr>
          <w:tcW w:w="2120" w:type="dxa"/>
        </w:tcPr>
        <w:p w14:paraId="086E2CD7" w14:textId="77777777" w:rsidR="004C27A1" w:rsidRPr="004C27A1" w:rsidRDefault="004C27A1" w:rsidP="002D3FA7">
          <w:pPr>
            <w:pStyle w:val="Footer"/>
          </w:pPr>
        </w:p>
      </w:tc>
      <w:tc>
        <w:tcPr>
          <w:tcW w:w="2120" w:type="dxa"/>
        </w:tcPr>
        <w:p w14:paraId="05BAF0BA" w14:textId="77777777" w:rsidR="004C27A1" w:rsidRPr="004C27A1" w:rsidRDefault="004C27A1" w:rsidP="002D3FA7">
          <w:pPr>
            <w:pStyle w:val="Footer"/>
          </w:pPr>
        </w:p>
      </w:tc>
    </w:tr>
    <w:tr w:rsidR="004C27A1" w14:paraId="4ED598D8" w14:textId="77777777" w:rsidTr="004C27A1">
      <w:trPr>
        <w:jc w:val="center"/>
      </w:trPr>
      <w:tc>
        <w:tcPr>
          <w:tcW w:w="4242" w:type="dxa"/>
          <w:gridSpan w:val="2"/>
        </w:tcPr>
        <w:p w14:paraId="1146D887" w14:textId="77777777" w:rsidR="004C27A1" w:rsidRPr="00FB448D" w:rsidRDefault="004C27A1" w:rsidP="002D3FA7">
          <w:pPr>
            <w:pStyle w:val="Footer"/>
          </w:pPr>
          <w:r w:rsidRPr="00FB448D">
            <w:t>Digital Enablement and Transformation</w:t>
          </w:r>
        </w:p>
      </w:tc>
      <w:tc>
        <w:tcPr>
          <w:tcW w:w="2120" w:type="dxa"/>
        </w:tcPr>
        <w:p w14:paraId="65ED6252" w14:textId="77777777" w:rsidR="004C27A1" w:rsidRPr="004C27A1" w:rsidRDefault="004C27A1" w:rsidP="002D3FA7">
          <w:pPr>
            <w:pStyle w:val="Footer"/>
          </w:pPr>
        </w:p>
      </w:tc>
      <w:tc>
        <w:tcPr>
          <w:tcW w:w="2120" w:type="dxa"/>
        </w:tcPr>
        <w:p w14:paraId="5EE1D53B" w14:textId="77777777" w:rsidR="004C27A1" w:rsidRPr="004C27A1" w:rsidRDefault="004C27A1" w:rsidP="002D3FA7">
          <w:pPr>
            <w:pStyle w:val="Footer"/>
          </w:pPr>
        </w:p>
      </w:tc>
      <w:tc>
        <w:tcPr>
          <w:tcW w:w="2120" w:type="dxa"/>
        </w:tcPr>
        <w:p w14:paraId="18BE126D" w14:textId="77777777" w:rsidR="004C27A1" w:rsidRPr="004C27A1" w:rsidRDefault="004C27A1" w:rsidP="002D3FA7">
          <w:pPr>
            <w:pStyle w:val="Footer"/>
          </w:pPr>
        </w:p>
      </w:tc>
    </w:tr>
    <w:tr w:rsidR="004C27A1" w14:paraId="1E50052D" w14:textId="77777777" w:rsidTr="003A33C1">
      <w:trPr>
        <w:jc w:val="center"/>
      </w:trPr>
      <w:tc>
        <w:tcPr>
          <w:tcW w:w="4242" w:type="dxa"/>
          <w:gridSpan w:val="2"/>
        </w:tcPr>
        <w:p w14:paraId="7355679D" w14:textId="77777777" w:rsidR="004C27A1" w:rsidRPr="004C27A1" w:rsidRDefault="004C27A1" w:rsidP="002D3FA7">
          <w:pPr>
            <w:pStyle w:val="Footer"/>
          </w:pPr>
          <w:r>
            <w:t>Environment Information Strategy and Policy Branch</w:t>
          </w:r>
        </w:p>
      </w:tc>
      <w:tc>
        <w:tcPr>
          <w:tcW w:w="2120" w:type="dxa"/>
        </w:tcPr>
        <w:p w14:paraId="2E74E760" w14:textId="77777777" w:rsidR="004C27A1" w:rsidRPr="004C27A1" w:rsidRDefault="004C27A1" w:rsidP="002D3FA7">
          <w:pPr>
            <w:pStyle w:val="Footer"/>
          </w:pPr>
        </w:p>
      </w:tc>
      <w:tc>
        <w:tcPr>
          <w:tcW w:w="2120" w:type="dxa"/>
        </w:tcPr>
        <w:p w14:paraId="55DD12BC" w14:textId="77777777" w:rsidR="004C27A1" w:rsidRPr="004C27A1" w:rsidRDefault="004C27A1" w:rsidP="002D3FA7">
          <w:pPr>
            <w:pStyle w:val="Footer"/>
          </w:pPr>
        </w:p>
      </w:tc>
      <w:tc>
        <w:tcPr>
          <w:tcW w:w="2120" w:type="dxa"/>
        </w:tcPr>
        <w:p w14:paraId="1D248D5E" w14:textId="77777777" w:rsidR="004C27A1" w:rsidRPr="004C27A1" w:rsidRDefault="004C27A1" w:rsidP="002D3FA7">
          <w:pPr>
            <w:pStyle w:val="Footer"/>
          </w:pPr>
        </w:p>
      </w:tc>
    </w:tr>
    <w:tr w:rsidR="004C27A1" w14:paraId="4B398937" w14:textId="77777777" w:rsidTr="004C27A1">
      <w:trPr>
        <w:jc w:val="center"/>
      </w:trPr>
      <w:tc>
        <w:tcPr>
          <w:tcW w:w="2121" w:type="dxa"/>
        </w:tcPr>
        <w:p w14:paraId="7EE34165" w14:textId="77777777" w:rsidR="004C27A1" w:rsidRPr="004C27A1" w:rsidRDefault="004C27A1" w:rsidP="002D3FA7">
          <w:pPr>
            <w:pStyle w:val="Footer"/>
          </w:pPr>
        </w:p>
      </w:tc>
      <w:tc>
        <w:tcPr>
          <w:tcW w:w="2121" w:type="dxa"/>
        </w:tcPr>
        <w:p w14:paraId="6F50CCC7" w14:textId="77777777" w:rsidR="004C27A1" w:rsidRPr="004C27A1" w:rsidRDefault="004C27A1" w:rsidP="002D3FA7">
          <w:pPr>
            <w:pStyle w:val="Footer"/>
          </w:pPr>
        </w:p>
      </w:tc>
      <w:tc>
        <w:tcPr>
          <w:tcW w:w="2120" w:type="dxa"/>
        </w:tcPr>
        <w:p w14:paraId="09CCEFB3" w14:textId="77777777" w:rsidR="004C27A1" w:rsidRPr="004C27A1" w:rsidRDefault="004C27A1" w:rsidP="002D3FA7">
          <w:pPr>
            <w:pStyle w:val="Footer"/>
          </w:pPr>
          <w:r>
            <w:t>DCCEEW.gov.au</w:t>
          </w:r>
        </w:p>
      </w:tc>
      <w:tc>
        <w:tcPr>
          <w:tcW w:w="2120" w:type="dxa"/>
        </w:tcPr>
        <w:p w14:paraId="16144DD1" w14:textId="77777777" w:rsidR="004C27A1" w:rsidRPr="004C27A1" w:rsidRDefault="004C27A1" w:rsidP="002D3FA7">
          <w:pPr>
            <w:pStyle w:val="Footer"/>
          </w:pPr>
        </w:p>
      </w:tc>
      <w:tc>
        <w:tcPr>
          <w:tcW w:w="2120" w:type="dxa"/>
        </w:tcPr>
        <w:p w14:paraId="23FA0FB6" w14:textId="77777777" w:rsidR="004C27A1" w:rsidRPr="004C27A1" w:rsidRDefault="004C27A1" w:rsidP="002D3FA7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rPr>
              <w:noProof/>
            </w:rPr>
            <w:fldChar w:fldCharType="end"/>
          </w:r>
        </w:p>
      </w:tc>
    </w:tr>
    <w:tr w:rsidR="004C27A1" w14:paraId="27EB5D9F" w14:textId="77777777" w:rsidTr="004C27A1">
      <w:trPr>
        <w:jc w:val="center"/>
      </w:trPr>
      <w:tc>
        <w:tcPr>
          <w:tcW w:w="2121" w:type="dxa"/>
        </w:tcPr>
        <w:p w14:paraId="7951E37C" w14:textId="77777777" w:rsidR="004C27A1" w:rsidRDefault="004C27A1" w:rsidP="002D3FA7"/>
      </w:tc>
      <w:tc>
        <w:tcPr>
          <w:tcW w:w="6361" w:type="dxa"/>
          <w:gridSpan w:val="3"/>
        </w:tcPr>
        <w:p w14:paraId="55910A73" w14:textId="77777777" w:rsidR="004C27A1" w:rsidRDefault="004C27A1" w:rsidP="004C27A1">
          <w:pPr>
            <w:pStyle w:val="PSPF"/>
            <w:rPr>
              <w:rFonts w:ascii="Futura PT Book" w:hAnsi="Futura PT Book"/>
            </w:rPr>
          </w:pPr>
          <w:r>
            <w:t>OFFICIAL Sensitive</w:t>
          </w:r>
        </w:p>
      </w:tc>
      <w:tc>
        <w:tcPr>
          <w:tcW w:w="2120" w:type="dxa"/>
        </w:tcPr>
        <w:p w14:paraId="384AC81A" w14:textId="77777777" w:rsidR="004C27A1" w:rsidRDefault="004C27A1" w:rsidP="002D3FA7"/>
      </w:tc>
    </w:tr>
  </w:tbl>
  <w:p w14:paraId="0B735DE1" w14:textId="77777777" w:rsidR="00BD71B1" w:rsidRDefault="00BD71B1" w:rsidP="002D3F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5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1"/>
      <w:gridCol w:w="2121"/>
      <w:gridCol w:w="2120"/>
      <w:gridCol w:w="2120"/>
      <w:gridCol w:w="2120"/>
    </w:tblGrid>
    <w:tr w:rsidR="004C27A1" w14:paraId="7246C0BF" w14:textId="77777777" w:rsidTr="00C654E5">
      <w:trPr>
        <w:jc w:val="center"/>
      </w:trPr>
      <w:tc>
        <w:tcPr>
          <w:tcW w:w="1992" w:type="dxa"/>
        </w:tcPr>
        <w:p w14:paraId="5B0F83E6" w14:textId="77777777" w:rsidR="004C27A1" w:rsidRPr="006741AA" w:rsidRDefault="004C27A1" w:rsidP="002D3FA7">
          <w:pPr>
            <w:pStyle w:val="Footer"/>
          </w:pPr>
        </w:p>
      </w:tc>
      <w:tc>
        <w:tcPr>
          <w:tcW w:w="1992" w:type="dxa"/>
        </w:tcPr>
        <w:p w14:paraId="7D43E47E" w14:textId="77777777" w:rsidR="004C27A1" w:rsidRPr="006741AA" w:rsidRDefault="004C27A1" w:rsidP="002D3FA7">
          <w:pPr>
            <w:pStyle w:val="Footer"/>
          </w:pPr>
        </w:p>
      </w:tc>
      <w:tc>
        <w:tcPr>
          <w:tcW w:w="1992" w:type="dxa"/>
        </w:tcPr>
        <w:p w14:paraId="30A1C317" w14:textId="77777777" w:rsidR="004C27A1" w:rsidRPr="006741AA" w:rsidRDefault="004C27A1" w:rsidP="002D3FA7">
          <w:pPr>
            <w:pStyle w:val="Footer"/>
          </w:pPr>
        </w:p>
      </w:tc>
      <w:tc>
        <w:tcPr>
          <w:tcW w:w="1992" w:type="dxa"/>
        </w:tcPr>
        <w:p w14:paraId="48C61303" w14:textId="77777777" w:rsidR="004C27A1" w:rsidRPr="006741AA" w:rsidRDefault="004C27A1" w:rsidP="002D3FA7">
          <w:pPr>
            <w:pStyle w:val="Footer"/>
          </w:pPr>
        </w:p>
      </w:tc>
      <w:tc>
        <w:tcPr>
          <w:tcW w:w="1992" w:type="dxa"/>
        </w:tcPr>
        <w:p w14:paraId="71D422C4" w14:textId="77777777" w:rsidR="004C27A1" w:rsidRPr="006741AA" w:rsidRDefault="004C27A1" w:rsidP="002D3FA7">
          <w:pPr>
            <w:pStyle w:val="Footer"/>
          </w:pPr>
        </w:p>
      </w:tc>
    </w:tr>
    <w:tr w:rsidR="004C27A1" w14:paraId="6B604CF6" w14:textId="77777777" w:rsidTr="00C654E5">
      <w:trPr>
        <w:jc w:val="center"/>
      </w:trPr>
      <w:tc>
        <w:tcPr>
          <w:tcW w:w="1992" w:type="dxa"/>
        </w:tcPr>
        <w:p w14:paraId="1F5D4FDB" w14:textId="77777777" w:rsidR="004C27A1" w:rsidRPr="006741AA" w:rsidRDefault="004C27A1" w:rsidP="002D3FA7">
          <w:pPr>
            <w:pStyle w:val="Footer"/>
          </w:pPr>
        </w:p>
      </w:tc>
      <w:tc>
        <w:tcPr>
          <w:tcW w:w="1992" w:type="dxa"/>
        </w:tcPr>
        <w:p w14:paraId="59CD50C2" w14:textId="77777777" w:rsidR="004C27A1" w:rsidRPr="006741AA" w:rsidRDefault="004C27A1" w:rsidP="002D3FA7">
          <w:pPr>
            <w:pStyle w:val="Footer"/>
          </w:pPr>
        </w:p>
      </w:tc>
      <w:tc>
        <w:tcPr>
          <w:tcW w:w="1992" w:type="dxa"/>
        </w:tcPr>
        <w:p w14:paraId="34A01844" w14:textId="77777777" w:rsidR="004C27A1" w:rsidRPr="006741AA" w:rsidRDefault="004C27A1" w:rsidP="002D3FA7">
          <w:pPr>
            <w:pStyle w:val="Footer"/>
          </w:pPr>
        </w:p>
      </w:tc>
      <w:tc>
        <w:tcPr>
          <w:tcW w:w="1992" w:type="dxa"/>
        </w:tcPr>
        <w:p w14:paraId="7CCFB0DB" w14:textId="77777777" w:rsidR="004C27A1" w:rsidRPr="006741AA" w:rsidRDefault="004C27A1" w:rsidP="002D3FA7">
          <w:pPr>
            <w:pStyle w:val="Footer"/>
          </w:pPr>
        </w:p>
      </w:tc>
      <w:tc>
        <w:tcPr>
          <w:tcW w:w="1992" w:type="dxa"/>
        </w:tcPr>
        <w:p w14:paraId="46C0BEB0" w14:textId="77777777" w:rsidR="004C27A1" w:rsidRPr="006741AA" w:rsidRDefault="004C27A1" w:rsidP="002D3FA7">
          <w:pPr>
            <w:pStyle w:val="Footer"/>
          </w:pPr>
        </w:p>
      </w:tc>
    </w:tr>
    <w:tr w:rsidR="004C27A1" w14:paraId="1A809089" w14:textId="77777777" w:rsidTr="00C654E5">
      <w:trPr>
        <w:jc w:val="center"/>
      </w:trPr>
      <w:tc>
        <w:tcPr>
          <w:tcW w:w="1992" w:type="dxa"/>
        </w:tcPr>
        <w:p w14:paraId="68757034" w14:textId="77777777" w:rsidR="004C27A1" w:rsidRPr="006741AA" w:rsidRDefault="004C27A1" w:rsidP="002D3FA7">
          <w:pPr>
            <w:pStyle w:val="Footer"/>
          </w:pPr>
        </w:p>
      </w:tc>
      <w:tc>
        <w:tcPr>
          <w:tcW w:w="1992" w:type="dxa"/>
        </w:tcPr>
        <w:p w14:paraId="7C5E5806" w14:textId="77777777" w:rsidR="004C27A1" w:rsidRPr="006741AA" w:rsidRDefault="004C27A1" w:rsidP="002D3FA7">
          <w:pPr>
            <w:pStyle w:val="Footer"/>
          </w:pPr>
        </w:p>
      </w:tc>
      <w:tc>
        <w:tcPr>
          <w:tcW w:w="1992" w:type="dxa"/>
        </w:tcPr>
        <w:p w14:paraId="4A63D5EA" w14:textId="77777777" w:rsidR="004C27A1" w:rsidRPr="006741AA" w:rsidRDefault="004C27A1" w:rsidP="002D3FA7">
          <w:pPr>
            <w:pStyle w:val="Footer"/>
          </w:pPr>
        </w:p>
      </w:tc>
      <w:tc>
        <w:tcPr>
          <w:tcW w:w="1992" w:type="dxa"/>
        </w:tcPr>
        <w:p w14:paraId="73125609" w14:textId="77777777" w:rsidR="004C27A1" w:rsidRPr="006741AA" w:rsidRDefault="004C27A1" w:rsidP="002D3FA7">
          <w:pPr>
            <w:pStyle w:val="Footer"/>
          </w:pPr>
        </w:p>
      </w:tc>
      <w:tc>
        <w:tcPr>
          <w:tcW w:w="1992" w:type="dxa"/>
        </w:tcPr>
        <w:p w14:paraId="217B83EB" w14:textId="77777777" w:rsidR="004C27A1" w:rsidRPr="006741AA" w:rsidRDefault="004C27A1" w:rsidP="002D3FA7">
          <w:pPr>
            <w:pStyle w:val="Footer"/>
          </w:pPr>
        </w:p>
      </w:tc>
    </w:tr>
    <w:tr w:rsidR="004C27A1" w14:paraId="49830495" w14:textId="77777777" w:rsidTr="00C654E5">
      <w:trPr>
        <w:jc w:val="center"/>
      </w:trPr>
      <w:tc>
        <w:tcPr>
          <w:tcW w:w="1992" w:type="dxa"/>
        </w:tcPr>
        <w:p w14:paraId="51359A28" w14:textId="77777777" w:rsidR="004C27A1" w:rsidRPr="004C27A1" w:rsidRDefault="004C27A1" w:rsidP="002D3FA7">
          <w:pPr>
            <w:pStyle w:val="Footer"/>
            <w:spacing w:after="85"/>
          </w:pPr>
        </w:p>
      </w:tc>
      <w:tc>
        <w:tcPr>
          <w:tcW w:w="1992" w:type="dxa"/>
        </w:tcPr>
        <w:p w14:paraId="1067C7D3" w14:textId="77777777" w:rsidR="004C27A1" w:rsidRPr="004C27A1" w:rsidRDefault="004C27A1" w:rsidP="002D3FA7">
          <w:pPr>
            <w:pStyle w:val="Footer"/>
            <w:spacing w:after="85"/>
          </w:pPr>
        </w:p>
      </w:tc>
      <w:tc>
        <w:tcPr>
          <w:tcW w:w="1992" w:type="dxa"/>
        </w:tcPr>
        <w:p w14:paraId="7869B494" w14:textId="77777777" w:rsidR="004C27A1" w:rsidRPr="004C27A1" w:rsidRDefault="004C27A1" w:rsidP="002D3FA7">
          <w:pPr>
            <w:pStyle w:val="Footer"/>
            <w:spacing w:after="85"/>
            <w:jc w:val="center"/>
          </w:pPr>
          <w:r>
            <w:t>DCCEEW.gov.au</w:t>
          </w:r>
        </w:p>
      </w:tc>
      <w:tc>
        <w:tcPr>
          <w:tcW w:w="1992" w:type="dxa"/>
        </w:tcPr>
        <w:p w14:paraId="0A41842F" w14:textId="77777777" w:rsidR="004C27A1" w:rsidRPr="004C27A1" w:rsidRDefault="004C27A1" w:rsidP="002D3FA7">
          <w:pPr>
            <w:pStyle w:val="Footer"/>
            <w:spacing w:after="85"/>
          </w:pPr>
        </w:p>
      </w:tc>
      <w:tc>
        <w:tcPr>
          <w:tcW w:w="1992" w:type="dxa"/>
        </w:tcPr>
        <w:p w14:paraId="0E78C0A4" w14:textId="77777777" w:rsidR="004C27A1" w:rsidRPr="004C27A1" w:rsidRDefault="004C27A1" w:rsidP="002D3FA7">
          <w:pPr>
            <w:pStyle w:val="Footer"/>
            <w:spacing w:after="85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  <w:tr w:rsidR="004C27A1" w14:paraId="3A27EFF4" w14:textId="77777777" w:rsidTr="00C654E5">
      <w:trPr>
        <w:jc w:val="center"/>
      </w:trPr>
      <w:tc>
        <w:tcPr>
          <w:tcW w:w="1992" w:type="dxa"/>
        </w:tcPr>
        <w:p w14:paraId="42539A07" w14:textId="77777777" w:rsidR="004C27A1" w:rsidRDefault="004C27A1" w:rsidP="002D3FA7"/>
      </w:tc>
      <w:tc>
        <w:tcPr>
          <w:tcW w:w="5976" w:type="dxa"/>
          <w:gridSpan w:val="3"/>
        </w:tcPr>
        <w:p w14:paraId="1C48C67A" w14:textId="77777777" w:rsidR="004C27A1" w:rsidRDefault="004C27A1" w:rsidP="006741AA">
          <w:pPr>
            <w:pStyle w:val="PSPF"/>
            <w:rPr>
              <w:rFonts w:ascii="Futura PT Book" w:hAnsi="Futura PT Book"/>
            </w:rPr>
          </w:pPr>
          <w:r>
            <w:t>OFFICIAL Sensitive</w:t>
          </w:r>
        </w:p>
      </w:tc>
      <w:tc>
        <w:tcPr>
          <w:tcW w:w="1992" w:type="dxa"/>
        </w:tcPr>
        <w:p w14:paraId="2EF2F82F" w14:textId="77777777" w:rsidR="004C27A1" w:rsidRDefault="004C27A1" w:rsidP="002D3FA7"/>
      </w:tc>
    </w:tr>
  </w:tbl>
  <w:p w14:paraId="292D250E" w14:textId="77777777" w:rsidR="004C27A1" w:rsidRPr="004C27A1" w:rsidRDefault="004C27A1" w:rsidP="002D3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C3B36" w14:textId="77777777" w:rsidR="00CE7A51" w:rsidRDefault="00CE7A51" w:rsidP="002D3FA7">
      <w:r>
        <w:separator/>
      </w:r>
    </w:p>
  </w:footnote>
  <w:footnote w:type="continuationSeparator" w:id="0">
    <w:p w14:paraId="2AB12159" w14:textId="77777777" w:rsidR="00CE7A51" w:rsidRDefault="00CE7A51" w:rsidP="002D3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5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1"/>
      <w:gridCol w:w="2121"/>
      <w:gridCol w:w="2120"/>
      <w:gridCol w:w="2120"/>
      <w:gridCol w:w="2120"/>
    </w:tblGrid>
    <w:tr w:rsidR="004C27A1" w:rsidRPr="004C27A1" w14:paraId="10765AF3" w14:textId="77777777" w:rsidTr="004C27A1">
      <w:trPr>
        <w:jc w:val="center"/>
      </w:trPr>
      <w:tc>
        <w:tcPr>
          <w:tcW w:w="2121" w:type="dxa"/>
        </w:tcPr>
        <w:p w14:paraId="092A9413" w14:textId="77777777" w:rsidR="004C27A1" w:rsidRPr="004C27A1" w:rsidRDefault="004C27A1" w:rsidP="002D3FA7">
          <w:pPr>
            <w:pStyle w:val="Header"/>
          </w:pPr>
        </w:p>
      </w:tc>
      <w:tc>
        <w:tcPr>
          <w:tcW w:w="6361" w:type="dxa"/>
          <w:gridSpan w:val="3"/>
        </w:tcPr>
        <w:p w14:paraId="417F5AB8" w14:textId="77777777" w:rsidR="004C27A1" w:rsidRPr="004C27A1" w:rsidRDefault="004C27A1" w:rsidP="004C27A1">
          <w:pPr>
            <w:pStyle w:val="PSPF"/>
          </w:pPr>
          <w:r>
            <w:t>OFFICIAL Sensitive</w:t>
          </w:r>
        </w:p>
      </w:tc>
      <w:tc>
        <w:tcPr>
          <w:tcW w:w="2120" w:type="dxa"/>
        </w:tcPr>
        <w:p w14:paraId="4DC81910" w14:textId="77777777" w:rsidR="004C27A1" w:rsidRPr="004C27A1" w:rsidRDefault="004C27A1" w:rsidP="002D3FA7">
          <w:pPr>
            <w:pStyle w:val="Header"/>
          </w:pPr>
        </w:p>
      </w:tc>
    </w:tr>
    <w:tr w:rsidR="004C27A1" w:rsidRPr="004C27A1" w14:paraId="5DBB0987" w14:textId="77777777" w:rsidTr="004C27A1">
      <w:trPr>
        <w:jc w:val="center"/>
      </w:trPr>
      <w:tc>
        <w:tcPr>
          <w:tcW w:w="2121" w:type="dxa"/>
        </w:tcPr>
        <w:p w14:paraId="278BD17A" w14:textId="77777777" w:rsidR="004C27A1" w:rsidRPr="004C27A1" w:rsidRDefault="004C27A1" w:rsidP="002D3FA7">
          <w:pPr>
            <w:pStyle w:val="Header"/>
          </w:pPr>
        </w:p>
      </w:tc>
      <w:tc>
        <w:tcPr>
          <w:tcW w:w="2121" w:type="dxa"/>
        </w:tcPr>
        <w:p w14:paraId="39F00DD0" w14:textId="77777777" w:rsidR="004C27A1" w:rsidRPr="004C27A1" w:rsidRDefault="004C27A1" w:rsidP="002D3FA7">
          <w:pPr>
            <w:pStyle w:val="Header"/>
          </w:pPr>
        </w:p>
      </w:tc>
      <w:tc>
        <w:tcPr>
          <w:tcW w:w="2120" w:type="dxa"/>
        </w:tcPr>
        <w:p w14:paraId="494EABE5" w14:textId="77777777" w:rsidR="004C27A1" w:rsidRPr="004C27A1" w:rsidRDefault="004C27A1" w:rsidP="002D3FA7">
          <w:pPr>
            <w:pStyle w:val="Header"/>
          </w:pPr>
        </w:p>
      </w:tc>
      <w:tc>
        <w:tcPr>
          <w:tcW w:w="2120" w:type="dxa"/>
        </w:tcPr>
        <w:p w14:paraId="6A254708" w14:textId="77777777" w:rsidR="004C27A1" w:rsidRPr="004C27A1" w:rsidRDefault="004C27A1" w:rsidP="002D3FA7">
          <w:pPr>
            <w:pStyle w:val="Header"/>
          </w:pPr>
        </w:p>
      </w:tc>
      <w:tc>
        <w:tcPr>
          <w:tcW w:w="2120" w:type="dxa"/>
        </w:tcPr>
        <w:p w14:paraId="3322EBC1" w14:textId="77777777" w:rsidR="004C27A1" w:rsidRPr="004C27A1" w:rsidRDefault="004C27A1" w:rsidP="002D3FA7">
          <w:pPr>
            <w:pStyle w:val="Header"/>
          </w:pPr>
        </w:p>
      </w:tc>
    </w:tr>
    <w:tr w:rsidR="004C27A1" w:rsidRPr="004C27A1" w14:paraId="708A9CB7" w14:textId="77777777" w:rsidTr="004C27A1">
      <w:trPr>
        <w:jc w:val="center"/>
      </w:trPr>
      <w:tc>
        <w:tcPr>
          <w:tcW w:w="6362" w:type="dxa"/>
          <w:gridSpan w:val="3"/>
        </w:tcPr>
        <w:p w14:paraId="6B6965A5" w14:textId="77777777" w:rsidR="004C27A1" w:rsidRPr="004C27A1" w:rsidRDefault="004C27A1" w:rsidP="002D3FA7">
          <w:pPr>
            <w:pStyle w:val="Header"/>
          </w:pPr>
          <w:r>
            <w:t xml:space="preserve">Intelligence briefing – Senate committee hearing </w:t>
          </w:r>
        </w:p>
      </w:tc>
      <w:tc>
        <w:tcPr>
          <w:tcW w:w="2120" w:type="dxa"/>
        </w:tcPr>
        <w:p w14:paraId="456D5078" w14:textId="77777777" w:rsidR="004C27A1" w:rsidRPr="004C27A1" w:rsidRDefault="004C27A1" w:rsidP="002D3FA7">
          <w:pPr>
            <w:pStyle w:val="Header"/>
          </w:pPr>
        </w:p>
      </w:tc>
      <w:tc>
        <w:tcPr>
          <w:tcW w:w="2120" w:type="dxa"/>
        </w:tcPr>
        <w:p w14:paraId="0DB4EA3B" w14:textId="77777777" w:rsidR="004C27A1" w:rsidRPr="004C27A1" w:rsidRDefault="004C27A1" w:rsidP="002D3FA7">
          <w:pPr>
            <w:pStyle w:val="Header"/>
          </w:pPr>
        </w:p>
      </w:tc>
    </w:tr>
    <w:tr w:rsidR="004C27A1" w:rsidRPr="004C27A1" w14:paraId="0E9B04AC" w14:textId="77777777" w:rsidTr="00B36BD6">
      <w:trPr>
        <w:jc w:val="center"/>
      </w:trPr>
      <w:tc>
        <w:tcPr>
          <w:tcW w:w="6362" w:type="dxa"/>
          <w:gridSpan w:val="3"/>
        </w:tcPr>
        <w:p w14:paraId="10AB1D08" w14:textId="77777777" w:rsidR="004C27A1" w:rsidRPr="00FB448D" w:rsidRDefault="004C27A1" w:rsidP="002D3FA7">
          <w:pPr>
            <w:pStyle w:val="Header"/>
          </w:pPr>
          <w:r w:rsidRPr="00FB448D">
            <w:t>[Insert inquiry name]</w:t>
          </w:r>
        </w:p>
      </w:tc>
      <w:tc>
        <w:tcPr>
          <w:tcW w:w="2120" w:type="dxa"/>
        </w:tcPr>
        <w:p w14:paraId="0F857BD3" w14:textId="77777777" w:rsidR="004C27A1" w:rsidRPr="004C27A1" w:rsidRDefault="004C27A1" w:rsidP="002D3FA7">
          <w:pPr>
            <w:pStyle w:val="Header"/>
          </w:pPr>
        </w:p>
      </w:tc>
      <w:tc>
        <w:tcPr>
          <w:tcW w:w="2120" w:type="dxa"/>
        </w:tcPr>
        <w:p w14:paraId="0EEBFECF" w14:textId="77777777" w:rsidR="004C27A1" w:rsidRPr="004C27A1" w:rsidRDefault="004C27A1" w:rsidP="002D3FA7">
          <w:pPr>
            <w:pStyle w:val="Header"/>
            <w:jc w:val="right"/>
          </w:pPr>
          <w:r w:rsidRPr="004C27A1">
            <w:t xml:space="preserve">[Insert </w:t>
          </w:r>
          <w:r>
            <w:t>hearing date</w:t>
          </w:r>
          <w:r w:rsidRPr="004C27A1">
            <w:t>]</w:t>
          </w:r>
        </w:p>
      </w:tc>
    </w:tr>
    <w:tr w:rsidR="004C27A1" w:rsidRPr="004C27A1" w14:paraId="2D8BD3B3" w14:textId="77777777" w:rsidTr="004C27A1">
      <w:trPr>
        <w:jc w:val="center"/>
      </w:trPr>
      <w:tc>
        <w:tcPr>
          <w:tcW w:w="2121" w:type="dxa"/>
        </w:tcPr>
        <w:p w14:paraId="6C0EFA2C" w14:textId="77777777" w:rsidR="004C27A1" w:rsidRPr="004C27A1" w:rsidRDefault="004C27A1" w:rsidP="002D3FA7">
          <w:pPr>
            <w:pStyle w:val="Header"/>
          </w:pPr>
        </w:p>
      </w:tc>
      <w:tc>
        <w:tcPr>
          <w:tcW w:w="2121" w:type="dxa"/>
        </w:tcPr>
        <w:p w14:paraId="15A052F6" w14:textId="77777777" w:rsidR="004C27A1" w:rsidRPr="004C27A1" w:rsidRDefault="004C27A1" w:rsidP="002D3FA7">
          <w:pPr>
            <w:pStyle w:val="Header"/>
          </w:pPr>
        </w:p>
      </w:tc>
      <w:tc>
        <w:tcPr>
          <w:tcW w:w="2120" w:type="dxa"/>
        </w:tcPr>
        <w:p w14:paraId="429B6D47" w14:textId="77777777" w:rsidR="004C27A1" w:rsidRPr="004C27A1" w:rsidRDefault="004C27A1" w:rsidP="002D3FA7">
          <w:pPr>
            <w:pStyle w:val="Header"/>
          </w:pPr>
        </w:p>
      </w:tc>
      <w:tc>
        <w:tcPr>
          <w:tcW w:w="2120" w:type="dxa"/>
        </w:tcPr>
        <w:p w14:paraId="5FBC0253" w14:textId="77777777" w:rsidR="004C27A1" w:rsidRPr="004C27A1" w:rsidRDefault="004C27A1" w:rsidP="002D3FA7">
          <w:pPr>
            <w:pStyle w:val="Header"/>
          </w:pPr>
        </w:p>
      </w:tc>
      <w:tc>
        <w:tcPr>
          <w:tcW w:w="2120" w:type="dxa"/>
        </w:tcPr>
        <w:p w14:paraId="4AB21992" w14:textId="77777777" w:rsidR="004C27A1" w:rsidRPr="004C27A1" w:rsidRDefault="004C27A1" w:rsidP="002D3FA7">
          <w:pPr>
            <w:pStyle w:val="Header"/>
          </w:pPr>
        </w:p>
      </w:tc>
    </w:tr>
  </w:tbl>
  <w:p w14:paraId="684555D0" w14:textId="77777777" w:rsidR="00BD71B1" w:rsidRPr="004C27A1" w:rsidRDefault="00BD71B1" w:rsidP="002D3F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5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1"/>
      <w:gridCol w:w="2121"/>
      <w:gridCol w:w="2120"/>
      <w:gridCol w:w="2120"/>
      <w:gridCol w:w="2120"/>
    </w:tblGrid>
    <w:tr w:rsidR="004C27A1" w:rsidRPr="004C27A1" w14:paraId="25339A87" w14:textId="77777777" w:rsidTr="00C654E5">
      <w:trPr>
        <w:jc w:val="center"/>
      </w:trPr>
      <w:tc>
        <w:tcPr>
          <w:tcW w:w="1992" w:type="dxa"/>
        </w:tcPr>
        <w:p w14:paraId="6A2DDDDE" w14:textId="77777777" w:rsidR="004C27A1" w:rsidRPr="006741AA" w:rsidRDefault="004C27A1" w:rsidP="002D3FA7">
          <w:pPr>
            <w:pStyle w:val="Header"/>
          </w:pPr>
        </w:p>
      </w:tc>
      <w:tc>
        <w:tcPr>
          <w:tcW w:w="5976" w:type="dxa"/>
          <w:gridSpan w:val="3"/>
        </w:tcPr>
        <w:p w14:paraId="7CA579B1" w14:textId="77777777" w:rsidR="004C27A1" w:rsidRPr="006741AA" w:rsidRDefault="004C27A1" w:rsidP="006741AA">
          <w:pPr>
            <w:pStyle w:val="PSPF"/>
          </w:pPr>
          <w:r w:rsidRPr="006741AA">
            <w:t>OFFICIAL Sensitive</w:t>
          </w:r>
        </w:p>
      </w:tc>
      <w:tc>
        <w:tcPr>
          <w:tcW w:w="1992" w:type="dxa"/>
        </w:tcPr>
        <w:p w14:paraId="733A78A7" w14:textId="77777777" w:rsidR="004C27A1" w:rsidRPr="006741AA" w:rsidRDefault="004C27A1" w:rsidP="002D3FA7">
          <w:pPr>
            <w:pStyle w:val="Header"/>
          </w:pPr>
        </w:p>
      </w:tc>
    </w:tr>
    <w:tr w:rsidR="004C27A1" w:rsidRPr="004C27A1" w14:paraId="628635C9" w14:textId="77777777" w:rsidTr="00C654E5">
      <w:trPr>
        <w:jc w:val="center"/>
      </w:trPr>
      <w:tc>
        <w:tcPr>
          <w:tcW w:w="1992" w:type="dxa"/>
        </w:tcPr>
        <w:p w14:paraId="47BBEA42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0F16CF2E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7916CC15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7AA0408E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70D97C66" w14:textId="77777777" w:rsidR="004C27A1" w:rsidRPr="006741AA" w:rsidRDefault="004C27A1" w:rsidP="002D3FA7">
          <w:pPr>
            <w:pStyle w:val="Header"/>
          </w:pPr>
        </w:p>
      </w:tc>
    </w:tr>
    <w:tr w:rsidR="004C27A1" w:rsidRPr="004C27A1" w14:paraId="2DDBFDBA" w14:textId="77777777" w:rsidTr="00C654E5">
      <w:trPr>
        <w:jc w:val="center"/>
      </w:trPr>
      <w:tc>
        <w:tcPr>
          <w:tcW w:w="1992" w:type="dxa"/>
        </w:tcPr>
        <w:p w14:paraId="51CA4D0A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58FA5D7C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17E14A9F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38F870CE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2E0C6DC6" w14:textId="77777777" w:rsidR="004C27A1" w:rsidRPr="006741AA" w:rsidRDefault="004C27A1" w:rsidP="002D3FA7">
          <w:pPr>
            <w:pStyle w:val="Header"/>
          </w:pPr>
        </w:p>
      </w:tc>
    </w:tr>
    <w:tr w:rsidR="004C27A1" w:rsidRPr="004C27A1" w14:paraId="70EC155E" w14:textId="77777777" w:rsidTr="00C654E5">
      <w:trPr>
        <w:jc w:val="center"/>
      </w:trPr>
      <w:tc>
        <w:tcPr>
          <w:tcW w:w="1992" w:type="dxa"/>
        </w:tcPr>
        <w:p w14:paraId="6BA19645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310EBCC5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1D6C9408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6977AECD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2F79DBA5" w14:textId="77777777" w:rsidR="004C27A1" w:rsidRPr="006741AA" w:rsidRDefault="004C27A1" w:rsidP="002D3FA7">
          <w:pPr>
            <w:pStyle w:val="Header"/>
          </w:pPr>
        </w:p>
      </w:tc>
    </w:tr>
    <w:tr w:rsidR="004C27A1" w:rsidRPr="004C27A1" w14:paraId="782B697F" w14:textId="77777777" w:rsidTr="00C654E5">
      <w:trPr>
        <w:jc w:val="center"/>
      </w:trPr>
      <w:tc>
        <w:tcPr>
          <w:tcW w:w="1992" w:type="dxa"/>
        </w:tcPr>
        <w:p w14:paraId="2BFC9B7B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14E5798E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4274F515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1BEAFED2" w14:textId="77777777" w:rsidR="004C27A1" w:rsidRPr="006741AA" w:rsidRDefault="004C27A1" w:rsidP="002D3FA7">
          <w:pPr>
            <w:pStyle w:val="Header"/>
          </w:pPr>
        </w:p>
      </w:tc>
      <w:tc>
        <w:tcPr>
          <w:tcW w:w="1992" w:type="dxa"/>
        </w:tcPr>
        <w:p w14:paraId="213E901D" w14:textId="77777777" w:rsidR="004C27A1" w:rsidRPr="006741AA" w:rsidRDefault="004C27A1" w:rsidP="002D3FA7">
          <w:pPr>
            <w:pStyle w:val="Header"/>
          </w:pPr>
        </w:p>
      </w:tc>
    </w:tr>
  </w:tbl>
  <w:p w14:paraId="347B197C" w14:textId="77777777" w:rsidR="004C27A1" w:rsidRPr="004C27A1" w:rsidRDefault="004C27A1" w:rsidP="002D3F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0440"/>
    <w:multiLevelType w:val="multilevel"/>
    <w:tmpl w:val="AAC60050"/>
    <w:lvl w:ilvl="0">
      <w:start w:val="1"/>
      <w:numFmt w:val="decimal"/>
      <w:lvlText w:val="%1.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05"/>
        </w:tabs>
        <w:ind w:left="805" w:hanging="40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208"/>
        </w:tabs>
        <w:ind w:left="1208" w:hanging="40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E5421E1"/>
    <w:multiLevelType w:val="hybridMultilevel"/>
    <w:tmpl w:val="FF40E032"/>
    <w:lvl w:ilvl="0" w:tplc="789EE578">
      <w:start w:val="1"/>
      <w:numFmt w:val="bullet"/>
      <w:lvlText w:val="•"/>
      <w:lvlJc w:val="left"/>
      <w:pPr>
        <w:ind w:left="720" w:hanging="360"/>
      </w:pPr>
    </w:lvl>
    <w:lvl w:ilvl="1" w:tplc="C7EAD9DC">
      <w:numFmt w:val="decimal"/>
      <w:lvlText w:val=""/>
      <w:lvlJc w:val="left"/>
    </w:lvl>
    <w:lvl w:ilvl="2" w:tplc="7FFEA3B8">
      <w:numFmt w:val="decimal"/>
      <w:lvlText w:val=""/>
      <w:lvlJc w:val="left"/>
    </w:lvl>
    <w:lvl w:ilvl="3" w:tplc="6BB8CAE0">
      <w:numFmt w:val="decimal"/>
      <w:lvlText w:val=""/>
      <w:lvlJc w:val="left"/>
    </w:lvl>
    <w:lvl w:ilvl="4" w:tplc="90C8D434">
      <w:numFmt w:val="decimal"/>
      <w:lvlText w:val=""/>
      <w:lvlJc w:val="left"/>
    </w:lvl>
    <w:lvl w:ilvl="5" w:tplc="6352B2BC">
      <w:numFmt w:val="decimal"/>
      <w:lvlText w:val=""/>
      <w:lvlJc w:val="left"/>
    </w:lvl>
    <w:lvl w:ilvl="6" w:tplc="43F44340">
      <w:numFmt w:val="decimal"/>
      <w:lvlText w:val=""/>
      <w:lvlJc w:val="left"/>
    </w:lvl>
    <w:lvl w:ilvl="7" w:tplc="7812DEB0">
      <w:numFmt w:val="decimal"/>
      <w:lvlText w:val=""/>
      <w:lvlJc w:val="left"/>
    </w:lvl>
    <w:lvl w:ilvl="8" w:tplc="A4168872">
      <w:numFmt w:val="decimal"/>
      <w:lvlText w:val=""/>
      <w:lvlJc w:val="left"/>
    </w:lvl>
  </w:abstractNum>
  <w:abstractNum w:abstractNumId="2" w15:restartNumberingAfterBreak="0">
    <w:nsid w:val="24F62928"/>
    <w:multiLevelType w:val="multilevel"/>
    <w:tmpl w:val="AAC60050"/>
    <w:lvl w:ilvl="0">
      <w:start w:val="1"/>
      <w:numFmt w:val="decimal"/>
      <w:lvlText w:val="%1.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05"/>
        </w:tabs>
        <w:ind w:left="805" w:hanging="40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208"/>
        </w:tabs>
        <w:ind w:left="1208" w:hanging="40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C8765A1"/>
    <w:multiLevelType w:val="multilevel"/>
    <w:tmpl w:val="AAC60050"/>
    <w:lvl w:ilvl="0">
      <w:start w:val="1"/>
      <w:numFmt w:val="decimal"/>
      <w:lvlText w:val="%1.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05"/>
        </w:tabs>
        <w:ind w:left="805" w:hanging="40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208"/>
        </w:tabs>
        <w:ind w:left="1208" w:hanging="40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606379D"/>
    <w:multiLevelType w:val="multilevel"/>
    <w:tmpl w:val="AAC60050"/>
    <w:lvl w:ilvl="0">
      <w:start w:val="1"/>
      <w:numFmt w:val="decimal"/>
      <w:lvlText w:val="%1.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05"/>
        </w:tabs>
        <w:ind w:left="805" w:hanging="40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208"/>
        </w:tabs>
        <w:ind w:left="1208" w:hanging="40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6F21FD0"/>
    <w:multiLevelType w:val="multilevel"/>
    <w:tmpl w:val="AAC60050"/>
    <w:lvl w:ilvl="0">
      <w:start w:val="1"/>
      <w:numFmt w:val="decimal"/>
      <w:lvlText w:val="%1.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05"/>
        </w:tabs>
        <w:ind w:left="805" w:hanging="40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208"/>
        </w:tabs>
        <w:ind w:left="1208" w:hanging="40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C444076"/>
    <w:multiLevelType w:val="hybridMultilevel"/>
    <w:tmpl w:val="4F5A9D26"/>
    <w:lvl w:ilvl="0" w:tplc="4FACF6DC">
      <w:start w:val="1"/>
      <w:numFmt w:val="bullet"/>
      <w:lvlText w:val="●"/>
      <w:lvlJc w:val="left"/>
      <w:pPr>
        <w:ind w:left="720" w:hanging="360"/>
      </w:pPr>
    </w:lvl>
    <w:lvl w:ilvl="1" w:tplc="2090AEC6">
      <w:start w:val="1"/>
      <w:numFmt w:val="bullet"/>
      <w:lvlText w:val="○"/>
      <w:lvlJc w:val="left"/>
      <w:pPr>
        <w:ind w:left="1440" w:hanging="360"/>
      </w:pPr>
    </w:lvl>
    <w:lvl w:ilvl="2" w:tplc="4FC21A48">
      <w:start w:val="1"/>
      <w:numFmt w:val="bullet"/>
      <w:lvlText w:val="■"/>
      <w:lvlJc w:val="left"/>
      <w:pPr>
        <w:ind w:left="2160" w:hanging="360"/>
      </w:pPr>
    </w:lvl>
    <w:lvl w:ilvl="3" w:tplc="9A589566">
      <w:start w:val="1"/>
      <w:numFmt w:val="bullet"/>
      <w:lvlText w:val="●"/>
      <w:lvlJc w:val="left"/>
      <w:pPr>
        <w:ind w:left="2880" w:hanging="360"/>
      </w:pPr>
    </w:lvl>
    <w:lvl w:ilvl="4" w:tplc="EEE0C5EE">
      <w:start w:val="1"/>
      <w:numFmt w:val="bullet"/>
      <w:lvlText w:val="○"/>
      <w:lvlJc w:val="left"/>
      <w:pPr>
        <w:ind w:left="3600" w:hanging="360"/>
      </w:pPr>
    </w:lvl>
    <w:lvl w:ilvl="5" w:tplc="C14C1D24">
      <w:start w:val="1"/>
      <w:numFmt w:val="bullet"/>
      <w:lvlText w:val="■"/>
      <w:lvlJc w:val="left"/>
      <w:pPr>
        <w:ind w:left="4320" w:hanging="360"/>
      </w:pPr>
    </w:lvl>
    <w:lvl w:ilvl="6" w:tplc="74C2C4D6">
      <w:start w:val="1"/>
      <w:numFmt w:val="bullet"/>
      <w:lvlText w:val="●"/>
      <w:lvlJc w:val="left"/>
      <w:pPr>
        <w:ind w:left="5040" w:hanging="360"/>
      </w:pPr>
    </w:lvl>
    <w:lvl w:ilvl="7" w:tplc="FF260E78">
      <w:start w:val="1"/>
      <w:numFmt w:val="bullet"/>
      <w:lvlText w:val="●"/>
      <w:lvlJc w:val="left"/>
      <w:pPr>
        <w:ind w:left="5760" w:hanging="360"/>
      </w:pPr>
    </w:lvl>
    <w:lvl w:ilvl="8" w:tplc="75B8A55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5C26B68"/>
    <w:multiLevelType w:val="multilevel"/>
    <w:tmpl w:val="AAC60050"/>
    <w:lvl w:ilvl="0">
      <w:start w:val="1"/>
      <w:numFmt w:val="decimal"/>
      <w:lvlText w:val="%1.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05"/>
        </w:tabs>
        <w:ind w:left="805" w:hanging="40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208"/>
        </w:tabs>
        <w:ind w:left="1208" w:hanging="40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8A64896"/>
    <w:multiLevelType w:val="multilevel"/>
    <w:tmpl w:val="AAC60050"/>
    <w:lvl w:ilvl="0">
      <w:start w:val="1"/>
      <w:numFmt w:val="decimal"/>
      <w:lvlText w:val="%1.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05"/>
        </w:tabs>
        <w:ind w:left="805" w:hanging="40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208"/>
        </w:tabs>
        <w:ind w:left="1208" w:hanging="40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B3666DD"/>
    <w:multiLevelType w:val="multilevel"/>
    <w:tmpl w:val="AAC60050"/>
    <w:lvl w:ilvl="0">
      <w:start w:val="1"/>
      <w:numFmt w:val="decimal"/>
      <w:lvlText w:val="%1.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05"/>
        </w:tabs>
        <w:ind w:left="805" w:hanging="40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208"/>
        </w:tabs>
        <w:ind w:left="1208" w:hanging="40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B9F3A48"/>
    <w:multiLevelType w:val="multilevel"/>
    <w:tmpl w:val="AAC60050"/>
    <w:lvl w:ilvl="0">
      <w:start w:val="1"/>
      <w:numFmt w:val="decimal"/>
      <w:lvlText w:val="%1.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05"/>
        </w:tabs>
        <w:ind w:left="805" w:hanging="40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208"/>
        </w:tabs>
        <w:ind w:left="1208" w:hanging="40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5DCD4344"/>
    <w:multiLevelType w:val="multilevel"/>
    <w:tmpl w:val="AAC60050"/>
    <w:lvl w:ilvl="0">
      <w:start w:val="1"/>
      <w:numFmt w:val="decimal"/>
      <w:lvlText w:val="%1.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05"/>
        </w:tabs>
        <w:ind w:left="805" w:hanging="40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208"/>
        </w:tabs>
        <w:ind w:left="1208" w:hanging="40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9E2457A"/>
    <w:multiLevelType w:val="multilevel"/>
    <w:tmpl w:val="AAC60050"/>
    <w:lvl w:ilvl="0">
      <w:start w:val="1"/>
      <w:numFmt w:val="decimal"/>
      <w:lvlText w:val="%1.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05"/>
        </w:tabs>
        <w:ind w:left="805" w:hanging="40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208"/>
        </w:tabs>
        <w:ind w:left="1208" w:hanging="40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0F94208"/>
    <w:multiLevelType w:val="multilevel"/>
    <w:tmpl w:val="AAC60050"/>
    <w:lvl w:ilvl="0">
      <w:start w:val="1"/>
      <w:numFmt w:val="decimal"/>
      <w:lvlText w:val="%1.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05"/>
        </w:tabs>
        <w:ind w:left="805" w:hanging="402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208"/>
        </w:tabs>
        <w:ind w:left="1208" w:hanging="40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70919016">
    <w:abstractNumId w:val="6"/>
    <w:lvlOverride w:ilvl="0">
      <w:startOverride w:val="1"/>
    </w:lvlOverride>
  </w:num>
  <w:num w:numId="2" w16cid:durableId="594246346">
    <w:abstractNumId w:val="13"/>
  </w:num>
  <w:num w:numId="3" w16cid:durableId="1097484481">
    <w:abstractNumId w:val="8"/>
  </w:num>
  <w:num w:numId="4" w16cid:durableId="878277504">
    <w:abstractNumId w:val="7"/>
  </w:num>
  <w:num w:numId="5" w16cid:durableId="691102897">
    <w:abstractNumId w:val="2"/>
  </w:num>
  <w:num w:numId="6" w16cid:durableId="729379368">
    <w:abstractNumId w:val="5"/>
  </w:num>
  <w:num w:numId="7" w16cid:durableId="1719815755">
    <w:abstractNumId w:val="6"/>
  </w:num>
  <w:num w:numId="8" w16cid:durableId="1902909520">
    <w:abstractNumId w:val="9"/>
  </w:num>
  <w:num w:numId="9" w16cid:durableId="152835797">
    <w:abstractNumId w:val="3"/>
  </w:num>
  <w:num w:numId="10" w16cid:durableId="593559580">
    <w:abstractNumId w:val="11"/>
  </w:num>
  <w:num w:numId="11" w16cid:durableId="2138907534">
    <w:abstractNumId w:val="4"/>
  </w:num>
  <w:num w:numId="12" w16cid:durableId="13651475">
    <w:abstractNumId w:val="12"/>
  </w:num>
  <w:num w:numId="13" w16cid:durableId="642807182">
    <w:abstractNumId w:val="0"/>
  </w:num>
  <w:num w:numId="14" w16cid:durableId="19472299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1B1"/>
    <w:rsid w:val="0028798E"/>
    <w:rsid w:val="002D3FA7"/>
    <w:rsid w:val="00346EEE"/>
    <w:rsid w:val="004C27A1"/>
    <w:rsid w:val="004F7419"/>
    <w:rsid w:val="005F20F0"/>
    <w:rsid w:val="00645878"/>
    <w:rsid w:val="0065418A"/>
    <w:rsid w:val="006741AA"/>
    <w:rsid w:val="00732CF0"/>
    <w:rsid w:val="00853AAE"/>
    <w:rsid w:val="00855CD9"/>
    <w:rsid w:val="009A258E"/>
    <w:rsid w:val="009C755B"/>
    <w:rsid w:val="009D47C4"/>
    <w:rsid w:val="00A25439"/>
    <w:rsid w:val="00A543BD"/>
    <w:rsid w:val="00AD2FE2"/>
    <w:rsid w:val="00B5161F"/>
    <w:rsid w:val="00BD71B1"/>
    <w:rsid w:val="00C75E14"/>
    <w:rsid w:val="00CE7A51"/>
    <w:rsid w:val="00D21BD5"/>
    <w:rsid w:val="00FB448D"/>
    <w:rsid w:val="00FC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DBAD2"/>
  <w15:docId w15:val="{D75E4D6E-0E2B-472D-9254-07DA56DB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" w:eastAsia="Noto Sans" w:hAnsi="Noto Sans" w:cs="Noto Sans"/>
        <w:color w:val="222021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FA7"/>
    <w:pPr>
      <w:spacing w:after="110" w:line="271" w:lineRule="auto"/>
    </w:pPr>
    <w:rPr>
      <w:rFonts w:asciiTheme="minorHAnsi" w:hAnsiTheme="minorHAnsi"/>
      <w:sz w:val="21"/>
      <w:szCs w:val="21"/>
    </w:rPr>
  </w:style>
  <w:style w:type="paragraph" w:styleId="Heading1">
    <w:name w:val="heading 1"/>
    <w:uiPriority w:val="9"/>
    <w:qFormat/>
    <w:rsid w:val="002D3FA7"/>
    <w:pPr>
      <w:pBdr>
        <w:bottom w:val="single" w:sz="8" w:space="4" w:color="28A399"/>
      </w:pBdr>
      <w:spacing w:before="480" w:after="160"/>
      <w:outlineLvl w:val="0"/>
    </w:pPr>
    <w:rPr>
      <w:rFonts w:asciiTheme="minorHAnsi" w:hAnsiTheme="minorHAnsi"/>
      <w:color w:val="083A42"/>
      <w:sz w:val="33"/>
      <w:szCs w:val="33"/>
    </w:rPr>
  </w:style>
  <w:style w:type="paragraph" w:styleId="Heading2">
    <w:name w:val="heading 2"/>
    <w:uiPriority w:val="9"/>
    <w:unhideWhenUsed/>
    <w:qFormat/>
    <w:rsid w:val="002D3FA7"/>
    <w:pPr>
      <w:spacing w:before="320" w:after="100"/>
      <w:outlineLvl w:val="1"/>
    </w:pPr>
    <w:rPr>
      <w:rFonts w:asciiTheme="minorHAnsi" w:hAnsiTheme="minorHAnsi"/>
      <w:b/>
      <w:bCs/>
      <w:sz w:val="26"/>
      <w:szCs w:val="26"/>
    </w:rPr>
  </w:style>
  <w:style w:type="paragraph" w:styleId="Heading3">
    <w:name w:val="heading 3"/>
    <w:uiPriority w:val="9"/>
    <w:unhideWhenUsed/>
    <w:qFormat/>
    <w:rsid w:val="009D47C4"/>
    <w:pPr>
      <w:spacing w:before="210" w:after="90"/>
      <w:outlineLvl w:val="2"/>
    </w:pPr>
    <w:rPr>
      <w:rFonts w:ascii="Aptos SemiBold" w:hAnsi="Aptos SemiBold"/>
      <w:color w:val="28A399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6741AA"/>
    <w:pPr>
      <w:spacing w:after="210" w:line="240" w:lineRule="auto"/>
    </w:pPr>
    <w:rPr>
      <w:rFonts w:ascii="Aptos Light" w:hAnsi="Aptos Light"/>
      <w:color w:val="083A42"/>
      <w:sz w:val="41"/>
      <w:szCs w:val="41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AD2FE2"/>
    <w:pPr>
      <w:spacing w:after="110" w:line="271" w:lineRule="auto"/>
    </w:pPr>
    <w:rPr>
      <w:rFonts w:ascii="Aptos" w:hAnsi="Aptos"/>
      <w:sz w:val="21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link w:val="HeaderChar"/>
    <w:uiPriority w:val="99"/>
    <w:unhideWhenUsed/>
    <w:rsid w:val="002D3FA7"/>
    <w:pPr>
      <w:tabs>
        <w:tab w:val="center" w:pos="4513"/>
        <w:tab w:val="right" w:pos="9026"/>
      </w:tabs>
    </w:pPr>
    <w:rPr>
      <w:rFonts w:ascii="Aptos" w:eastAsia="Aptos" w:hAnsi="Aptos" w:cs="Aptos"/>
      <w:color w:val="000000"/>
      <w:sz w:val="16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D3FA7"/>
    <w:rPr>
      <w:rFonts w:ascii="Aptos" w:eastAsia="Aptos" w:hAnsi="Aptos" w:cs="Aptos"/>
      <w:color w:val="000000"/>
      <w:sz w:val="16"/>
      <w:szCs w:val="21"/>
    </w:rPr>
  </w:style>
  <w:style w:type="paragraph" w:styleId="Footer">
    <w:name w:val="footer"/>
    <w:link w:val="FooterChar"/>
    <w:uiPriority w:val="99"/>
    <w:unhideWhenUsed/>
    <w:rsid w:val="002D3FA7"/>
    <w:rPr>
      <w:rFonts w:asciiTheme="minorHAnsi" w:eastAsia="Aptos" w:hAnsiTheme="minorHAnsi" w:cs="Aptos"/>
      <w:color w:val="000000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2D3FA7"/>
    <w:rPr>
      <w:rFonts w:asciiTheme="minorHAnsi" w:eastAsia="Aptos" w:hAnsiTheme="minorHAnsi" w:cs="Aptos"/>
      <w:color w:val="000000"/>
      <w:sz w:val="16"/>
      <w:szCs w:val="16"/>
    </w:rPr>
  </w:style>
  <w:style w:type="table" w:styleId="TableGrid">
    <w:name w:val="Table Grid"/>
    <w:basedOn w:val="TableNormal"/>
    <w:uiPriority w:val="39"/>
    <w:rsid w:val="004C27A1"/>
    <w:rPr>
      <w:rFonts w:ascii="Aptos" w:eastAsia="Aptos" w:hAnsi="Aptos" w:cs="Aptos"/>
      <w:color w:val="00000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PF">
    <w:name w:val="PSPF"/>
    <w:qFormat/>
    <w:rsid w:val="004C27A1"/>
    <w:pPr>
      <w:jc w:val="center"/>
    </w:pPr>
    <w:rPr>
      <w:rFonts w:asciiTheme="minorHAnsi" w:eastAsia="Aptos" w:hAnsiTheme="minorHAnsi" w:cs="Aptos"/>
      <w:b/>
      <w:bCs/>
      <w:color w:val="D8232A"/>
      <w:sz w:val="16"/>
      <w:szCs w:val="16"/>
    </w:rPr>
  </w:style>
  <w:style w:type="paragraph" w:customStyle="1" w:styleId="Supertitle">
    <w:name w:val="Supertitle"/>
    <w:basedOn w:val="Normal"/>
    <w:qFormat/>
    <w:rsid w:val="006741AA"/>
    <w:pPr>
      <w:spacing w:before="260" w:after="0" w:line="240" w:lineRule="auto"/>
    </w:pPr>
    <w:rPr>
      <w:b/>
      <w:bCs/>
      <w:color w:val="083A42"/>
      <w:sz w:val="36"/>
      <w:szCs w:val="36"/>
    </w:rPr>
  </w:style>
  <w:style w:type="paragraph" w:customStyle="1" w:styleId="SmallText">
    <w:name w:val="SmallText"/>
    <w:basedOn w:val="Footer"/>
    <w:qFormat/>
    <w:rsid w:val="006741AA"/>
    <w:rPr>
      <w:sz w:val="18"/>
      <w:szCs w:val="18"/>
    </w:rPr>
  </w:style>
  <w:style w:type="paragraph" w:customStyle="1" w:styleId="TableText">
    <w:name w:val="TableText"/>
    <w:qFormat/>
    <w:rsid w:val="006741AA"/>
    <w:pPr>
      <w:spacing w:before="50" w:after="50"/>
    </w:pPr>
    <w:rPr>
      <w:rFonts w:asciiTheme="minorHAnsi" w:eastAsia="Aptos" w:hAnsiTheme="minorHAnsi" w:cs="Aptos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1648</TotalTime>
  <Pages>17</Pages>
  <Words>4703</Words>
  <Characters>26811</Characters>
  <Application>Microsoft Office Word</Application>
  <DocSecurity>0</DocSecurity>
  <Lines>223</Lines>
  <Paragraphs>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62</vt:i4>
      </vt:variant>
    </vt:vector>
  </HeadingPairs>
  <TitlesOfParts>
    <vt:vector size="63" baseType="lpstr">
      <vt:lpstr/>
      <vt:lpstr>Part A: Executive briefing</vt:lpstr>
      <vt:lpstr>    Hearing significance</vt:lpstr>
      <vt:lpstr>    Priority flags</vt:lpstr>
      <vt:lpstr>        Urgent action</vt:lpstr>
      <vt:lpstr>        Significant risks or exposures</vt:lpstr>
      <vt:lpstr>        Legislative or policy signals</vt:lpstr>
      <vt:lpstr>        Forward preparations</vt:lpstr>
      <vt:lpstr>    Political temperature</vt:lpstr>
      <vt:lpstr>    Forward look</vt:lpstr>
      <vt:lpstr>Part B: Section briefings</vt:lpstr>
      <vt:lpstr>    Section 1: Prof. Graeme Samuel AC – Private capacity (Review author)</vt:lpstr>
      <vt:lpstr>        L1 – The record</vt:lpstr>
      <vt:lpstr>        L2 – Legislative and policy signal</vt:lpstr>
      <vt:lpstr>        L3 – Political intelligence</vt:lpstr>
      <vt:lpstr>        L4 – Risk and exposure</vt:lpstr>
      <vt:lpstr>        L5 – Forward look</vt:lpstr>
      <vt:lpstr>    Section 2: Conservation NGO bloc – WWF, Greenpeace, ACF</vt:lpstr>
      <vt:lpstr>        L1 – The record</vt:lpstr>
      <vt:lpstr>        L2 – Legislative and policy signal</vt:lpstr>
      <vt:lpstr>        L3 – Political intelligence</vt:lpstr>
      <vt:lpstr>        L4 – Risk and exposure</vt:lpstr>
      <vt:lpstr>        L5 – Forward look</vt:lpstr>
      <vt:lpstr>    Section 3: Clean energy sector – CEC, Smart Energy Council</vt:lpstr>
      <vt:lpstr>        L1 – The record</vt:lpstr>
      <vt:lpstr>        L2 – Legislative and policy signal</vt:lpstr>
      <vt:lpstr>        L3 – Political intelligence</vt:lpstr>
      <vt:lpstr>        L4 – Risk and exposure</vt:lpstr>
      <vt:lpstr>        L5 – Forward look</vt:lpstr>
      <vt:lpstr>    Section 4: Biodiversity Council, Environmental Justice Australia, Wilderness Soc</vt:lpstr>
      <vt:lpstr>        L1 – The record</vt:lpstr>
      <vt:lpstr>        L2 – Legislative and policy signal</vt:lpstr>
      <vt:lpstr>        L3 – Political intelligence</vt:lpstr>
      <vt:lpstr>        L4 – Risk and exposure</vt:lpstr>
      <vt:lpstr>        L5 – Forward look</vt:lpstr>
      <vt:lpstr>    Section 5: Australian Climate and Biodiversity Foundation</vt:lpstr>
      <vt:lpstr>        L1 – The record</vt:lpstr>
      <vt:lpstr>        L2 – Legislative and policy signal</vt:lpstr>
      <vt:lpstr>        L3 – Political intelligence</vt:lpstr>
      <vt:lpstr>        L4 – Risk and exposure</vt:lpstr>
      <vt:lpstr>        L5 – Forward look</vt:lpstr>
      <vt:lpstr>    Section 6: Mining industry – MCA, CME WA, AMEC</vt:lpstr>
      <vt:lpstr>        L1 – The record</vt:lpstr>
      <vt:lpstr>        L2 – Legislative and policy signal</vt:lpstr>
      <vt:lpstr>        L3 – Political intelligence</vt:lpstr>
      <vt:lpstr>        L4 – Risk and exposure</vt:lpstr>
      <vt:lpstr>        L5 – Forward look</vt:lpstr>
      <vt:lpstr>    Section 7: Property Council of Australia</vt:lpstr>
      <vt:lpstr>        L1 – The record</vt:lpstr>
      <vt:lpstr>        L2 – Legislative and policy signal</vt:lpstr>
      <vt:lpstr>        L3 – Political intelligence</vt:lpstr>
      <vt:lpstr>        L4 – Risk and exposure</vt:lpstr>
      <vt:lpstr>        L5 – Forward look</vt:lpstr>
      <vt:lpstr>    Section 8: DCCEEW officials and Threatened Species Scientific Committee</vt:lpstr>
      <vt:lpstr>        L1 – The record</vt:lpstr>
      <vt:lpstr>        L2 – Legislative and policy signal</vt:lpstr>
      <vt:lpstr>        L3 – Political intelligence</vt:lpstr>
      <vt:lpstr>        L4 – Risk and exposure</vt:lpstr>
      <vt:lpstr>        L5 – Forward look</vt:lpstr>
      <vt:lpstr>Part C: Quick reference</vt:lpstr>
      <vt:lpstr>        Table 1: Commitments and questions on notice</vt:lpstr>
      <vt:lpstr>        Table 2: Key quotes</vt:lpstr>
      <vt:lpstr>        Table 3: Forward action items for DCCEEW</vt:lpstr>
    </vt:vector>
  </TitlesOfParts>
  <Company/>
  <LinksUpToDate>false</LinksUpToDate>
  <CharactersWithSpaces>31452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POHLMANN</cp:lastModifiedBy>
  <cp:revision>10</cp:revision>
  <dcterms:created xsi:type="dcterms:W3CDTF">2026-02-27T22:13:00Z</dcterms:created>
  <dcterms:modified xsi:type="dcterms:W3CDTF">2026-03-01T04:44:00Z</dcterms:modified>
</cp:coreProperties>
</file>