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Songti S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Songti SC"/>
          <w:b w:val="0"/>
          <w:i w:val="0"/>
        </w:rPr>
        <w:t>2026-07-23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Songti S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Songti SC"/>
          <w:b w:val="0"/>
          <w:i w:val="0"/>
          <w:color w:val="334155"/>
          <w:sz w:val="22"/>
        </w:rPr>
        <w:t>2026-07-23 共纳入 70 篇中文研究结果，覆盖 0 位活跃分析师和 6 条主要行业链，较 2026-07-22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Songti SC"/>
                <w:b/>
                <w:color w:val="285B9D"/>
                <w:sz w:val="36"/>
              </w:rPr>
              <w:t>70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Songti S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Songti S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Songti S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3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Songti SC" w:ascii="Calibri" w:hAnsi="Calibri"/>
          </w:rPr>
          <w:t>全球电力设备产业链产能扩张与关键原材料供应压力评估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变化信号: </w:t>
      </w:r>
      <w:r>
        <w:rPr>
          <w:rFonts w:ascii="Calibri" w:hAnsi="Calibri" w:eastAsia="Songti SC"/>
          <w:color w:val="111827"/>
          <w:sz w:val="21"/>
        </w:rPr>
        <w:t>AI 今日 降温，当日计数 66，前一日计数 329。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Songti SC" w:ascii="Calibri" w:hAnsi="Calibri"/>
          </w:rPr>
          <w:t>风险矩阵最需要跟踪的是 AI 基础设施：AI 电力篮子相关性风险：公用事业分析师研究记录，2026-07-19。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Songti SC" w:ascii="Calibri" w:hAnsi="Calibri"/>
          </w:rPr>
          <w:t>宏观通胀传导 今日 69 条、近七日 1801 条，风险信号 1110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Songti S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Songti S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3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3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3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3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1. 全球电力设备产业链产能扩张与关键原材料供应压力评估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工业供给瓶颈 · score 51.0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权威工作日期：2026年7月23日 (Asia/Singapore) 发布部门：工业与先进制造研究部 分析师：工业制造分析师 (Industrials Analyst) 研究立场：压力验证 (Stress-Test) 看板编号：prior research n...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reports/archive-e046298adb8f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2. 工业制造专题报告：AI电力设备与EPC交付能力对2026-2029年订单兑现和利润率的压力测试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工业供给瓶颈 · score 49.5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工业制造专题报告：AI电力设备与EPC交付能力对2026-2029年订单兑现和利润率的压力测试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Songti SC" w:ascii="Calibri" w:hAnsi="Calibri"/>
          </w:rPr>
          <w:t>reports/archive-3ea6a7bc62df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3. AI算力电力基础设施交付压力测试 - 2026-07-23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48.8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权威工作日期：2026-07-23 (Asia/Singapore) 分析师：AI基础设施分析师 (AI Infrastructure Analyst) 研究立场：压力验证 (stress-test) 看板编号：prior research notes/10 (Board ID: 32d155b...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Songti SC" w:ascii="Calibri" w:hAnsi="Calibri"/>
          </w:rPr>
          <w:t>reports/archive-00121430fab7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4. 数据中心电力瓶颈、公用事业PPA融资与交付时间表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48.4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日期锚点： 2026-07-23（Asia/Singapore）[S0] 作者： 公用事业分析师（ utilities-analyst ） prior research notes立场： 支持，将 prior research notes从云厂商融资延伸到公用事业合同、电...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Songti SC" w:ascii="Calibri" w:hAnsi="Calibri"/>
          </w:rPr>
          <w:t>reports/archive-69a8d913a4d2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5. 公用事业电价机制、电网投资传导与AI负荷成本分摊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48.3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日期： 2026年7月23日 (Asia/Singapore) 分析师： 公用事业分析师 (Utilities Analyst) 议题主线： 2026年7月美联储议息会议前瞻：3.50%-3.75%利率维持与AI投资强韧下的“更高更久”重定价 本报...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Songti SC" w:ascii="Calibri" w:hAnsi="Calibri"/>
          </w:rPr>
          <w:t>reports/archive-7e97bd025fab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6. 2026-07-23 围绕现金流权益的跨资产能源波动对冲设计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工业供给瓶颈 · score 47.8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工作日期：2026-07-23，Asia/Singapore。选定分析师： chief-strategist。立场： synthesize。本报告把前序能源压力测试综合成截至2026-10-23的未来一季度组合方案：如果电网设备和成熟水电仍是...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Songti SC" w:ascii="Calibri" w:hAnsi="Calibri"/>
          </w:rPr>
          <w:t>reports/archive-fbe42b58b0f0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AI 电力篮子相关性风险：公用事业分析师研究记录，2026-07-19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Songti SC" w:ascii="Calibri" w:hAnsi="Calibri"/>
          </w:rPr>
          <w:t>reports/archive-220e9e773378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2026-07-18 — 研究记录 02：AI 算力基础设施与能源瓶颈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Songti SC" w:ascii="Calibri" w:hAnsi="Calibri"/>
          </w:rPr>
          <w:t>reports/archive-29627640e1a7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AI基础设施capex压力测试 - 2026-07-18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Songti SC" w:ascii="Calibri" w:hAnsi="Calibri"/>
          </w:rPr>
          <w:t>reports/archive-fd2388e9cc4b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全球电力设备产业链产能扩张与关键原材料供应压力评估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工业制造专题报告：AI电力设备与EPC交付能力对2026-2029年订单兑现和利润率的压力测试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AI算力电力基础设施交付压力测试 - 2026-07-23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48.8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数据中心电力瓶颈、公用事业PPA融资与交付时间表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48.4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公用事业电价机制、电网投资传导与AI负荷成本分摊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48.3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2026-07-23 围绕现金流权益的跨资产能源波动对冲设计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研究记录 08 工业制造：AI电力瓶颈下A股电网出海设备的订单质量验证与袖珍组合构建（2026-07-23）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2026-07-23 AI基础设施研报：电力瓶颈、电网交付与算力资本开支兑现风险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46.8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2026-07-23 A股策略：算电协同A股篮子微观结构与拥挤度验证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45.7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AI数据中心电力合同：2026-2029年能源、核电、天然气与燃机链条盈利弹性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2026-07-23 A股策略：算电协同资本开支链条配置映射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43.1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2026-07-23 策略合成卡：电网设备现金流Beta与发电侧PPA期权的A股组合配置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半导体专题报告 2026-07-23 电力设备延误、CoWoS节奏与AI算力有效部署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2026-07-23 AI基础设施研究记录：AI数据中心用电、电网瓶颈与A股现金流受益者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2026-07-23 公用事业研究记录：AI负荷、电价、绿证、PPA与发电侧自由现金流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研究记录 07 A股策略：全球全天候再平衡后 AI 硬科技、电网出海设备与红利资产的仓位映射（2026-07...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Songti S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ongti S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ongti S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e046298adb8f" TargetMode="External"/><Relationship Id="rId13" Type="http://schemas.openxmlformats.org/officeDocument/2006/relationships/hyperlink" Target="reports/archive-220e9e773378" TargetMode="External"/><Relationship Id="rId14" Type="http://schemas.openxmlformats.org/officeDocument/2006/relationships/hyperlink" Target="reports/archive-9758884136ae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3ea6a7bc62df" TargetMode="External"/><Relationship Id="rId20" Type="http://schemas.openxmlformats.org/officeDocument/2006/relationships/hyperlink" Target="reports/archive-00121430fab7" TargetMode="External"/><Relationship Id="rId21" Type="http://schemas.openxmlformats.org/officeDocument/2006/relationships/hyperlink" Target="reports/archive-69a8d913a4d2" TargetMode="External"/><Relationship Id="rId22" Type="http://schemas.openxmlformats.org/officeDocument/2006/relationships/hyperlink" Target="reports/archive-7e97bd025fab" TargetMode="External"/><Relationship Id="rId23" Type="http://schemas.openxmlformats.org/officeDocument/2006/relationships/hyperlink" Target="reports/archive-fbe42b58b0f0" TargetMode="External"/><Relationship Id="rId24" Type="http://schemas.openxmlformats.org/officeDocument/2006/relationships/hyperlink" Target="reports/archive-29627640e1a7" TargetMode="External"/><Relationship Id="rId25" Type="http://schemas.openxmlformats.org/officeDocument/2006/relationships/hyperlink" Target="reports/archive-fd2388e9cc4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2026-07-23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