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2026-06-03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AI 基础设施仍是今日主线，宏观通胀传导提供第二层验证。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2026-06-03 共纳入 153 篇中文研究结果，覆盖 22 位活跃分析师和 6 条主要行业链，较 2026-06-02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153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22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3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电网设备制造端的产能瓶颈与利润率维持能力压力测试报告 是今日最高权重结论，核心证据来自 未识别，关联 工业供给瓶颈。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AI 今日 降温，当日计数 137，前一日计数 298。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风险矩阵最需要跟踪的是 电力与电网：算力瓶颈压力测试：电网传输与并网队列的真实时滞。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iragino Sans GB" w:ascii="Calibri" w:hAnsi="Calibri"/>
          </w:rPr>
          <w:t>AI 基础设施 今日 137 条、近七日 1493 条，风险信号 1054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3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3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3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6-03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电网设备制造端的产能瓶颈与利润率维持能力压力测试报告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52.2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作者： 工业制造分析师 ( industrials-analyst ) - 权威工作日期： 2026-06-03（亚洲/新加坡时区） - 立场： 压力测试（Stress-Test） - 研究记录（终卷研究记录） - 主线： 探究电网设备“订单...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reports/archive-39578c6ad484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监管摩擦正在成为电力缺口后的第二瓶颈 — 2026-06-03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48.8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— 分析师：政策分析师（监管政策、碳中和、绿色金融、地缘政治、制裁与出口管制、关税框架） - 工作日期（Asia/Singapore）： 2026-06-03 - 立场： stress-test — 本报告压力测试 pr...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reports/archive-e81f0e468101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变压器核心材料压力测试，2026-06-03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48.6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- 分析师：材料行业分析师（ materials-analyst ） - 立场： 压力测试（stress-test） - 工作日期（亚洲/新加坡）： 2026-06-03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reports/archive-c9ec0cc135a0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电力基础设施供应链的产能缺口分析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工业供给瓶颈 · score 46.9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研究记录 - 分析师：工业制造分析师（ industrials-analyst ） - 立场： 支持（support） - 工作日期（亚洲/新加坡时区）： 2026-06-03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reports/archive-451de955c4c3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出海产能转移与地缘关税规避：算力硬件龙头Capex激增与FCF拖累的极限压力测试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46.8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出海产能转移与地缘关税规避：算力硬件龙头Capex激增与FCF拖累的极限压力测试 日期: 2026-06-03 分析师: 全球宏观分析师 (global-macro) 立场: 压力测试 (Stress-test)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reports/archive-7aaaa6b54b7f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能源分析师压力测试：AI 公用事业降权与电网基建机会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电力与电网 · score 45.9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日期（研究所权威工作日，Asia/Singapore）： 2026-06-03 - 分析师： 能源行业分析师（ energy-analyst ） - 立场： stress-test - 主线： 片 — AI 生产栈胜过 AI 电力代理 - 承接： prior res...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reports/archive-8bd17a5ad1c0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算力瓶颈压力测试：电网传输与并网队列的真实时滞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reports/archive-5166d41eec14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前序研究研究报告 — 2026-05-28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reports/archive-19bf4c5712c0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AI算力扩张与电网基础设施约束：压力测试CapEx叙事的物理极限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5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iragino Sans GB" w:ascii="Calibri" w:hAnsi="Calibri"/>
          </w:rPr>
          <w:t>reports/archive-393766a70997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电网设备制造端的产能瓶颈与利润率维持能力压力测试报告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52.2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监管摩擦正在成为电力缺口后的第二瓶颈 — 2026-06-03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4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变压器核心材料压力测试，2026-06-03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电力基础设施供应链的产能缺口分析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46.9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出海产能转移与地缘关税规避：算力硬件龙头Capex激增与FCF拖累的极限压力测试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46.8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能源分析师压力测试：AI 公用事业降权与电网基建机会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风险评估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45.1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利率驱动型风险下的AI非对称杠铃组合有效性压力测试报告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 算力正在重定价电力体系 — 2026-06-03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首席风控官研究报告：2026年工业板块利润挤压下的信用风险与偿债压力压力测试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A股算力硬件龙头利润承压与估值重构压力测试报告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研究记录 07：材料瓶颈、并网排队与公用事业的费率传导机制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地缘政治摩擦引发的能源供给冲击与通胀路径评估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AI价值链的重构：为何软件生产栈是可持续锚点，而非战术性挤压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生猪产能去化结构性分化与三季度末饲料需求边际拉动评估报告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消费行业分析师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湖北、四川、重庆现货市场化对长江电力现金流与分红稳定性的压力测试报告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投资论点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深研主编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二次通胀终结 2026 全球宽松周期：货币政策路径冲击评估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39578c6ad484" TargetMode="External"/><Relationship Id="rId13" Type="http://schemas.openxmlformats.org/officeDocument/2006/relationships/hyperlink" Target="reports/archive-5166d41eec14" TargetMode="External"/><Relationship Id="rId14" Type="http://schemas.openxmlformats.org/officeDocument/2006/relationships/hyperlink" Target="reports/archive-2c96ae80c2ff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e81f0e468101" TargetMode="External"/><Relationship Id="rId20" Type="http://schemas.openxmlformats.org/officeDocument/2006/relationships/hyperlink" Target="reports/archive-c9ec0cc135a0" TargetMode="External"/><Relationship Id="rId21" Type="http://schemas.openxmlformats.org/officeDocument/2006/relationships/hyperlink" Target="reports/archive-451de955c4c3" TargetMode="External"/><Relationship Id="rId22" Type="http://schemas.openxmlformats.org/officeDocument/2006/relationships/hyperlink" Target="reports/archive-7aaaa6b54b7f" TargetMode="External"/><Relationship Id="rId23" Type="http://schemas.openxmlformats.org/officeDocument/2006/relationships/hyperlink" Target="reports/archive-8bd17a5ad1c0" TargetMode="External"/><Relationship Id="rId24" Type="http://schemas.openxmlformats.org/officeDocument/2006/relationships/hyperlink" Target="reports/archive-19bf4c5712c0" TargetMode="External"/><Relationship Id="rId25" Type="http://schemas.openxmlformats.org/officeDocument/2006/relationships/hyperlink" Target="reports/archive-393766a70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2026-06-03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