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[Versão 1.0 - Outubro 2025]</w:t>
      </w:r>
    </w:p>
    <w:p>
      <w:pPr>
        <w:pStyle w:val="Heading1"/>
      </w:pPr>
      <w:bookmarkStart w:id="20" w:name="política-de-compras-e-contratações"/>
      <w:r>
        <w:t xml:space="preserve">POLÍTICA DE COMPRAS E CONTRATAÇÕES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bjetivo-e-âmbito"/>
      <w:r>
        <w:t xml:space="preserve">1. OBJETIVO E ÂMBITO</w:t>
      </w:r>
      <w:bookmarkEnd w:id="22"/>
    </w:p>
    <w:p>
      <w:pPr>
        <w:pStyle w:val="FirstParagraph"/>
      </w:pPr>
      <w:r>
        <w:t xml:space="preserve">1.1. A presente Política de Compras e Contratações estabelece os princípios e procedimentos que devem orientar a aquisição de bens e a contratação de serviços pelo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 </w:t>
      </w:r>
      <w:r>
        <w:t xml:space="preserve">(doravante</w:t>
      </w:r>
      <w:r>
        <w:t xml:space="preserve"> </w:t>
      </w:r>
      <w:r>
        <w:t xml:space="preserve">“</w:t>
      </w:r>
      <w:r>
        <w:t xml:space="preserve">Instituto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1.2. O objetivo é garantir que todos os processos de compra e contratação sejam conduzidos de forma transparente, eficiente, imparcial e responsável, assegurando a melhor relação qualidade-preço e o cumprimento dos mais elevados padrões de integridade.</w:t>
      </w:r>
    </w:p>
    <w:p>
      <w:pPr>
        <w:pStyle w:val="BodyText"/>
      </w:pPr>
      <w:r>
        <w:t xml:space="preserve">1.3. Esta política aplica-se a todos os titulares de órgãos sociais, colaboradores e voluntários envolvidos em processos de aquisição de bens ou contratação de serviços em nome do Instituto.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incípios-gerais"/>
      <w:r>
        <w:t xml:space="preserve">2. PRINCÍPIOS GERAIS</w:t>
      </w:r>
      <w:bookmarkEnd w:id="23"/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</w:rPr>
        <w:t xml:space="preserve">Transparência:</w:t>
      </w:r>
      <w:r>
        <w:t xml:space="preserve"> </w:t>
      </w:r>
      <w:r>
        <w:t xml:space="preserve">Todos os processos devem ser claros, documentados e passíveis de auditoria.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</w:rPr>
        <w:t xml:space="preserve">Igualdade e Não Discriminação:</w:t>
      </w:r>
      <w:r>
        <w:t xml:space="preserve"> </w:t>
      </w:r>
      <w:r>
        <w:t xml:space="preserve">Todos os potenciais fornecedores devem ser tratados de forma igualitária, sem qualquer tipo de discriminação.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</w:rPr>
        <w:t xml:space="preserve">Concorrência:</w:t>
      </w:r>
      <w:r>
        <w:t xml:space="preserve"> </w:t>
      </w:r>
      <w:r>
        <w:t xml:space="preserve">Sempre que possível, deve ser promovida a concorrência entre fornecedores para garantir as melhores condições para o Instituto.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</w:rPr>
        <w:t xml:space="preserve">Eficiência e Economicidade:</w:t>
      </w:r>
      <w:r>
        <w:t xml:space="preserve"> </w:t>
      </w:r>
      <w:r>
        <w:t xml:space="preserve">As decisões de compra devem visar a otimização dos recursos do Instituto, procurando a melhor relação entre o custo, a qualidade e o benefício.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</w:rPr>
        <w:t xml:space="preserve">Sustentabilidade:</w:t>
      </w:r>
      <w:r>
        <w:t xml:space="preserve"> </w:t>
      </w:r>
      <w:r>
        <w:t xml:space="preserve">O Instituto deve privilegiar a aquisição de bens e serviços que incorporem critérios de sustentabilidade ambiental e social, em linha com a sua missão e valores.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b/>
        </w:rPr>
        <w:t xml:space="preserve">Integridade:</w:t>
      </w:r>
      <w:r>
        <w:t xml:space="preserve"> </w:t>
      </w:r>
      <w:r>
        <w:t xml:space="preserve">Todos os envolvidos nos processos de compra devem agir com honestidade e evitar qualquer situação de conflito de interesses, nos termos da Política de Conflito de Interesses do Instituto.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odalidades-de-aquisição"/>
      <w:r>
        <w:t xml:space="preserve">3. MODALIDADES DE AQUISIÇÃO</w:t>
      </w:r>
      <w:bookmarkEnd w:id="24"/>
    </w:p>
    <w:p>
      <w:pPr>
        <w:pStyle w:val="Heading3"/>
      </w:pPr>
      <w:bookmarkStart w:id="25" w:name="ajuste-direto"/>
      <w:r>
        <w:t xml:space="preserve">3.1. Ajuste Direto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Definição:</w:t>
      </w:r>
      <w:r>
        <w:t xml:space="preserve"> </w:t>
      </w:r>
      <w:r>
        <w:t xml:space="preserve">Contratação de um único fornecedor, sem consulta a outros.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Aplicação:</w:t>
      </w:r>
    </w:p>
    <w:p>
      <w:pPr>
        <w:numPr>
          <w:ilvl w:val="1"/>
          <w:numId w:val="1002"/>
        </w:numPr>
        <w:pStyle w:val="Compact"/>
      </w:pPr>
      <w:r>
        <w:t xml:space="preserve">Aquisições de valor inferior a</w:t>
      </w:r>
      <w:r>
        <w:t xml:space="preserve"> </w:t>
      </w:r>
      <w:r>
        <w:rPr>
          <w:b/>
        </w:rPr>
        <w:t xml:space="preserve">500,00 €</w:t>
      </w:r>
      <w:r>
        <w:t xml:space="preserve"> </w:t>
      </w:r>
      <w:r>
        <w:t xml:space="preserve">(quinhentos euros).</w:t>
      </w:r>
    </w:p>
    <w:p>
      <w:pPr>
        <w:numPr>
          <w:ilvl w:val="1"/>
          <w:numId w:val="1002"/>
        </w:numPr>
        <w:pStyle w:val="Compact"/>
      </w:pPr>
      <w:r>
        <w:t xml:space="preserve">Situações de urgência imperiosa, devidamente fundamentadas.</w:t>
      </w:r>
    </w:p>
    <w:p>
      <w:pPr>
        <w:numPr>
          <w:ilvl w:val="1"/>
          <w:numId w:val="1002"/>
        </w:numPr>
        <w:pStyle w:val="Compact"/>
      </w:pPr>
      <w:r>
        <w:t xml:space="preserve">Quando, por razões técnicas ou artísticas, o bem ou serviço só possa ser fornecido por uma entidade específica.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Procedimento:</w:t>
      </w:r>
      <w:r>
        <w:t xml:space="preserve"> </w:t>
      </w:r>
      <w:r>
        <w:t xml:space="preserve">A despesa deve ser autorizada por um membro da Direção e devidamente documentada com fatura ou recibo.</w:t>
      </w:r>
    </w:p>
    <w:p>
      <w:pPr>
        <w:pStyle w:val="Heading3"/>
      </w:pPr>
      <w:bookmarkStart w:id="26" w:name="Xaf42067591dab7ebede97b9d608d5a9fee45ade"/>
      <w:r>
        <w:t xml:space="preserve">3.2. Consulta Prévia (Consulta a 3 Fornecedores)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Definição:</w:t>
      </w:r>
      <w:r>
        <w:t xml:space="preserve"> </w:t>
      </w:r>
      <w:r>
        <w:t xml:space="preserve">Procedimento que envolve a consulta a, no mínimo, três fornecedores qualificados.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Aplicação:</w:t>
      </w:r>
      <w:r>
        <w:t xml:space="preserve"> </w:t>
      </w:r>
      <w:r>
        <w:t xml:space="preserve">Aquisições de valor igual ou superior a</w:t>
      </w:r>
      <w:r>
        <w:t xml:space="preserve"> </w:t>
      </w:r>
      <w:r>
        <w:rPr>
          <w:b/>
        </w:rPr>
        <w:t xml:space="preserve">500,00 €</w:t>
      </w:r>
      <w:r>
        <w:t xml:space="preserve"> </w:t>
      </w:r>
      <w:r>
        <w:t xml:space="preserve">e inferior a</w:t>
      </w:r>
      <w:r>
        <w:t xml:space="preserve"> </w:t>
      </w:r>
      <w:r>
        <w:rPr>
          <w:b/>
        </w:rPr>
        <w:t xml:space="preserve">5.000,00 €</w:t>
      </w:r>
      <w:r>
        <w:t xml:space="preserve"> </w:t>
      </w:r>
      <w:r>
        <w:t xml:space="preserve">(cinco mil euros).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Procedimento:</w:t>
      </w:r>
    </w:p>
    <w:p>
      <w:pPr>
        <w:numPr>
          <w:ilvl w:val="1"/>
          <w:numId w:val="1004"/>
        </w:numPr>
        <w:pStyle w:val="Compact"/>
      </w:pPr>
      <w:r>
        <w:t xml:space="preserve">Identificação de, pelo menos, três potenciais fornecedores.</w:t>
      </w:r>
    </w:p>
    <w:p>
      <w:pPr>
        <w:numPr>
          <w:ilvl w:val="1"/>
          <w:numId w:val="1004"/>
        </w:numPr>
        <w:pStyle w:val="Compact"/>
      </w:pPr>
      <w:r>
        <w:t xml:space="preserve">Solicitação de propostas por escrito (email), com especificação clara dos bens ou serviços pretendidos.</w:t>
      </w:r>
    </w:p>
    <w:p>
      <w:pPr>
        <w:numPr>
          <w:ilvl w:val="1"/>
          <w:numId w:val="1004"/>
        </w:numPr>
        <w:pStyle w:val="Compact"/>
      </w:pPr>
      <w:r>
        <w:t xml:space="preserve">Receção e análise das propostas com base nos critérios de adjudicação definidos.</w:t>
      </w:r>
    </w:p>
    <w:p>
      <w:pPr>
        <w:numPr>
          <w:ilvl w:val="1"/>
          <w:numId w:val="1004"/>
        </w:numPr>
        <w:pStyle w:val="Compact"/>
      </w:pPr>
      <w:r>
        <w:t xml:space="preserve">Elaboração de um mapa comparativo das propostas.</w:t>
      </w:r>
    </w:p>
    <w:p>
      <w:pPr>
        <w:numPr>
          <w:ilvl w:val="1"/>
          <w:numId w:val="1004"/>
        </w:numPr>
        <w:pStyle w:val="Compact"/>
      </w:pPr>
      <w:r>
        <w:t xml:space="preserve">Adjudicação à proposta economicamente mais vantajosa, mediante decisão da Direção.</w:t>
      </w:r>
    </w:p>
    <w:p>
      <w:pPr>
        <w:numPr>
          <w:ilvl w:val="1"/>
          <w:numId w:val="1004"/>
        </w:numPr>
        <w:pStyle w:val="Compact"/>
      </w:pPr>
      <w:r>
        <w:t xml:space="preserve">Todo o processo deve ser documentado e arquivado.</w:t>
      </w:r>
    </w:p>
    <w:p>
      <w:pPr>
        <w:pStyle w:val="Heading3"/>
      </w:pPr>
      <w:bookmarkStart w:id="27" w:name="X33e59c679dad113adf21e0eaf66a17caa301d99"/>
      <w:r>
        <w:t xml:space="preserve">3.3. Concurso (Consulta a 5 ou mais Fornecedores)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Definição:</w:t>
      </w:r>
      <w:r>
        <w:t xml:space="preserve"> </w:t>
      </w:r>
      <w:r>
        <w:t xml:space="preserve">Procedimento formal de concurso, aberto a um número alargado de fornecedores.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Aplicação:</w:t>
      </w:r>
      <w:r>
        <w:t xml:space="preserve"> </w:t>
      </w:r>
      <w:r>
        <w:t xml:space="preserve">Aquisições de valor igual ou superior a</w:t>
      </w:r>
      <w:r>
        <w:t xml:space="preserve"> </w:t>
      </w:r>
      <w:r>
        <w:rPr>
          <w:b/>
        </w:rPr>
        <w:t xml:space="preserve">5.000,00 €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Procedimento:</w:t>
      </w:r>
    </w:p>
    <w:p>
      <w:pPr>
        <w:numPr>
          <w:ilvl w:val="1"/>
          <w:numId w:val="1006"/>
        </w:numPr>
        <w:pStyle w:val="Compact"/>
      </w:pPr>
      <w:r>
        <w:t xml:space="preserve">Elaboração de um Caderno de Encargos detalhado, com as especificações técnicas, os critérios de adjudicação e as condições contratuais.</w:t>
      </w:r>
    </w:p>
    <w:p>
      <w:pPr>
        <w:numPr>
          <w:ilvl w:val="1"/>
          <w:numId w:val="1006"/>
        </w:numPr>
        <w:pStyle w:val="Compact"/>
      </w:pPr>
      <w:r>
        <w:t xml:space="preserve">Publicitação do concurso no website do Instituto e, se necessário, noutros meios adequados.</w:t>
      </w:r>
    </w:p>
    <w:p>
      <w:pPr>
        <w:numPr>
          <w:ilvl w:val="1"/>
          <w:numId w:val="1006"/>
        </w:numPr>
        <w:pStyle w:val="Compact"/>
      </w:pPr>
      <w:r>
        <w:t xml:space="preserve">Definição de um prazo para a apresentação de propostas.</w:t>
      </w:r>
    </w:p>
    <w:p>
      <w:pPr>
        <w:numPr>
          <w:ilvl w:val="1"/>
          <w:numId w:val="1006"/>
        </w:numPr>
        <w:pStyle w:val="Compact"/>
      </w:pPr>
      <w:r>
        <w:t xml:space="preserve">Constituição de um júri para a análise das propostas.</w:t>
      </w:r>
    </w:p>
    <w:p>
      <w:pPr>
        <w:numPr>
          <w:ilvl w:val="1"/>
          <w:numId w:val="1006"/>
        </w:numPr>
        <w:pStyle w:val="Compact"/>
      </w:pPr>
      <w:r>
        <w:t xml:space="preserve">Análise das propostas e elaboração de um relatório fundamentado de avaliação.</w:t>
      </w:r>
    </w:p>
    <w:p>
      <w:pPr>
        <w:numPr>
          <w:ilvl w:val="1"/>
          <w:numId w:val="1006"/>
        </w:numPr>
        <w:pStyle w:val="Compact"/>
      </w:pPr>
      <w:r>
        <w:t xml:space="preserve">Adjudicação pela Direção, com base no relatório do júri.</w:t>
      </w:r>
    </w:p>
    <w:p>
      <w:pPr>
        <w:numPr>
          <w:ilvl w:val="1"/>
          <w:numId w:val="1006"/>
        </w:numPr>
        <w:pStyle w:val="Compact"/>
      </w:pPr>
      <w:r>
        <w:t xml:space="preserve">Celebração de um contrato escrito com o fornecedor selecionado.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ritérios-de-seleção-e-adjudicação"/>
      <w:r>
        <w:t xml:space="preserve">4. CRITÉRIOS DE SELEÇÃO E ADJUDICAÇÃO</w:t>
      </w:r>
      <w:bookmarkEnd w:id="28"/>
    </w:p>
    <w:p>
      <w:pPr>
        <w:pStyle w:val="FirstParagraph"/>
      </w:pPr>
      <w:r>
        <w:t xml:space="preserve">4.1. A seleção de fornecedores e a adjudicação de propostas devem basear-se no critério da</w:t>
      </w:r>
      <w:r>
        <w:t xml:space="preserve"> </w:t>
      </w:r>
      <w:r>
        <w:rPr>
          <w:b/>
        </w:rPr>
        <w:t xml:space="preserve">proposta economicamente mais vantajosa</w:t>
      </w:r>
      <w:r>
        <w:t xml:space="preserve">, que pode considerar, entre outros, os seguintes fatores: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Preço:</w:t>
      </w:r>
      <w:r>
        <w:t xml:space="preserve"> </w:t>
      </w:r>
      <w:r>
        <w:t xml:space="preserve">O valor da proposta.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Qualidade:</w:t>
      </w:r>
      <w:r>
        <w:t xml:space="preserve"> </w:t>
      </w:r>
      <w:r>
        <w:t xml:space="preserve">A qualidade técnica dos bens ou serviços.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Prazo de Entrega ou Execução:</w:t>
      </w:r>
      <w:r>
        <w:t xml:space="preserve"> </w:t>
      </w:r>
      <w:r>
        <w:t xml:space="preserve">O tempo necessário para o fornecimento.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Garantia e Assistência Pós-Venda:</w:t>
      </w:r>
      <w:r>
        <w:t xml:space="preserve"> </w:t>
      </w:r>
      <w:r>
        <w:t xml:space="preserve">As condições de garantia e suporte.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Critérios de Sustentabilidade:</w:t>
      </w:r>
      <w:r>
        <w:t xml:space="preserve"> </w:t>
      </w:r>
      <w:r>
        <w:t xml:space="preserve">O impacto ambiental e social do bem ou serviço (ex: produtos reciclados, fornecedores locais, empresas de inserção social).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Experiência e Referências:</w:t>
      </w:r>
      <w:r>
        <w:t xml:space="preserve"> </w:t>
      </w:r>
      <w:r>
        <w:t xml:space="preserve">A experiência comprovada do fornecedor na área.</w:t>
      </w:r>
    </w:p>
    <w:p>
      <w:pPr>
        <w:pStyle w:val="FirstParagraph"/>
      </w:pPr>
      <w:r>
        <w:t xml:space="preserve">4.2. Os critérios de adjudicação devem ser definidos e, sempre que aplicável, ponderados antes do início do procedimento de consulta.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níveis-de-aprovação"/>
      <w:r>
        <w:t xml:space="preserve">5. NÍVEIS DE APROVAÇÃO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da Aquisição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 de Aprovação Requerido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Até 500,00 €</w:t>
            </w:r>
          </w:p>
        </w:tc>
        <w:tc>
          <w:p>
            <w:pPr>
              <w:pStyle w:val="Compact"/>
              <w:jc w:val="left"/>
            </w:pPr>
            <w:r>
              <w:t xml:space="preserve">1 membro da Direção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 500,01 € a 5.000,00 €</w:t>
            </w:r>
          </w:p>
        </w:tc>
        <w:tc>
          <w:p>
            <w:pPr>
              <w:pStyle w:val="Compact"/>
              <w:jc w:val="left"/>
            </w:pPr>
            <w:r>
              <w:t xml:space="preserve">2 membros da Direção (em conjunto)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Superior a 5.000,00 €</w:t>
            </w:r>
          </w:p>
        </w:tc>
        <w:tc>
          <w:p>
            <w:pPr>
              <w:pStyle w:val="Compact"/>
              <w:jc w:val="left"/>
            </w:pPr>
            <w:r>
              <w:t xml:space="preserve">Deliberação da Direção (reunião formal)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Superior a 20.000,00 €</w:t>
            </w:r>
          </w:p>
        </w:tc>
        <w:tc>
          <w:p>
            <w:pPr>
              <w:pStyle w:val="Compact"/>
              <w:jc w:val="left"/>
            </w:pPr>
            <w:r>
              <w:t xml:space="preserve">Deliberação da Direção, com parecer prévio do Conselho Fiscal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gestão-de-fornecedores"/>
      <w:r>
        <w:t xml:space="preserve">6. GESTÃO DE FORNECEDORES</w:t>
      </w:r>
      <w:bookmarkEnd w:id="30"/>
    </w:p>
    <w:p>
      <w:pPr>
        <w:pStyle w:val="FirstParagraph"/>
      </w:pPr>
      <w:r>
        <w:t xml:space="preserve">6.1. O Instituto manterá uma base de dados de fornecedores qualificados, que será revista e atualizada periodicamente.</w:t>
      </w:r>
    </w:p>
    <w:p>
      <w:pPr>
        <w:pStyle w:val="BodyText"/>
      </w:pPr>
      <w:r>
        <w:t xml:space="preserve">6.2. A avaliação do desempenho dos fornecedores será realizada de forma contínua, considerando o cumprimento dos prazos, a qualidade dos produtos/serviços e a capacidade de resposta.</w:t>
      </w:r>
    </w:p>
    <w:p>
      <w:pPr>
        <w:pStyle w:val="BodyText"/>
      </w:pPr>
      <w:r>
        <w:t xml:space="preserve">6.3. Fornecedores com desempenho insatisfatório poderão ser excluídos de futuras consultas.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transparência-e-registo"/>
      <w:r>
        <w:t xml:space="preserve">7. TRANSPARÊNCIA E REGISTO</w:t>
      </w:r>
      <w:bookmarkEnd w:id="31"/>
    </w:p>
    <w:p>
      <w:pPr>
        <w:pStyle w:val="FirstParagraph"/>
      </w:pPr>
      <w:r>
        <w:t xml:space="preserve">7.1. Todos os processos de compra e contratação devem ser devidamente documentados e arquivados, incluindo:</w:t>
      </w:r>
    </w:p>
    <w:p>
      <w:pPr>
        <w:numPr>
          <w:ilvl w:val="0"/>
          <w:numId w:val="1008"/>
        </w:numPr>
        <w:pStyle w:val="Compact"/>
      </w:pPr>
      <w:r>
        <w:t xml:space="preserve">A justificação da necessidade da compra.</w:t>
      </w:r>
    </w:p>
    <w:p>
      <w:pPr>
        <w:numPr>
          <w:ilvl w:val="0"/>
          <w:numId w:val="1008"/>
        </w:numPr>
        <w:pStyle w:val="Compact"/>
      </w:pPr>
      <w:r>
        <w:t xml:space="preserve">As propostas recebidas.</w:t>
      </w:r>
    </w:p>
    <w:p>
      <w:pPr>
        <w:numPr>
          <w:ilvl w:val="0"/>
          <w:numId w:val="1008"/>
        </w:numPr>
        <w:pStyle w:val="Compact"/>
      </w:pPr>
      <w:r>
        <w:t xml:space="preserve">Os mapas comparativos e relatórios de avaliação.</w:t>
      </w:r>
    </w:p>
    <w:p>
      <w:pPr>
        <w:numPr>
          <w:ilvl w:val="0"/>
          <w:numId w:val="1008"/>
        </w:numPr>
        <w:pStyle w:val="Compact"/>
      </w:pPr>
      <w:r>
        <w:t xml:space="preserve">A decisão de adjudicação.</w:t>
      </w:r>
    </w:p>
    <w:p>
      <w:pPr>
        <w:numPr>
          <w:ilvl w:val="0"/>
          <w:numId w:val="1008"/>
        </w:numPr>
        <w:pStyle w:val="Compact"/>
      </w:pPr>
      <w:r>
        <w:t xml:space="preserve">O contrato (quando aplicável).</w:t>
      </w:r>
    </w:p>
    <w:p>
      <w:pPr>
        <w:numPr>
          <w:ilvl w:val="0"/>
          <w:numId w:val="1008"/>
        </w:numPr>
        <w:pStyle w:val="Compact"/>
      </w:pPr>
      <w:r>
        <w:t xml:space="preserve">As faturas e os comprovativos de pagamento.</w:t>
      </w:r>
    </w:p>
    <w:p>
      <w:pPr>
        <w:pStyle w:val="FirstParagraph"/>
      </w:pPr>
      <w:r>
        <w:t xml:space="preserve">7.2. O Instituto publicará anualmente no seu Relatório de Atividades uma lista das contratações de valor superior a 5.000,00 €.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isposições-finais"/>
      <w:r>
        <w:t xml:space="preserve">8. DISPOSIÇÕES FINAIS</w:t>
      </w:r>
      <w:bookmarkEnd w:id="32"/>
    </w:p>
    <w:p>
      <w:pPr>
        <w:pStyle w:val="FirstParagraph"/>
      </w:pPr>
      <w:r>
        <w:t xml:space="preserve">8.1. Qualquer exceção a esta política deve ser devidamente fundamentada e aprovada pela Direção.</w:t>
      </w:r>
    </w:p>
    <w:p>
      <w:pPr>
        <w:pStyle w:val="BodyText"/>
      </w:pPr>
      <w:r>
        <w:t xml:space="preserve">8.2. O incumprimento desta política pode resultar em sanções disciplinares, nos termos do Regulamento Interno e do Código de Conduta e Ética.</w:t>
      </w:r>
    </w:p>
    <w:p>
      <w:pPr>
        <w:pStyle w:val="BodyText"/>
      </w:pPr>
      <w:r>
        <w:t xml:space="preserve">8.3. Esta política será revista anualmente pela Direção para garantir a sua adequação e eficácia.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Aprovado pela Direção em [Data]</w:t>
      </w:r>
    </w:p>
    <w:p>
      <w:pPr>
        <w:pStyle w:val="BodyText"/>
      </w:pPr>
      <w:r>
        <w:rPr>
          <w:b/>
        </w:rPr>
        <w:t xml:space="preserve">O Presidente da Direção,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2025-10-11T20:09:25Z</dcterms:created>
  <dcterms:modified xsi:type="dcterms:W3CDTF">2025-10-11T20:09:25Z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