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Parere legale su pratica HT-2025-0001</w:t>
      </w:r>
    </w:p>
    <w:p>
      <w:r>
        <w:t>Generato il: 2025-10-19 21:28:25.460617</w:t>
      </w:r>
    </w:p>
    <w:p>
      <w:r>
        <w:t>## Sommario</w:t>
        <w:br/>
        <w:t>Sussistono profili di inadempimento ex art. 1218 c.c.</w:t>
      </w:r>
    </w:p>
    <w:p>
      <w:r>
        <w:t>## Raccomandazioni</w:t>
        <w:br/>
        <w:t>- Valutare diffida ad adempiere e successiva azione per risoluzione/danni</w:t>
      </w:r>
    </w:p>
    <w:p>
      <w:r>
        <w:br/>
        <w:t>## Citazioni</w:t>
        <w:br/>
        <w:t>- art. 1218 c.c.</w:t>
        <w:br/>
        <w:t>- Cass. Civ. 30574/2022</w:t>
      </w:r>
    </w:p>
    <w:p>
      <w:r>
        <w:br/>
        <w:t>## Dati di caso</w:t>
        <w:br/>
        <w:t>- ID: HT-2025-0001</w:t>
        <w:br/>
        <w:t>- Cliente: Mario Rossi (Cliente)</w:t>
        <w:br/>
        <w:t>- Giurisdizione: Tribunale di Milano</w:t>
        <w:br/>
        <w:t>- Fatti:</w:t>
        <w:br/>
        <w:t>- Il cliente ha subito un danno</w:t>
        <w:br/>
        <w:t>- Mancato pagamento da parte del debitore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