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rFonts w:ascii="Calibri" w:cs="Calibri" w:eastAsia="Calibri" w:hAnsi="Calibri"/>
          <w:b w:val="1"/>
          <w:bCs w:val="1"/>
          <w:sz w:val="40"/>
          <w:szCs w:val="4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40"/>
          <w:szCs w:val="40"/>
          <w:rtl w:val="0"/>
        </w:rPr>
        <w:t xml:space="preserve">Domain.docx</w:t>
      </w:r>
    </w:p>
    <w:p w:rsidR="00000000" w:rsidDel="00000000" w:rsidP="00000000" w:rsidRDefault="00000000" w:rsidRPr="00000000" w14:paraId="00000002">
      <w:pPr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The database will be about home-building companies regarding materials needed to build homes.</w:t>
      </w:r>
    </w:p>
    <w:p w:rsidR="00000000" w:rsidDel="00000000" w:rsidP="00000000" w:rsidRDefault="00000000" w:rsidRPr="00000000" w14:paraId="00000003">
      <w:pPr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Requirements:</w:t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1"/>
        <w:numPr>
          <w:ilvl w:val="0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720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Home-building companies</w:t>
      </w: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…</w:t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1"/>
        <w:numPr>
          <w:ilvl w:val="0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720" w:right="0" w:hanging="360"/>
        <w:jc w:val="left"/>
        <w:rPr>
          <w:rFonts w:ascii="Calibri" w:cs="Calibri" w:eastAsia="Calibri" w:hAnsi="Calibri"/>
          <w:sz w:val="24"/>
          <w:szCs w:val="24"/>
          <w:u w:val="none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// what needs to be modeled and why, don’t go overboard with description</w:t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1"/>
        <w:numPr>
          <w:ilvl w:val="0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720" w:right="0" w:hanging="360"/>
        <w:jc w:val="left"/>
        <w:rPr>
          <w:rFonts w:ascii="Calibri" w:cs="Calibri" w:eastAsia="Calibri" w:hAnsi="Calibri"/>
          <w:sz w:val="24"/>
          <w:szCs w:val="24"/>
          <w:u w:val="none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// state what are important entities and how do they relate</w:t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numPr>
          <w:ilvl w:val="0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720" w:right="0" w:hanging="360"/>
        <w:jc w:val="left"/>
        <w:rPr>
          <w:rFonts w:ascii="Calibri" w:cs="Calibri" w:eastAsia="Calibri" w:hAnsi="Calibri"/>
          <w:sz w:val="24"/>
          <w:szCs w:val="24"/>
          <w:u w:val="none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// specific constraints</w:t>
      </w:r>
    </w:p>
    <w:p w:rsidR="00000000" w:rsidDel="00000000" w:rsidP="00000000" w:rsidRDefault="00000000" w:rsidRPr="00000000" w14:paraId="00000008">
      <w:pPr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>
          <w:rFonts w:ascii="Calibri" w:cs="Calibri" w:eastAsia="Calibri" w:hAnsi="Calibri"/>
          <w:b w:val="1"/>
          <w:bCs w:val="1"/>
          <w:sz w:val="40"/>
          <w:szCs w:val="4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40"/>
          <w:szCs w:val="40"/>
          <w:rtl w:val="0"/>
        </w:rPr>
        <w:t xml:space="preserve">ER.docx</w:t>
      </w:r>
    </w:p>
    <w:p w:rsidR="00000000" w:rsidDel="00000000" w:rsidP="00000000" w:rsidRDefault="00000000" w:rsidRPr="00000000" w14:paraId="0000000A">
      <w:pPr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All attributes are required to be valid data unless marked with “(optional)”.</w:t>
      </w:r>
    </w:p>
    <w:p w:rsidR="00000000" w:rsidDel="00000000" w:rsidP="00000000" w:rsidRDefault="00000000" w:rsidRPr="00000000" w14:paraId="0000000B">
      <w:pPr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// note: ask this question to determine 1:1, 1:n, n:m, can 1 single attribute appear multiple times in other table instances, or is it exactly 1 attribute only for 1 specific table instance? Note that table here refers to an instance of the entity, like constructing multiple objects of 1 class.</w:t>
      </w:r>
    </w:p>
    <w:p w:rsidR="00000000" w:rsidDel="00000000" w:rsidP="00000000" w:rsidRDefault="00000000" w:rsidRPr="00000000" w14:paraId="0000000C">
      <w:pPr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Entity Order:</w:t>
      </w:r>
    </w:p>
    <w:p w:rsidR="00000000" w:rsidDel="00000000" w:rsidP="00000000" w:rsidRDefault="00000000" w:rsidRPr="00000000" w14:paraId="0000000E">
      <w:pPr>
        <w:numPr>
          <w:ilvl w:val="0"/>
          <w:numId w:val="12"/>
        </w:numPr>
        <w:spacing w:after="0" w:afterAutospacing="0"/>
        <w:ind w:left="720" w:hanging="360"/>
        <w:rPr>
          <w:rFonts w:ascii="Calibri" w:cs="Calibri" w:eastAsia="Calibri" w:hAnsi="Calibri"/>
          <w:sz w:val="24"/>
          <w:szCs w:val="24"/>
          <w:u w:val="none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Order relates SingleMaterialProduct (1:n)</w:t>
      </w:r>
    </w:p>
    <w:p w:rsidR="00000000" w:rsidDel="00000000" w:rsidP="00000000" w:rsidRDefault="00000000" w:rsidRPr="00000000" w14:paraId="0000000F">
      <w:pPr>
        <w:numPr>
          <w:ilvl w:val="0"/>
          <w:numId w:val="12"/>
        </w:numPr>
        <w:spacing w:after="0" w:afterAutospacing="0"/>
        <w:ind w:left="720" w:hanging="360"/>
        <w:rPr>
          <w:rFonts w:ascii="Calibri" w:cs="Calibri" w:eastAsia="Calibri" w:hAnsi="Calibri"/>
          <w:sz w:val="24"/>
          <w:szCs w:val="24"/>
          <w:u w:val="no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Order ID (primary key)</w:t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1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Single material product ID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(foreign key references entity </w:t>
      </w: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SingleMaterialProduct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)</w:t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1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Date </w:t>
      </w: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- text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1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720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Price </w:t>
      </w: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- integer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Entity SingleMaterialProduct:</w:t>
      </w:r>
    </w:p>
    <w:p w:rsidR="00000000" w:rsidDel="00000000" w:rsidP="00000000" w:rsidRDefault="00000000" w:rsidRPr="00000000" w14:paraId="00000015">
      <w:pPr>
        <w:numPr>
          <w:ilvl w:val="0"/>
          <w:numId w:val="14"/>
        </w:numPr>
        <w:spacing w:after="0" w:afterAutospacing="0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SingleMaterialProduct relates Manufacturer (1:1)</w:t>
      </w:r>
    </w:p>
    <w:p w:rsidR="00000000" w:rsidDel="00000000" w:rsidP="00000000" w:rsidRDefault="00000000" w:rsidRPr="00000000" w14:paraId="00000016">
      <w:pPr>
        <w:numPr>
          <w:ilvl w:val="0"/>
          <w:numId w:val="14"/>
        </w:numPr>
        <w:spacing w:after="0" w:afterAutospacing="0"/>
        <w:ind w:left="720" w:hanging="360"/>
        <w:rPr>
          <w:rFonts w:ascii="Calibri" w:cs="Calibri" w:eastAsia="Calibri" w:hAnsi="Calibri"/>
          <w:sz w:val="24"/>
          <w:szCs w:val="24"/>
          <w:u w:val="no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numPr>
          <w:ilvl w:val="0"/>
          <w:numId w:val="14"/>
        </w:numPr>
        <w:spacing w:after="0" w:afterAutospacing="0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Single material product ID (primary key)</w:t>
      </w:r>
    </w:p>
    <w:p w:rsidR="00000000" w:rsidDel="00000000" w:rsidP="00000000" w:rsidRDefault="00000000" w:rsidRPr="00000000" w14:paraId="00000018">
      <w:pPr>
        <w:numPr>
          <w:ilvl w:val="0"/>
          <w:numId w:val="14"/>
        </w:numPr>
        <w:spacing w:after="0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Manufacturer ID (foreign key references entity Manufacturer)</w:t>
      </w:r>
    </w:p>
    <w:p w:rsidR="00000000" w:rsidDel="00000000" w:rsidP="00000000" w:rsidRDefault="00000000" w:rsidRPr="00000000" w14:paraId="00000019">
      <w:pPr>
        <w:numPr>
          <w:ilvl w:val="0"/>
          <w:numId w:val="14"/>
        </w:numPr>
        <w:spacing w:after="0" w:lineRule="auto"/>
        <w:ind w:left="720" w:hanging="360"/>
        <w:rPr>
          <w:rFonts w:ascii="Calibri" w:cs="Calibri" w:eastAsia="Calibri" w:hAnsi="Calibri"/>
          <w:sz w:val="24"/>
          <w:szCs w:val="24"/>
          <w:u w:val="none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Brand name - text</w:t>
      </w:r>
    </w:p>
    <w:p w:rsidR="00000000" w:rsidDel="00000000" w:rsidP="00000000" w:rsidRDefault="00000000" w:rsidRPr="00000000" w14:paraId="0000001A">
      <w:pPr>
        <w:numPr>
          <w:ilvl w:val="0"/>
          <w:numId w:val="14"/>
        </w:numPr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Material type - text</w:t>
      </w:r>
    </w:p>
    <w:p w:rsidR="00000000" w:rsidDel="00000000" w:rsidP="00000000" w:rsidRDefault="00000000" w:rsidRPr="00000000" w14:paraId="0000001B">
      <w:pPr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Entity Manufacturer:</w:t>
      </w:r>
    </w:p>
    <w:p w:rsidR="00000000" w:rsidDel="00000000" w:rsidP="00000000" w:rsidRDefault="00000000" w:rsidRPr="00000000" w14:paraId="0000001C">
      <w:pPr>
        <w:numPr>
          <w:ilvl w:val="0"/>
          <w:numId w:val="8"/>
        </w:numPr>
        <w:spacing w:after="0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Manufacturer ID (primary key)</w:t>
      </w:r>
    </w:p>
    <w:p w:rsidR="00000000" w:rsidDel="00000000" w:rsidP="00000000" w:rsidRDefault="00000000" w:rsidRPr="00000000" w14:paraId="0000001D">
      <w:pPr>
        <w:numPr>
          <w:ilvl w:val="0"/>
          <w:numId w:val="8"/>
        </w:numPr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Company name - text</w:t>
      </w:r>
    </w:p>
    <w:p w:rsidR="00000000" w:rsidDel="00000000" w:rsidP="00000000" w:rsidRDefault="00000000" w:rsidRPr="00000000" w14:paraId="0000001E">
      <w:pPr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Entity VehicleSchedule:</w:t>
      </w:r>
    </w:p>
    <w:p w:rsidR="00000000" w:rsidDel="00000000" w:rsidP="00000000" w:rsidRDefault="00000000" w:rsidRPr="00000000" w14:paraId="0000001F">
      <w:pPr>
        <w:numPr>
          <w:ilvl w:val="0"/>
          <w:numId w:val="4"/>
        </w:numPr>
        <w:spacing w:after="0" w:afterAutospacing="0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VehicleSchedule relates Vehicle (m:1)</w:t>
      </w:r>
    </w:p>
    <w:p w:rsidR="00000000" w:rsidDel="00000000" w:rsidP="00000000" w:rsidRDefault="00000000" w:rsidRPr="00000000" w14:paraId="00000020">
      <w:pPr>
        <w:numPr>
          <w:ilvl w:val="0"/>
          <w:numId w:val="4"/>
        </w:numPr>
        <w:spacing w:after="0" w:afterAutospacing="0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VehicleSchedule relates Driver (m:1)</w:t>
      </w:r>
    </w:p>
    <w:p w:rsidR="00000000" w:rsidDel="00000000" w:rsidP="00000000" w:rsidRDefault="00000000" w:rsidRPr="00000000" w14:paraId="00000021">
      <w:pPr>
        <w:numPr>
          <w:ilvl w:val="0"/>
          <w:numId w:val="4"/>
        </w:numPr>
        <w:spacing w:after="0" w:afterAutospacing="0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VehicleSchedule relates ConstructionSchedule (m:1)</w:t>
      </w:r>
    </w:p>
    <w:p w:rsidR="00000000" w:rsidDel="00000000" w:rsidP="00000000" w:rsidRDefault="00000000" w:rsidRPr="00000000" w14:paraId="00000022">
      <w:pPr>
        <w:numPr>
          <w:ilvl w:val="0"/>
          <w:numId w:val="4"/>
        </w:numPr>
        <w:spacing w:after="0" w:afterAutospacing="0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numPr>
          <w:ilvl w:val="0"/>
          <w:numId w:val="8"/>
        </w:numPr>
        <w:spacing w:after="0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Vehicle schedule ID (primary key)</w:t>
      </w:r>
    </w:p>
    <w:p w:rsidR="00000000" w:rsidDel="00000000" w:rsidP="00000000" w:rsidRDefault="00000000" w:rsidRPr="00000000" w14:paraId="00000024">
      <w:pPr>
        <w:numPr>
          <w:ilvl w:val="0"/>
          <w:numId w:val="8"/>
        </w:numPr>
        <w:spacing w:after="0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Vehicle ID (foreign key references entity Vehicle)</w:t>
      </w:r>
    </w:p>
    <w:p w:rsidR="00000000" w:rsidDel="00000000" w:rsidP="00000000" w:rsidRDefault="00000000" w:rsidRPr="00000000" w14:paraId="00000025">
      <w:pPr>
        <w:numPr>
          <w:ilvl w:val="0"/>
          <w:numId w:val="8"/>
        </w:numPr>
        <w:spacing w:after="0" w:lineRule="auto"/>
        <w:ind w:left="720" w:hanging="360"/>
        <w:rPr>
          <w:rFonts w:ascii="Calibri" w:cs="Calibri" w:eastAsia="Calibri" w:hAnsi="Calibri"/>
          <w:sz w:val="24"/>
          <w:szCs w:val="24"/>
          <w:u w:val="none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Driver ID (foreign key references entity Driver)</w:t>
      </w:r>
    </w:p>
    <w:p w:rsidR="00000000" w:rsidDel="00000000" w:rsidP="00000000" w:rsidRDefault="00000000" w:rsidRPr="00000000" w14:paraId="00000026">
      <w:pPr>
        <w:numPr>
          <w:ilvl w:val="0"/>
          <w:numId w:val="8"/>
        </w:numPr>
        <w:spacing w:after="0" w:lineRule="auto"/>
        <w:ind w:left="720" w:hanging="360"/>
        <w:rPr>
          <w:rFonts w:ascii="Calibri" w:cs="Calibri" w:eastAsia="Calibri" w:hAnsi="Calibri"/>
          <w:sz w:val="24"/>
          <w:szCs w:val="24"/>
          <w:u w:val="none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ConstructionSchedule ID (foreign key references entity ConstructionSchedule)</w:t>
      </w:r>
    </w:p>
    <w:p w:rsidR="00000000" w:rsidDel="00000000" w:rsidP="00000000" w:rsidRDefault="00000000" w:rsidRPr="00000000" w14:paraId="00000027">
      <w:pPr>
        <w:numPr>
          <w:ilvl w:val="0"/>
          <w:numId w:val="8"/>
        </w:numPr>
        <w:spacing w:after="0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Date of start - text</w:t>
      </w:r>
    </w:p>
    <w:p w:rsidR="00000000" w:rsidDel="00000000" w:rsidP="00000000" w:rsidRDefault="00000000" w:rsidRPr="00000000" w14:paraId="00000028">
      <w:pPr>
        <w:numPr>
          <w:ilvl w:val="0"/>
          <w:numId w:val="8"/>
        </w:numPr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Date of end - text</w:t>
      </w:r>
    </w:p>
    <w:p w:rsidR="00000000" w:rsidDel="00000000" w:rsidP="00000000" w:rsidRDefault="00000000" w:rsidRPr="00000000" w14:paraId="00000029">
      <w:pPr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Entity OfficeWorkspaceSchedule:</w:t>
      </w:r>
    </w:p>
    <w:p w:rsidR="00000000" w:rsidDel="00000000" w:rsidP="00000000" w:rsidRDefault="00000000" w:rsidRPr="00000000" w14:paraId="0000002A">
      <w:pPr>
        <w:numPr>
          <w:ilvl w:val="0"/>
          <w:numId w:val="6"/>
        </w:numPr>
        <w:spacing w:after="0" w:afterAutospacing="0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OfficeWorkspaceSchedule relates OfficeWorker (m:1)</w:t>
      </w:r>
    </w:p>
    <w:p w:rsidR="00000000" w:rsidDel="00000000" w:rsidP="00000000" w:rsidRDefault="00000000" w:rsidRPr="00000000" w14:paraId="0000002B">
      <w:pPr>
        <w:numPr>
          <w:ilvl w:val="0"/>
          <w:numId w:val="6"/>
        </w:numPr>
        <w:spacing w:after="0" w:afterAutospacing="0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OfficeWorkspaceSchedule relates OfficeWorkspaceChair (m:1)</w:t>
      </w:r>
    </w:p>
    <w:p w:rsidR="00000000" w:rsidDel="00000000" w:rsidP="00000000" w:rsidRDefault="00000000" w:rsidRPr="00000000" w14:paraId="0000002C">
      <w:pPr>
        <w:numPr>
          <w:ilvl w:val="0"/>
          <w:numId w:val="6"/>
        </w:numPr>
        <w:spacing w:after="0" w:afterAutospacing="0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numPr>
          <w:ilvl w:val="0"/>
          <w:numId w:val="6"/>
        </w:numPr>
        <w:spacing w:after="0" w:afterAutospacing="0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Office workspace schedule ID (primary key)</w:t>
      </w:r>
    </w:p>
    <w:p w:rsidR="00000000" w:rsidDel="00000000" w:rsidP="00000000" w:rsidRDefault="00000000" w:rsidRPr="00000000" w14:paraId="0000002E">
      <w:pPr>
        <w:numPr>
          <w:ilvl w:val="0"/>
          <w:numId w:val="6"/>
        </w:numPr>
        <w:spacing w:after="0" w:afterAutospacing="0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Office worker ID (foreign key references entity OfficeWorker)</w:t>
      </w:r>
    </w:p>
    <w:p w:rsidR="00000000" w:rsidDel="00000000" w:rsidP="00000000" w:rsidRDefault="00000000" w:rsidRPr="00000000" w14:paraId="0000002F">
      <w:pPr>
        <w:numPr>
          <w:ilvl w:val="0"/>
          <w:numId w:val="6"/>
        </w:numPr>
        <w:spacing w:after="0" w:afterAutospacing="0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Office workspace chair ID (foreign key references entity OfficeWorkspaceChair)</w:t>
      </w:r>
    </w:p>
    <w:p w:rsidR="00000000" w:rsidDel="00000000" w:rsidP="00000000" w:rsidRDefault="00000000" w:rsidRPr="00000000" w14:paraId="00000030">
      <w:pPr>
        <w:numPr>
          <w:ilvl w:val="0"/>
          <w:numId w:val="6"/>
        </w:numPr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Duration - integer</w:t>
      </w:r>
    </w:p>
    <w:p w:rsidR="00000000" w:rsidDel="00000000" w:rsidP="00000000" w:rsidRDefault="00000000" w:rsidRPr="00000000" w14:paraId="00000031">
      <w:pPr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Entity ConstructionSchedule:</w:t>
      </w:r>
    </w:p>
    <w:p w:rsidR="00000000" w:rsidDel="00000000" w:rsidP="00000000" w:rsidRDefault="00000000" w:rsidRPr="00000000" w14:paraId="00000032">
      <w:pPr>
        <w:numPr>
          <w:ilvl w:val="0"/>
          <w:numId w:val="1"/>
        </w:numPr>
        <w:spacing w:after="0" w:afterAutospacing="0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ConstructionSchedule relates ConstructionWorker (m:n)</w:t>
      </w:r>
    </w:p>
    <w:p w:rsidR="00000000" w:rsidDel="00000000" w:rsidP="00000000" w:rsidRDefault="00000000" w:rsidRPr="00000000" w14:paraId="00000033">
      <w:pPr>
        <w:numPr>
          <w:ilvl w:val="0"/>
          <w:numId w:val="1"/>
        </w:numPr>
        <w:spacing w:after="0" w:afterAutospacing="0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ConstructionSchedule relates ConstructionLocation (1:n) // because it can be that one location has multiple schedules over time</w:t>
      </w:r>
    </w:p>
    <w:p w:rsidR="00000000" w:rsidDel="00000000" w:rsidP="00000000" w:rsidRDefault="00000000" w:rsidRPr="00000000" w14:paraId="00000034">
      <w:pPr>
        <w:numPr>
          <w:ilvl w:val="0"/>
          <w:numId w:val="1"/>
        </w:numPr>
        <w:spacing w:after="0" w:afterAutospacing="0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numPr>
          <w:ilvl w:val="0"/>
          <w:numId w:val="1"/>
        </w:numPr>
        <w:spacing w:after="0" w:afterAutospacing="0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Construction schedule ID (primary key)</w:t>
      </w:r>
    </w:p>
    <w:p w:rsidR="00000000" w:rsidDel="00000000" w:rsidP="00000000" w:rsidRDefault="00000000" w:rsidRPr="00000000" w14:paraId="00000036">
      <w:pPr>
        <w:numPr>
          <w:ilvl w:val="0"/>
          <w:numId w:val="1"/>
        </w:numPr>
        <w:spacing w:after="0" w:afterAutospacing="0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Construction worker ID (foreign key references entity ConstructionWorker)</w:t>
      </w:r>
    </w:p>
    <w:p w:rsidR="00000000" w:rsidDel="00000000" w:rsidP="00000000" w:rsidRDefault="00000000" w:rsidRPr="00000000" w14:paraId="00000037">
      <w:pPr>
        <w:numPr>
          <w:ilvl w:val="0"/>
          <w:numId w:val="1"/>
        </w:numPr>
        <w:spacing w:after="0" w:afterAutospacing="0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Construction location ID (foreign key references entity ConstructionLocation)</w:t>
      </w:r>
    </w:p>
    <w:p w:rsidR="00000000" w:rsidDel="00000000" w:rsidP="00000000" w:rsidRDefault="00000000" w:rsidRPr="00000000" w14:paraId="00000038">
      <w:pPr>
        <w:numPr>
          <w:ilvl w:val="0"/>
          <w:numId w:val="1"/>
        </w:numPr>
        <w:spacing w:after="0" w:afterAutospacing="0"/>
        <w:ind w:left="720" w:hanging="360"/>
        <w:rPr>
          <w:rFonts w:ascii="Calibri" w:cs="Calibri" w:eastAsia="Calibri" w:hAnsi="Calibri"/>
          <w:sz w:val="24"/>
          <w:szCs w:val="24"/>
          <w:u w:val="none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Order ID (foreign key references entity Order)</w:t>
      </w:r>
    </w:p>
    <w:p w:rsidR="00000000" w:rsidDel="00000000" w:rsidP="00000000" w:rsidRDefault="00000000" w:rsidRPr="00000000" w14:paraId="00000039">
      <w:pPr>
        <w:numPr>
          <w:ilvl w:val="0"/>
          <w:numId w:val="1"/>
        </w:numPr>
        <w:ind w:left="720" w:hanging="360"/>
        <w:rPr>
          <w:rFonts w:ascii="Calibri" w:cs="Calibri" w:eastAsia="Calibri" w:hAnsi="Calibri"/>
          <w:sz w:val="24"/>
          <w:szCs w:val="24"/>
          <w:u w:val="none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Duration - integer</w:t>
      </w:r>
    </w:p>
    <w:p w:rsidR="00000000" w:rsidDel="00000000" w:rsidP="00000000" w:rsidRDefault="00000000" w:rsidRPr="00000000" w14:paraId="0000003A">
      <w:pPr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Entity Employee:</w:t>
      </w:r>
    </w:p>
    <w:p w:rsidR="00000000" w:rsidDel="00000000" w:rsidP="00000000" w:rsidRDefault="00000000" w:rsidRPr="00000000" w14:paraId="0000003B">
      <w:pPr>
        <w:numPr>
          <w:ilvl w:val="0"/>
          <w:numId w:val="8"/>
        </w:numPr>
        <w:spacing w:after="0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Employee ID (primary key)</w:t>
      </w:r>
    </w:p>
    <w:p w:rsidR="00000000" w:rsidDel="00000000" w:rsidP="00000000" w:rsidRDefault="00000000" w:rsidRPr="00000000" w14:paraId="0000003C">
      <w:pPr>
        <w:numPr>
          <w:ilvl w:val="0"/>
          <w:numId w:val="8"/>
        </w:numPr>
        <w:spacing w:after="0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Name</w:t>
      </w:r>
    </w:p>
    <w:p w:rsidR="00000000" w:rsidDel="00000000" w:rsidP="00000000" w:rsidRDefault="00000000" w:rsidRPr="00000000" w14:paraId="0000003D">
      <w:pPr>
        <w:numPr>
          <w:ilvl w:val="0"/>
          <w:numId w:val="8"/>
        </w:numPr>
        <w:spacing w:after="0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Age</w:t>
      </w:r>
    </w:p>
    <w:p w:rsidR="00000000" w:rsidDel="00000000" w:rsidP="00000000" w:rsidRDefault="00000000" w:rsidRPr="00000000" w14:paraId="0000003E">
      <w:pPr>
        <w:numPr>
          <w:ilvl w:val="0"/>
          <w:numId w:val="2"/>
        </w:numPr>
        <w:spacing w:after="0" w:afterAutospacing="0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Gender</w:t>
      </w:r>
    </w:p>
    <w:p w:rsidR="00000000" w:rsidDel="00000000" w:rsidP="00000000" w:rsidRDefault="00000000" w:rsidRPr="00000000" w14:paraId="0000003F">
      <w:pPr>
        <w:numPr>
          <w:ilvl w:val="0"/>
          <w:numId w:val="3"/>
        </w:numPr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Date of starting job</w:t>
      </w:r>
    </w:p>
    <w:p w:rsidR="00000000" w:rsidDel="00000000" w:rsidP="00000000" w:rsidRDefault="00000000" w:rsidRPr="00000000" w14:paraId="00000040">
      <w:pPr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Entity Driver:</w:t>
      </w:r>
    </w:p>
    <w:p w:rsidR="00000000" w:rsidDel="00000000" w:rsidP="00000000" w:rsidRDefault="00000000" w:rsidRPr="00000000" w14:paraId="00000041">
      <w:pPr>
        <w:numPr>
          <w:ilvl w:val="0"/>
          <w:numId w:val="5"/>
        </w:numPr>
        <w:spacing w:after="0" w:afterAutospacing="0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Inherits Employee attributes</w:t>
      </w:r>
    </w:p>
    <w:p w:rsidR="00000000" w:rsidDel="00000000" w:rsidP="00000000" w:rsidRDefault="00000000" w:rsidRPr="00000000" w14:paraId="00000042">
      <w:pPr>
        <w:numPr>
          <w:ilvl w:val="0"/>
          <w:numId w:val="5"/>
        </w:numPr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Driver ID (primary key)</w:t>
      </w:r>
    </w:p>
    <w:p w:rsidR="00000000" w:rsidDel="00000000" w:rsidP="00000000" w:rsidRDefault="00000000" w:rsidRPr="00000000" w14:paraId="00000043">
      <w:pPr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Entity OfficeWorker:</w:t>
      </w:r>
    </w:p>
    <w:p w:rsidR="00000000" w:rsidDel="00000000" w:rsidP="00000000" w:rsidRDefault="00000000" w:rsidRPr="00000000" w14:paraId="00000044">
      <w:pPr>
        <w:numPr>
          <w:ilvl w:val="0"/>
          <w:numId w:val="11"/>
        </w:numPr>
        <w:spacing w:after="0" w:afterAutospacing="0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Inherits Employee attributes</w:t>
      </w:r>
    </w:p>
    <w:p w:rsidR="00000000" w:rsidDel="00000000" w:rsidP="00000000" w:rsidRDefault="00000000" w:rsidRPr="00000000" w14:paraId="00000045">
      <w:pPr>
        <w:numPr>
          <w:ilvl w:val="0"/>
          <w:numId w:val="7"/>
        </w:numPr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Office worker ID (primary key)</w:t>
      </w:r>
    </w:p>
    <w:p w:rsidR="00000000" w:rsidDel="00000000" w:rsidP="00000000" w:rsidRDefault="00000000" w:rsidRPr="00000000" w14:paraId="00000046">
      <w:pPr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Entity ConstructionWorker:</w:t>
      </w:r>
    </w:p>
    <w:p w:rsidR="00000000" w:rsidDel="00000000" w:rsidP="00000000" w:rsidRDefault="00000000" w:rsidRPr="00000000" w14:paraId="00000047">
      <w:pPr>
        <w:numPr>
          <w:ilvl w:val="0"/>
          <w:numId w:val="5"/>
        </w:numPr>
        <w:spacing w:after="0" w:afterAutospacing="0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Inherits Employee attributes</w:t>
      </w:r>
    </w:p>
    <w:p w:rsidR="00000000" w:rsidDel="00000000" w:rsidP="00000000" w:rsidRDefault="00000000" w:rsidRPr="00000000" w14:paraId="00000048">
      <w:pPr>
        <w:numPr>
          <w:ilvl w:val="0"/>
          <w:numId w:val="5"/>
        </w:numPr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Construction worker ID</w:t>
      </w:r>
    </w:p>
    <w:p w:rsidR="00000000" w:rsidDel="00000000" w:rsidP="00000000" w:rsidRDefault="00000000" w:rsidRPr="00000000" w14:paraId="00000049">
      <w:pPr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Entity Vehicle:</w:t>
      </w:r>
    </w:p>
    <w:p w:rsidR="00000000" w:rsidDel="00000000" w:rsidP="00000000" w:rsidRDefault="00000000" w:rsidRPr="00000000" w14:paraId="0000004A">
      <w:pPr>
        <w:keepNext w:val="0"/>
        <w:keepLines w:val="0"/>
        <w:pageBreakBefore w:val="0"/>
        <w:widowControl w:val="1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Vehicle ID (primary key)</w:t>
      </w:r>
    </w:p>
    <w:p w:rsidR="00000000" w:rsidDel="00000000" w:rsidP="00000000" w:rsidRDefault="00000000" w:rsidRPr="00000000" w14:paraId="0000004B">
      <w:pPr>
        <w:keepNext w:val="0"/>
        <w:keepLines w:val="0"/>
        <w:pageBreakBefore w:val="0"/>
        <w:widowControl w:val="1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720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Vehicle t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ype - text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Entity OfficeWorkspaceChair:</w:t>
      </w:r>
    </w:p>
    <w:p w:rsidR="00000000" w:rsidDel="00000000" w:rsidP="00000000" w:rsidRDefault="00000000" w:rsidRPr="00000000" w14:paraId="0000004D">
      <w:pPr>
        <w:numPr>
          <w:ilvl w:val="0"/>
          <w:numId w:val="10"/>
        </w:numPr>
        <w:spacing w:after="0" w:afterAutospacing="0"/>
        <w:ind w:left="720" w:hanging="360"/>
        <w:rPr>
          <w:rFonts w:ascii="Calibri" w:cs="Calibri" w:eastAsia="Calibri" w:hAnsi="Calibri"/>
          <w:sz w:val="24"/>
          <w:szCs w:val="24"/>
          <w:u w:val="none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Office workspace chair ID (primary key)</w:t>
      </w:r>
    </w:p>
    <w:p w:rsidR="00000000" w:rsidDel="00000000" w:rsidP="00000000" w:rsidRDefault="00000000" w:rsidRPr="00000000" w14:paraId="0000004E">
      <w:pPr>
        <w:numPr>
          <w:ilvl w:val="0"/>
          <w:numId w:val="10"/>
        </w:numPr>
        <w:ind w:left="720" w:hanging="360"/>
        <w:rPr>
          <w:rFonts w:ascii="Calibri" w:cs="Calibri" w:eastAsia="Calibri" w:hAnsi="Calibri"/>
          <w:sz w:val="24"/>
          <w:szCs w:val="24"/>
          <w:u w:val="none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Floor height - integer</w:t>
      </w:r>
    </w:p>
    <w:p w:rsidR="00000000" w:rsidDel="00000000" w:rsidP="00000000" w:rsidRDefault="00000000" w:rsidRPr="00000000" w14:paraId="0000004F">
      <w:pPr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Entity ConstructionLocation:</w:t>
      </w:r>
    </w:p>
    <w:p w:rsidR="00000000" w:rsidDel="00000000" w:rsidP="00000000" w:rsidRDefault="00000000" w:rsidRPr="00000000" w14:paraId="00000050">
      <w:pPr>
        <w:numPr>
          <w:ilvl w:val="0"/>
          <w:numId w:val="13"/>
        </w:numPr>
        <w:spacing w:after="0" w:afterAutospacing="0"/>
        <w:ind w:left="720" w:hanging="360"/>
        <w:rPr>
          <w:rFonts w:ascii="Calibri" w:cs="Calibri" w:eastAsia="Calibri" w:hAnsi="Calibri"/>
          <w:sz w:val="24"/>
          <w:szCs w:val="24"/>
          <w:u w:val="none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Construction location ID (primary key)</w:t>
      </w:r>
    </w:p>
    <w:p w:rsidR="00000000" w:rsidDel="00000000" w:rsidP="00000000" w:rsidRDefault="00000000" w:rsidRPr="00000000" w14:paraId="00000051">
      <w:pPr>
        <w:numPr>
          <w:ilvl w:val="0"/>
          <w:numId w:val="13"/>
        </w:numPr>
        <w:spacing w:after="0" w:afterAutospacing="0"/>
        <w:ind w:left="720" w:hanging="360"/>
        <w:rPr>
          <w:rFonts w:ascii="Calibri" w:cs="Calibri" w:eastAsia="Calibri" w:hAnsi="Calibri"/>
          <w:sz w:val="24"/>
          <w:szCs w:val="24"/>
          <w:u w:val="none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Building type - text</w:t>
      </w:r>
    </w:p>
    <w:p w:rsidR="00000000" w:rsidDel="00000000" w:rsidP="00000000" w:rsidRDefault="00000000" w:rsidRPr="00000000" w14:paraId="00000052">
      <w:pPr>
        <w:numPr>
          <w:ilvl w:val="0"/>
          <w:numId w:val="13"/>
        </w:numPr>
        <w:ind w:left="720" w:hanging="360"/>
        <w:rPr>
          <w:rFonts w:ascii="Calibri" w:cs="Calibri" w:eastAsia="Calibri" w:hAnsi="Calibri"/>
          <w:sz w:val="24"/>
          <w:szCs w:val="24"/>
          <w:u w:val="none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Land location - text</w:t>
      </w:r>
    </w:p>
    <w:p w:rsidR="00000000" w:rsidDel="00000000" w:rsidP="00000000" w:rsidRDefault="00000000" w:rsidRPr="00000000" w14:paraId="00000053">
      <w:pPr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Possible tables to be added:</w:t>
      </w:r>
    </w:p>
    <w:p w:rsidR="00000000" w:rsidDel="00000000" w:rsidP="00000000" w:rsidRDefault="00000000" w:rsidRPr="00000000" w14:paraId="00000056">
      <w:pPr>
        <w:spacing w:after="0" w:line="240" w:lineRule="auto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drivers</w:t>
        <w:br w:type="textWrapping"/>
        <w:t xml:space="preserve"> warehouses</w:t>
        <w:br w:type="textWrapping"/>
        <w:t xml:space="preserve"> projects</w:t>
        <w:br w:type="textWrapping"/>
        <w:t xml:space="preserve"> constructing (project can start multiple construction at different times or repairs, think a city first building the roads and then the homes)</w:t>
        <w:br w:type="textWrapping"/>
        <w:t xml:space="preserve"> customers (ordering the construction of the building)</w:t>
        <w:br w:type="textWrapping"/>
        <w:t xml:space="preserve"> architect</w:t>
        <w:br w:type="textWrapping"/>
        <w:t xml:space="preserve"> construction worker</w:t>
        <w:br w:type="textWrapping"/>
        <w:t xml:space="preserve"> workshop/fabrication (process material if needed)</w:t>
      </w:r>
    </w:p>
    <w:p w:rsidR="00000000" w:rsidDel="00000000" w:rsidP="00000000" w:rsidRDefault="00000000" w:rsidRPr="00000000" w14:paraId="00000057">
      <w:pPr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417" w:top="1417" w:left="1417" w:right="1417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Courier New"/>
  <w:font w:name="Aptos"/>
  <w:font w:name="Play">
    <w:embedRegular w:fontKey="{00000000-0000-0000-0000-000000000000}" r:id="rId1" w:subsetted="0"/>
    <w:embedBold w:fontKey="{00000000-0000-0000-0000-000000000000}" r:id="rId2" w:subsetted="0"/>
  </w:font>
  <w:font w:name="Noto Sans Symbols">
    <w:embedRegular w:fontKey="{00000000-0000-0000-0000-000000000000}" r:id="rId3" w:subsetted="0"/>
    <w:embedBold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0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9">
    <w:lvl w:ilvl="0">
      <w:start w:val="0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ptos" w:cs="Aptos" w:eastAsia="Aptos" w:hAnsi="Aptos"/>
        <w:sz w:val="22"/>
        <w:szCs w:val="22"/>
        <w:lang w:val="en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360" w:lineRule="auto"/>
    </w:pPr>
    <w:rPr>
      <w:rFonts w:ascii="Play" w:cs="Play" w:eastAsia="Play" w:hAnsi="Play"/>
      <w:color w:val="0f4761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Rule="auto"/>
    </w:pPr>
    <w:rPr>
      <w:rFonts w:ascii="Play" w:cs="Play" w:eastAsia="Play" w:hAnsi="Play"/>
      <w:color w:val="0f4761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Rule="auto"/>
    </w:pPr>
    <w:rPr>
      <w:color w:val="0f476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iCs w:val="1"/>
      <w:color w:val="0f476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0f47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</w:pPr>
    <w:rPr>
      <w:i w:val="1"/>
      <w:iCs w:val="1"/>
      <w:color w:val="595959"/>
    </w:rPr>
  </w:style>
  <w:style w:type="paragraph" w:styleId="Title">
    <w:name w:val="Title"/>
    <w:basedOn w:val="Normal"/>
    <w:next w:val="Normal"/>
    <w:pPr>
      <w:spacing w:after="80" w:line="240" w:lineRule="auto"/>
    </w:pPr>
    <w:rPr>
      <w:rFonts w:ascii="Play" w:cs="Play" w:eastAsia="Play" w:hAnsi="Play"/>
      <w:sz w:val="56"/>
      <w:szCs w:val="56"/>
    </w:rPr>
  </w:style>
  <w:style w:type="paragraph" w:styleId="Kop7">
    <w:name w:val="heading 7"/>
    <w:basedOn w:val="Standaard"/>
    <w:next w:val="Standaard"/>
    <w:link w:val="Kop7Char"/>
    <w:uiPriority w:val="9"/>
    <w:semiHidden w:val="1"/>
    <w:unhideWhenUsed w:val="1"/>
    <w:qFormat w:val="1"/>
    <w:rsid w:val="00D93A6B"/>
    <w:pPr>
      <w:keepNext w:val="1"/>
      <w:keepLines w:val="1"/>
      <w:spacing w:after="0" w:before="40"/>
      <w:outlineLvl w:val="6"/>
    </w:pPr>
    <w:rPr>
      <w:rFonts w:cstheme="majorBidi" w:eastAsiaTheme="majorEastAsia"/>
      <w:color w:val="595959" w:themeColor="text1" w:themeTint="0000A6"/>
    </w:rPr>
  </w:style>
  <w:style w:type="paragraph" w:styleId="Kop8">
    <w:name w:val="heading 8"/>
    <w:basedOn w:val="Standaard"/>
    <w:next w:val="Standaard"/>
    <w:link w:val="Kop8Char"/>
    <w:uiPriority w:val="9"/>
    <w:semiHidden w:val="1"/>
    <w:unhideWhenUsed w:val="1"/>
    <w:qFormat w:val="1"/>
    <w:rsid w:val="00D93A6B"/>
    <w:pPr>
      <w:keepNext w:val="1"/>
      <w:keepLines w:val="1"/>
      <w:spacing w:after="0"/>
      <w:outlineLvl w:val="7"/>
    </w:pPr>
    <w:rPr>
      <w:rFonts w:cstheme="majorBidi" w:eastAsiaTheme="majorEastAsia"/>
      <w:i w:val="1"/>
      <w:iCs w:val="1"/>
      <w:color w:val="272727" w:themeColor="text1" w:themeTint="0000D8"/>
    </w:rPr>
  </w:style>
  <w:style w:type="paragraph" w:styleId="Kop9">
    <w:name w:val="heading 9"/>
    <w:basedOn w:val="Standaard"/>
    <w:next w:val="Standaard"/>
    <w:link w:val="Kop9Char"/>
    <w:uiPriority w:val="9"/>
    <w:semiHidden w:val="1"/>
    <w:unhideWhenUsed w:val="1"/>
    <w:qFormat w:val="1"/>
    <w:rsid w:val="00D93A6B"/>
    <w:pPr>
      <w:keepNext w:val="1"/>
      <w:keepLines w:val="1"/>
      <w:spacing w:after="0"/>
      <w:outlineLvl w:val="8"/>
    </w:pPr>
    <w:rPr>
      <w:rFonts w:cstheme="majorBidi" w:eastAsiaTheme="majorEastAsia"/>
      <w:color w:val="272727" w:themeColor="text1" w:themeTint="0000D8"/>
    </w:rPr>
  </w:style>
  <w:style w:type="character" w:styleId="Standaardalinea-lettertype" w:default="1">
    <w:name w:val="Default Paragraph Font"/>
    <w:uiPriority w:val="1"/>
    <w:semiHidden w:val="1"/>
    <w:unhideWhenUsed w:val="1"/>
  </w:style>
  <w:style w:type="table" w:styleId="Standaardtabe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Geenlijst" w:default="1">
    <w:name w:val="No List"/>
    <w:uiPriority w:val="99"/>
    <w:semiHidden w:val="1"/>
    <w:unhideWhenUsed w:val="1"/>
  </w:style>
  <w:style w:type="character" w:styleId="Kop1Char" w:customStyle="1">
    <w:name w:val="Kop 1 Char"/>
    <w:basedOn w:val="Standaardalinea-lettertype"/>
    <w:link w:val="Kop1"/>
    <w:uiPriority w:val="9"/>
    <w:rsid w:val="00D93A6B"/>
    <w:rPr>
      <w:rFonts w:asciiTheme="majorHAnsi" w:cstheme="majorBidi" w:eastAsiaTheme="majorEastAsia" w:hAnsiTheme="majorHAnsi"/>
      <w:color w:val="0f4761" w:themeColor="accent1" w:themeShade="0000BF"/>
      <w:sz w:val="40"/>
      <w:szCs w:val="40"/>
    </w:rPr>
  </w:style>
  <w:style w:type="character" w:styleId="Kop2Char" w:customStyle="1">
    <w:name w:val="Kop 2 Char"/>
    <w:basedOn w:val="Standaardalinea-lettertype"/>
    <w:link w:val="Kop2"/>
    <w:uiPriority w:val="9"/>
    <w:semiHidden w:val="1"/>
    <w:rsid w:val="00D93A6B"/>
    <w:rPr>
      <w:rFonts w:asciiTheme="majorHAnsi" w:cstheme="majorBidi" w:eastAsiaTheme="majorEastAsia" w:hAnsiTheme="majorHAnsi"/>
      <w:color w:val="0f4761" w:themeColor="accent1" w:themeShade="0000BF"/>
      <w:sz w:val="32"/>
      <w:szCs w:val="32"/>
    </w:rPr>
  </w:style>
  <w:style w:type="character" w:styleId="Kop3Char" w:customStyle="1">
    <w:name w:val="Kop 3 Char"/>
    <w:basedOn w:val="Standaardalinea-lettertype"/>
    <w:link w:val="Kop3"/>
    <w:uiPriority w:val="9"/>
    <w:semiHidden w:val="1"/>
    <w:rsid w:val="00D93A6B"/>
    <w:rPr>
      <w:rFonts w:cstheme="majorBidi" w:eastAsiaTheme="majorEastAsia"/>
      <w:color w:val="0f4761" w:themeColor="accent1" w:themeShade="0000BF"/>
      <w:sz w:val="28"/>
      <w:szCs w:val="28"/>
    </w:rPr>
  </w:style>
  <w:style w:type="character" w:styleId="Kop4Char" w:customStyle="1">
    <w:name w:val="Kop 4 Char"/>
    <w:basedOn w:val="Standaardalinea-lettertype"/>
    <w:link w:val="Kop4"/>
    <w:uiPriority w:val="9"/>
    <w:semiHidden w:val="1"/>
    <w:rsid w:val="00D93A6B"/>
    <w:rPr>
      <w:rFonts w:cstheme="majorBidi" w:eastAsiaTheme="majorEastAsia"/>
      <w:i w:val="1"/>
      <w:iCs w:val="1"/>
      <w:color w:val="0f4761" w:themeColor="accent1" w:themeShade="0000BF"/>
    </w:rPr>
  </w:style>
  <w:style w:type="character" w:styleId="Kop5Char" w:customStyle="1">
    <w:name w:val="Kop 5 Char"/>
    <w:basedOn w:val="Standaardalinea-lettertype"/>
    <w:link w:val="Kop5"/>
    <w:uiPriority w:val="9"/>
    <w:semiHidden w:val="1"/>
    <w:rsid w:val="00D93A6B"/>
    <w:rPr>
      <w:rFonts w:cstheme="majorBidi" w:eastAsiaTheme="majorEastAsia"/>
      <w:color w:val="0f4761" w:themeColor="accent1" w:themeShade="0000BF"/>
    </w:rPr>
  </w:style>
  <w:style w:type="character" w:styleId="Kop6Char" w:customStyle="1">
    <w:name w:val="Kop 6 Char"/>
    <w:basedOn w:val="Standaardalinea-lettertype"/>
    <w:link w:val="Kop6"/>
    <w:uiPriority w:val="9"/>
    <w:semiHidden w:val="1"/>
    <w:rsid w:val="00D93A6B"/>
    <w:rPr>
      <w:rFonts w:cstheme="majorBidi" w:eastAsiaTheme="majorEastAsia"/>
      <w:i w:val="1"/>
      <w:iCs w:val="1"/>
      <w:color w:val="595959" w:themeColor="text1" w:themeTint="0000A6"/>
    </w:rPr>
  </w:style>
  <w:style w:type="character" w:styleId="Kop7Char" w:customStyle="1">
    <w:name w:val="Kop 7 Char"/>
    <w:basedOn w:val="Standaardalinea-lettertype"/>
    <w:link w:val="Kop7"/>
    <w:uiPriority w:val="9"/>
    <w:semiHidden w:val="1"/>
    <w:rsid w:val="00D93A6B"/>
    <w:rPr>
      <w:rFonts w:cstheme="majorBidi" w:eastAsiaTheme="majorEastAsia"/>
      <w:color w:val="595959" w:themeColor="text1" w:themeTint="0000A6"/>
    </w:rPr>
  </w:style>
  <w:style w:type="character" w:styleId="Kop8Char" w:customStyle="1">
    <w:name w:val="Kop 8 Char"/>
    <w:basedOn w:val="Standaardalinea-lettertype"/>
    <w:link w:val="Kop8"/>
    <w:uiPriority w:val="9"/>
    <w:semiHidden w:val="1"/>
    <w:rsid w:val="00D93A6B"/>
    <w:rPr>
      <w:rFonts w:cstheme="majorBidi" w:eastAsiaTheme="majorEastAsia"/>
      <w:i w:val="1"/>
      <w:iCs w:val="1"/>
      <w:color w:val="272727" w:themeColor="text1" w:themeTint="0000D8"/>
    </w:rPr>
  </w:style>
  <w:style w:type="character" w:styleId="Kop9Char" w:customStyle="1">
    <w:name w:val="Kop 9 Char"/>
    <w:basedOn w:val="Standaardalinea-lettertype"/>
    <w:link w:val="Kop9"/>
    <w:uiPriority w:val="9"/>
    <w:semiHidden w:val="1"/>
    <w:rsid w:val="00D93A6B"/>
    <w:rPr>
      <w:rFonts w:cstheme="majorBidi" w:eastAsiaTheme="majorEastAsia"/>
      <w:color w:val="272727" w:themeColor="text1" w:themeTint="0000D8"/>
    </w:rPr>
  </w:style>
  <w:style w:type="character" w:styleId="TitelChar" w:customStyle="1">
    <w:name w:val="Titel Char"/>
    <w:basedOn w:val="Standaardalinea-lettertype"/>
    <w:link w:val="Titel"/>
    <w:uiPriority w:val="10"/>
    <w:rsid w:val="00D93A6B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type="character" w:styleId="OndertitelChar" w:customStyle="1">
    <w:name w:val="Ondertitel Char"/>
    <w:basedOn w:val="Standaardalinea-lettertype"/>
    <w:link w:val="Ondertitel"/>
    <w:uiPriority w:val="11"/>
    <w:rsid w:val="00D93A6B"/>
    <w:rPr>
      <w:rFonts w:cstheme="majorBidi" w:eastAsiaTheme="majorEastAsia"/>
      <w:color w:val="595959" w:themeColor="text1" w:themeTint="0000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 w:val="1"/>
    <w:rsid w:val="00D93A6B"/>
    <w:pPr>
      <w:spacing w:before="160"/>
      <w:jc w:val="center"/>
    </w:pPr>
    <w:rPr>
      <w:i w:val="1"/>
      <w:iCs w:val="1"/>
      <w:color w:val="404040" w:themeColor="text1" w:themeTint="0000BF"/>
    </w:rPr>
  </w:style>
  <w:style w:type="character" w:styleId="CitaatChar" w:customStyle="1">
    <w:name w:val="Citaat Char"/>
    <w:basedOn w:val="Standaardalinea-lettertype"/>
    <w:link w:val="Citaat"/>
    <w:uiPriority w:val="29"/>
    <w:rsid w:val="00D93A6B"/>
    <w:rPr>
      <w:i w:val="1"/>
      <w:iCs w:val="1"/>
      <w:color w:val="404040" w:themeColor="text1" w:themeTint="0000BF"/>
    </w:rPr>
  </w:style>
  <w:style w:type="paragraph" w:styleId="Lijstalinea">
    <w:name w:val="List Paragraph"/>
    <w:basedOn w:val="Standaard"/>
    <w:uiPriority w:val="34"/>
    <w:qFormat w:val="1"/>
    <w:rsid w:val="00D93A6B"/>
    <w:pPr>
      <w:ind w:left="720"/>
      <w:contextualSpacing w:val="1"/>
    </w:pPr>
  </w:style>
  <w:style w:type="character" w:styleId="Intensievebenadrukking">
    <w:name w:val="Intense Emphasis"/>
    <w:basedOn w:val="Standaardalinea-lettertype"/>
    <w:uiPriority w:val="21"/>
    <w:qFormat w:val="1"/>
    <w:rsid w:val="00D93A6B"/>
    <w:rPr>
      <w:i w:val="1"/>
      <w:iCs w:val="1"/>
      <w:color w:val="0f4761" w:themeColor="accent1" w:themeShade="0000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 w:val="1"/>
    <w:rsid w:val="00D93A6B"/>
    <w:pPr>
      <w:pBdr>
        <w:top w:color="0f4761" w:space="10" w:sz="4" w:themeColor="accent1" w:themeShade="0000BF" w:val="single"/>
        <w:bottom w:color="0f4761" w:space="10" w:sz="4" w:themeColor="accent1" w:themeShade="0000BF" w:val="single"/>
      </w:pBdr>
      <w:spacing w:after="360" w:before="360"/>
      <w:ind w:left="864" w:right="864"/>
      <w:jc w:val="center"/>
    </w:pPr>
    <w:rPr>
      <w:i w:val="1"/>
      <w:iCs w:val="1"/>
      <w:color w:val="0f4761" w:themeColor="accent1" w:themeShade="0000BF"/>
    </w:rPr>
  </w:style>
  <w:style w:type="character" w:styleId="DuidelijkcitaatChar" w:customStyle="1">
    <w:name w:val="Duidelijk citaat Char"/>
    <w:basedOn w:val="Standaardalinea-lettertype"/>
    <w:link w:val="Duidelijkcitaat"/>
    <w:uiPriority w:val="30"/>
    <w:rsid w:val="00D93A6B"/>
    <w:rPr>
      <w:i w:val="1"/>
      <w:iCs w:val="1"/>
      <w:color w:val="0f4761" w:themeColor="accent1" w:themeShade="0000BF"/>
    </w:rPr>
  </w:style>
  <w:style w:type="character" w:styleId="Intensieveverwijzing">
    <w:name w:val="Intense Reference"/>
    <w:basedOn w:val="Standaardalinea-lettertype"/>
    <w:uiPriority w:val="32"/>
    <w:qFormat w:val="1"/>
    <w:rsid w:val="00D93A6B"/>
    <w:rPr>
      <w:b w:val="1"/>
      <w:bCs w:val="1"/>
      <w:smallCaps w:val="1"/>
      <w:color w:val="0f4761" w:themeColor="accent1" w:themeShade="0000BF"/>
      <w:spacing w:val="5"/>
    </w:rPr>
  </w:style>
  <w:style w:type="paragraph" w:styleId="Subtitle">
    <w:name w:val="Subtitle"/>
    <w:basedOn w:val="Normal"/>
    <w:next w:val="Normal"/>
    <w:pPr/>
    <w:rPr>
      <w:color w:val="595959"/>
      <w:sz w:val="28"/>
      <w:szCs w:val="2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lay-regular.ttf"/><Relationship Id="rId2" Type="http://schemas.openxmlformats.org/officeDocument/2006/relationships/font" Target="fonts/Play-bold.ttf"/><Relationship Id="rId3" Type="http://schemas.openxmlformats.org/officeDocument/2006/relationships/font" Target="fonts/NotoSansSymbols-regular.ttf"/><Relationship Id="rId4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GhaWLoETdxyDSi9w+rWjIZk0qOg==">CgMxLjA4AHIhMXl1dWRXVWJialc1aEVCeExEZjJ2V1RnS0drNkhOckRj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2026-02-19T11:30:00Z</dcterms:created>
  <dc:creator>Şimşek, D.M. (Durmus)</dc:creator>
</cp:coreProperties>
</file>