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5E" w:rsidRDefault="00E0385E" w:rsidP="00E0385E">
      <w:pPr>
        <w:pStyle w:val="1"/>
        <w:rPr>
          <w:snapToGrid w:val="0"/>
          <w:lang w:val="uk-UA"/>
        </w:rPr>
      </w:pPr>
      <w:r>
        <w:rPr>
          <w:snapToGrid w:val="0"/>
          <w:lang w:val="uk-UA"/>
        </w:rPr>
        <w:t>Викладачам</w:t>
      </w:r>
    </w:p>
    <w:p w:rsidR="000867BE" w:rsidRPr="00E0385E" w:rsidRDefault="000867BE" w:rsidP="000867BE">
      <w:pPr>
        <w:pStyle w:val="2"/>
      </w:pPr>
      <w:r>
        <w:t xml:space="preserve">Викладачам: </w:t>
      </w:r>
      <w:r w:rsidRPr="00E55C02">
        <w:t xml:space="preserve">Кваліфікаційна категорія «спеціаліст </w:t>
      </w:r>
      <w:r>
        <w:t>вищої</w:t>
      </w:r>
      <w:r w:rsidRPr="00E55C02">
        <w:t xml:space="preserve"> категорії»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1979"/>
      </w:tblGrid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Назва вимоги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Результат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Бути обізнаними щодо сучасних досягнень науки з предмета, який викладається;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Обізнаний/не обізнаний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Володіти основами педагогіки, психології і вікової фізіології та вміти їх застосовувати у навчально-виховному процесі;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4. Володіти методикою викладання предмета;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5. 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Має/не має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6. 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Вміє/не вміє, застосовує/не застосовує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7. 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Має/не має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  <w:shd w:val="clear" w:color="auto" w:fill="auto"/>
          </w:tcPr>
          <w:p w:rsidR="000867BE" w:rsidRPr="00807074" w:rsidRDefault="000867BE" w:rsidP="00B82092">
            <w:pPr>
              <w:ind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807074">
              <w:rPr>
                <w:rFonts w:eastAsia="Calibri"/>
                <w:color w:val="000000"/>
                <w:sz w:val="24"/>
                <w:szCs w:val="24"/>
              </w:rPr>
              <w:t>8. Володіти державною мовою в обсязі, необхідному для виконання професійних обов'язків.</w:t>
            </w:r>
          </w:p>
        </w:tc>
        <w:tc>
          <w:tcPr>
            <w:tcW w:w="1979" w:type="dxa"/>
            <w:shd w:val="clear" w:color="auto" w:fill="auto"/>
          </w:tcPr>
          <w:p w:rsidR="000867BE" w:rsidRPr="00807074" w:rsidRDefault="000867BE" w:rsidP="00B82092">
            <w:pPr>
              <w:ind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807074">
              <w:rPr>
                <w:rFonts w:eastAsia="Calibri"/>
                <w:color w:val="000000"/>
                <w:sz w:val="24"/>
                <w:szCs w:val="24"/>
              </w:rPr>
              <w:t>Володіє/не володіє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9. Мають високий рівень знань змісту навчання з предмета, який викладають;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Так/ні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10. Мають високий рівень володіння формами і методами організації та здійснення навчально-виховного процесу;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Так/ні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11. Володіють інноваційними та освітніми методиками, активно їх використовують та поширюють у професійному середовищі;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Володіє/на володіє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12. Досвід роботи відомий і узагальнюється в Україні;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 xml:space="preserve">Вказуються факти 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13. Учні, студенти яких стали переможцями міжнародних чи всеукраїнських фестивалів, оглядів, конкурсів, виставок або брали участь у міжнародних чи всеукраїнських культурно-просвітницьких заходах тощо у разі, якщо організаторами цих заходів є органи управління сфери культури, навчально-методичні установи, національні творчі спілки відповідного спрямування;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учнів, студентів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14. учні яких систематично вступають до середніх спеціалізованих мистецьких шкіл та вищих навчальних закладів мистецького спрямування; студенти яких систематично вступають до вищих навчальних закладів III-IV рівнів акредитації;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учнів, студентів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15. учні, студенти яких виконують програми сольних концертів, є учасниками або постановниками концертних номерів, проводять персональні виставки тощо на всеукраїнському та міжнародному рівнях;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учнів, студентів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16. які виконують програми сольних концертів або є постановниками чи учасниками спектаклів, балетів, концертних номерів, культурно-просвітницьких заходів, проводять персональні виставки тощо на всеукраїнському та міжнародному рівнях;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програм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lastRenderedPageBreak/>
              <w:t>17. які входять до складу оргкомітетів та журі оглядів, конкурсів, фестивалів, виставок при проведенні творчих змагань та інших культурно-просвітницьких заходів на всеукраїнському та міжнародному рівнях у разі, якщо організаторами цих заходів є органи управління сфери культури, навчально-методичні установи, національні творчі спілки відповідного спрямування;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оглядів, конкурсів тощо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18. які читають лекції або проводять практичні заняття (семінари) для слухачів Інституту післядипломної освіти Національної Академії керівних кадрів культури і мистецтв (її філій), організовують проведення майстер-класів на базі навчальних закладів, у яких викладають;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проведених заходів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19. які стали переможцями всеукраїнських чи міжнародних творчих змагань або брали участь у всеукраїнських чи міжнародних культурно-просвітницьких заходах;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Вказується кількість таких змагань</w:t>
            </w:r>
          </w:p>
        </w:tc>
      </w:tr>
      <w:tr w:rsidR="000867BE" w:rsidRPr="00807074" w:rsidTr="00B82092">
        <w:trPr>
          <w:cantSplit/>
        </w:trPr>
        <w:tc>
          <w:tcPr>
            <w:tcW w:w="7655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20. які мають науковий ступінь, вчене або почесне звання.</w:t>
            </w:r>
          </w:p>
        </w:tc>
        <w:tc>
          <w:tcPr>
            <w:tcW w:w="1979" w:type="dxa"/>
          </w:tcPr>
          <w:p w:rsidR="000867BE" w:rsidRPr="00807074" w:rsidRDefault="000867BE" w:rsidP="00B82092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Вказати науковий ступінь/звання</w:t>
            </w:r>
          </w:p>
        </w:tc>
      </w:tr>
    </w:tbl>
    <w:p w:rsidR="000867BE" w:rsidRDefault="000867BE" w:rsidP="000867BE">
      <w:pPr>
        <w:ind w:firstLine="0"/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0867BE" w:rsidRDefault="000867BE" w:rsidP="000867BE">
      <w:pPr>
        <w:pStyle w:val="2"/>
      </w:pPr>
      <w:r>
        <w:lastRenderedPageBreak/>
        <w:t xml:space="preserve">Викладачам: </w:t>
      </w:r>
      <w:r w:rsidRPr="00E55C02">
        <w:t xml:space="preserve">Кваліфікаційна категорія «спеціаліст </w:t>
      </w:r>
      <w:r>
        <w:t>першої</w:t>
      </w:r>
      <w:r w:rsidRPr="00E55C02">
        <w:t xml:space="preserve"> категорії»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301D49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301D49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мають ґрунтовний рівень знань змісту навчання з предмета, який викладають;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 xml:space="preserve">які ґрунтовно володіють формами і методами організації та здійснення навчально-виховного процесу;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мають позитивну динаміку власного професійного становлення;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досвід роботи яких відомий та узагальнюється в Автономній Республіці Крим, області, місті Києві;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учні, студенти яких стали переможцями обласних (Автономної Республіки Крим, Київських міських) творчих змагань або брали участь в обласних (Автономної Республіки Крим, Київських міських) культурно-просвітницьких заходах;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формують у студентів навички самостійно здобувати знання і застосовувати їх на практиці;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учні, студенти яких виконують програми сольних концертів, є учасниками або постановниками концертних номерів, берут</w:t>
            </w:r>
            <w:bookmarkStart w:id="0" w:name="_GoBack"/>
            <w:bookmarkEnd w:id="0"/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ь участь у колективних публічних виставках творів тощо на рівні Автономної Республіки Крим, області, місті Києві;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мають одного і більше учнів, що продовжили освіту у середніх спеціалізованих мистецьких школах (школах-інтернатах) та вищих навчальних закладах мистецького спрямування; які мають одного і більше студентів, що продовжили освіту у вищих навчальних закладах ІІІ-ІV рівнів акредитації;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виконують програми сольних концертів або є постановниками чи учасниками спектаклів, балетів, концертних номерів, культурно-просвітницьких заходів, беруть участь у колективних публічних виставках творів тощо на рівні Автономної Республіки Крим, області, міста Києва;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входять до складу оргкомітетів і журі оглядів, конкурсів, фестивалів, виставок при проведенні творчих змагань та інших культурно-просвітницьких заходів на рівні Автономної Республіки Крим, області, міста Києва;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 xml:space="preserve">які стали переможцями обласних (Автономної Республіки Крим, Київських міських) творчих змагань або брали участь в обласних (Автономної Республіки Крим, Київських міських) культурно-просвітницьких заходах;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301D49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01D4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sz w:val="22"/>
                <w:szCs w:val="22"/>
                <w:lang w:val="uk-UA" w:eastAsia="ru-RU"/>
              </w:rPr>
              <w:t>які читають лекції або проводять практичні заняття (семінари) для слухачів обласних курсів підвищення кваліфікації, організовують проведення стажування на базі навчальних закладів, у яких викладають.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301D49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</w:tbl>
    <w:p w:rsidR="000867BE" w:rsidRDefault="000867BE" w:rsidP="000867BE">
      <w:pPr>
        <w:spacing w:after="200"/>
        <w:ind w:firstLine="0"/>
        <w:rPr>
          <w:sz w:val="2"/>
          <w:szCs w:val="2"/>
          <w:lang w:val="uk-UA"/>
        </w:rPr>
      </w:pPr>
      <w:r w:rsidRPr="00807074">
        <w:rPr>
          <w:sz w:val="2"/>
          <w:szCs w:val="2"/>
        </w:rPr>
        <w:br w:type="page"/>
      </w:r>
    </w:p>
    <w:p w:rsidR="000867BE" w:rsidRDefault="000867BE" w:rsidP="000867BE">
      <w:pPr>
        <w:pStyle w:val="2"/>
      </w:pPr>
      <w:r>
        <w:lastRenderedPageBreak/>
        <w:t xml:space="preserve">Викладачам: </w:t>
      </w:r>
      <w:r w:rsidRPr="00E55C02">
        <w:t xml:space="preserve">Кваліфікаційна категорія «спеціаліст </w:t>
      </w:r>
      <w:r>
        <w:t>другої</w:t>
      </w:r>
      <w:r w:rsidRPr="00E55C02">
        <w:t xml:space="preserve"> категорії»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5915A8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5915A8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5915A8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F766CD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які мають достатній рівень знань змісту навчання з предмета, який викладають;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які володіють сучасними формами і методами організації навчально-виховного процесу;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які володіють сучасними освітніми технологіями, застосовують інноваційні методи навчання та виховання;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які застосовують знання основ педагогіки та психології;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досвід роботи яких відомий та узагальнюється в районі (місті);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5915A8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5915A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учні, студенти яких стали переможцями районних (міських) творчих змагань або брали участь у районних (міських) культурно-просвітницьких заходах.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5915A8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0867BE" w:rsidRPr="00807074" w:rsidRDefault="000867BE" w:rsidP="000867BE">
      <w:pPr>
        <w:ind w:firstLine="0"/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0867BE" w:rsidRDefault="000867BE" w:rsidP="000867BE">
      <w:pPr>
        <w:pStyle w:val="2"/>
      </w:pPr>
      <w:r>
        <w:lastRenderedPageBreak/>
        <w:t xml:space="preserve">Викладачам: </w:t>
      </w:r>
      <w:r w:rsidRPr="00F766CD">
        <w:t>Кваліфікаційна категорія «спеціаліст»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3119ED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3119ED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мають освітньо-кваліфікаційний рівень спеціаліста або магістра,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забезпечують повне і якісне виконання навчальних планів, програм, нормативні рівні і стандарти мистецької освіти та виховання;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виявили рівень знань з предмета, який викладають, в обсязі, достатньому для здійснення навчально-виховного процесу;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3119E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7BE" w:rsidRPr="00807074" w:rsidRDefault="000867BE" w:rsidP="003119ED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володіють окремими формами і методами організації навчально-виховного процесу.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3119E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0867BE" w:rsidRPr="00F766CD" w:rsidRDefault="000867BE" w:rsidP="000867BE">
      <w:pPr>
        <w:ind w:firstLine="0"/>
        <w:rPr>
          <w:rFonts w:eastAsia="Times New Roman"/>
          <w:snapToGrid w:val="0"/>
          <w:color w:val="000000"/>
          <w:lang w:eastAsia="ru-RU"/>
        </w:rPr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F766CD" w:rsidRDefault="00E0385E" w:rsidP="000867BE">
      <w:pPr>
        <w:pStyle w:val="2"/>
      </w:pPr>
      <w:r>
        <w:lastRenderedPageBreak/>
        <w:t xml:space="preserve">Викладачам: </w:t>
      </w:r>
      <w:r w:rsidR="00F766CD">
        <w:t>Тарифна ставка на рівні 11</w:t>
      </w:r>
      <w:r w:rsidR="00F766CD" w:rsidRPr="00E55C02">
        <w:t>-го розряду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807074" w:rsidRPr="00F766CD" w:rsidTr="000C6DF2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807074" w:rsidRPr="00807074" w:rsidRDefault="00807074" w:rsidP="00B82E9A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807074" w:rsidRPr="00807074" w:rsidRDefault="00807074" w:rsidP="00B82E9A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807074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F766CD" w:rsidRPr="00F766CD" w:rsidRDefault="00F766CD" w:rsidP="00F766CD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F766C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які забезпечують повне та якісне виконання навчальних планів, програм, нормативні рівні і стандарти мистецької освіти та виховання;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6CD" w:rsidRPr="00F766CD" w:rsidRDefault="00F766CD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F766C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які виявили певний рівень знань з предмета, який викладають, в обсязі, достатньому для здійснення навчально-виховного процесу;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6CD" w:rsidRPr="00F766CD" w:rsidRDefault="00F766CD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F766CD" w:rsidRPr="00F766CD" w:rsidTr="00F766CD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66CD" w:rsidRPr="00807074" w:rsidRDefault="00F766CD" w:rsidP="00807074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які володіють окремими формами і методами організації навчально-виховного процесу.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6CD" w:rsidRPr="00F766CD" w:rsidRDefault="00F766CD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CA12D2" w:rsidRPr="00F766CD" w:rsidRDefault="00CA12D2" w:rsidP="00794BCE">
      <w:pPr>
        <w:ind w:firstLine="0"/>
      </w:pPr>
    </w:p>
    <w:p w:rsidR="00F766CD" w:rsidRDefault="00F766CD">
      <w:pPr>
        <w:spacing w:after="200"/>
        <w:ind w:firstLine="0"/>
      </w:pPr>
      <w:r>
        <w:br w:type="page"/>
      </w:r>
    </w:p>
    <w:p w:rsidR="00E0385E" w:rsidRDefault="00E0385E" w:rsidP="00E0385E">
      <w:pPr>
        <w:pStyle w:val="1"/>
        <w:rPr>
          <w:snapToGrid w:val="0"/>
          <w:lang w:val="uk-UA"/>
        </w:rPr>
      </w:pPr>
      <w:r>
        <w:rPr>
          <w:snapToGrid w:val="0"/>
          <w:lang w:val="uk-UA"/>
        </w:rPr>
        <w:lastRenderedPageBreak/>
        <w:t>Концертмейстерам</w:t>
      </w:r>
    </w:p>
    <w:p w:rsidR="000867BE" w:rsidRPr="00E0385E" w:rsidRDefault="000867BE" w:rsidP="000867BE">
      <w:pPr>
        <w:pStyle w:val="2"/>
      </w:pPr>
      <w:r>
        <w:t xml:space="preserve">Концертмейстерам: </w:t>
      </w:r>
      <w:r w:rsidRPr="00E55C02">
        <w:t xml:space="preserve">Кваліфікаційна категорія «спеціаліст </w:t>
      </w:r>
      <w:r>
        <w:t>вищої</w:t>
      </w:r>
      <w:r w:rsidRPr="00E55C02">
        <w:t xml:space="preserve"> категорії»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1979"/>
      </w:tblGrid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Назва вимоги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Результат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1. 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2. Бути обізнаними щодо сучасних досягнень науки з предмета, який викладається;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Обізнаний/не обізнаний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3. Володіти основами педагогіки, психології і вікової фізіології та вміти їх застосовувати у навчально-виховному процесі;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4. Володіти методикою викладання предмета;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Володіє/не володіє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5. 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Має/не має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6. 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Вміє/не вміє, застосовує/не застосовує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7. 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eastAsia="uk-UA"/>
              </w:rPr>
              <w:t>Має/не має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  <w:shd w:val="clear" w:color="auto" w:fill="auto"/>
          </w:tcPr>
          <w:p w:rsidR="000867BE" w:rsidRPr="00807074" w:rsidRDefault="000867BE" w:rsidP="00663EEE">
            <w:pPr>
              <w:ind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807074">
              <w:rPr>
                <w:rFonts w:eastAsia="Calibri"/>
                <w:color w:val="000000"/>
                <w:sz w:val="24"/>
                <w:szCs w:val="24"/>
              </w:rPr>
              <w:t>8. Володіти державною мовою в обсязі, необхідному для виконання професійних обов'язків.</w:t>
            </w:r>
          </w:p>
        </w:tc>
        <w:tc>
          <w:tcPr>
            <w:tcW w:w="1979" w:type="dxa"/>
            <w:shd w:val="clear" w:color="auto" w:fill="auto"/>
          </w:tcPr>
          <w:p w:rsidR="000867BE" w:rsidRPr="00807074" w:rsidRDefault="000867BE" w:rsidP="00663EEE">
            <w:pPr>
              <w:ind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807074">
              <w:rPr>
                <w:rFonts w:eastAsia="Calibri"/>
                <w:color w:val="000000"/>
                <w:sz w:val="24"/>
                <w:szCs w:val="24"/>
              </w:rPr>
              <w:t>Володіє/не володіє</w:t>
            </w: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1858DE" w:rsidRDefault="000867BE" w:rsidP="006F4ED6">
            <w:pPr>
              <w:pStyle w:val="a4"/>
              <w:numPr>
                <w:ilvl w:val="0"/>
                <w:numId w:val="10"/>
              </w:numPr>
              <w:spacing w:before="60"/>
              <w:ind w:left="5"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1858DE">
              <w:rPr>
                <w:rFonts w:eastAsia="Calibri"/>
                <w:color w:val="000000"/>
                <w:sz w:val="24"/>
                <w:szCs w:val="24"/>
              </w:rPr>
              <w:t xml:space="preserve">які володіють методами самостійної роботи над музичним твором, (індивідуальної та з колективами) з учнями, студентами інструментальних, вокальних, хореографічних, театральних і циркових </w:t>
            </w:r>
            <w:proofErr w:type="spellStart"/>
            <w:r w:rsidRPr="001858DE">
              <w:rPr>
                <w:rFonts w:eastAsia="Calibri"/>
                <w:color w:val="000000"/>
                <w:sz w:val="24"/>
                <w:szCs w:val="24"/>
              </w:rPr>
              <w:t>спеціалізацій</w:t>
            </w:r>
            <w:proofErr w:type="spellEnd"/>
            <w:r w:rsidRPr="001858DE">
              <w:rPr>
                <w:rFonts w:eastAsia="Calibri"/>
                <w:color w:val="000000"/>
                <w:sz w:val="24"/>
                <w:szCs w:val="24"/>
              </w:rPr>
              <w:t>; можуть замінити на уроці або під час проведення занять відсутнього викладача; можуть надати необхідну допомогу учню, студенту під час роботи над творами програми;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1858DE" w:rsidRDefault="000867BE" w:rsidP="006F4ED6">
            <w:pPr>
              <w:pStyle w:val="a4"/>
              <w:numPr>
                <w:ilvl w:val="0"/>
                <w:numId w:val="10"/>
              </w:numPr>
              <w:spacing w:before="60"/>
              <w:ind w:left="5"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1858DE">
              <w:rPr>
                <w:rFonts w:eastAsia="Calibri"/>
                <w:color w:val="000000"/>
                <w:sz w:val="24"/>
                <w:szCs w:val="24"/>
              </w:rPr>
              <w:t xml:space="preserve">якщо учні, студенти, колективи, виступи яких вони супроводжували, стали переможцями міжнародних чи всеукраїнських фестивалів, оглядів, конкурсів або брали участь у міжнародних чи всеукраїнських культурно-просвітницьких заходах тощо; 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1858DE" w:rsidRDefault="000867BE" w:rsidP="006F4ED6">
            <w:pPr>
              <w:pStyle w:val="a4"/>
              <w:numPr>
                <w:ilvl w:val="0"/>
                <w:numId w:val="10"/>
              </w:numPr>
              <w:spacing w:before="60"/>
              <w:ind w:left="5"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1858DE">
              <w:rPr>
                <w:rFonts w:eastAsia="Calibri"/>
                <w:color w:val="000000"/>
                <w:sz w:val="24"/>
                <w:szCs w:val="24"/>
              </w:rPr>
              <w:t>якщо учні, виступи яких вони супроводжували, систематично вступають до середніх спеціалізованих мистецьких шкіл та вищих навчальних закладів мистецького спрямування; якщо студенти, виступи яких вони супроводжували, систематично вступають до вищих навчальних закладів ІІІ-ІV рівнів акредитації;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0867BE" w:rsidRPr="00807074" w:rsidTr="00663EEE">
        <w:trPr>
          <w:cantSplit/>
        </w:trPr>
        <w:tc>
          <w:tcPr>
            <w:tcW w:w="7655" w:type="dxa"/>
          </w:tcPr>
          <w:p w:rsidR="000867BE" w:rsidRPr="001858DE" w:rsidRDefault="000867BE" w:rsidP="006F4ED6">
            <w:pPr>
              <w:pStyle w:val="a4"/>
              <w:numPr>
                <w:ilvl w:val="0"/>
                <w:numId w:val="10"/>
              </w:numPr>
              <w:spacing w:before="60"/>
              <w:ind w:left="5" w:firstLine="0"/>
              <w:jc w:val="both"/>
              <w:rPr>
                <w:rFonts w:eastAsia="Calibri"/>
                <w:color w:val="000000"/>
                <w:sz w:val="24"/>
                <w:szCs w:val="24"/>
              </w:rPr>
            </w:pPr>
            <w:r w:rsidRPr="001858DE">
              <w:rPr>
                <w:rFonts w:eastAsia="Calibri"/>
                <w:color w:val="000000"/>
                <w:sz w:val="24"/>
                <w:szCs w:val="24"/>
              </w:rPr>
              <w:t>які мають почесне звання.</w:t>
            </w:r>
          </w:p>
        </w:tc>
        <w:tc>
          <w:tcPr>
            <w:tcW w:w="1979" w:type="dxa"/>
          </w:tcPr>
          <w:p w:rsidR="000867BE" w:rsidRPr="00807074" w:rsidRDefault="000867BE" w:rsidP="00663EEE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0867BE" w:rsidRPr="00807074" w:rsidRDefault="000867BE" w:rsidP="000867BE">
      <w:pPr>
        <w:ind w:firstLine="0"/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0867BE" w:rsidRPr="000867BE" w:rsidRDefault="000867BE" w:rsidP="000867BE">
      <w:pPr>
        <w:pStyle w:val="2"/>
      </w:pPr>
      <w:r w:rsidRPr="000867BE">
        <w:lastRenderedPageBreak/>
        <w:t>Концертмейстерам: Кваліфікаційна категорія «спеціаліст першої категорії»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974D02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F766CD" w:rsidTr="00974D02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974D02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які володіють методами самостійної роботи над музичним твором, знають специфіку роботи (індивідуальної та з колективами) з учнями, студентами інструментальних, вокальних, хореографічних, театральних і циркових </w:t>
            </w:r>
            <w:proofErr w:type="spellStart"/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спеціалізацій</w:t>
            </w:r>
            <w:proofErr w:type="spellEnd"/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; можуть замінити на уроці або під час проведення занять відсутнього викладача;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974D02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якщо учні, студенти, колективи, виступи яких вони супроводжували, стали переможцями обласних (Автономної Республіки Крим, Київських міських) творчих змагань або брали участь в обласних (Автономної Республіки Крим, Київських міських) культурно-просвітницьких заходах;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  <w:tr w:rsidR="000867BE" w:rsidRPr="00807074" w:rsidTr="00974D02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1858DE" w:rsidRDefault="000867BE" w:rsidP="006F4ED6">
            <w:pPr>
              <w:pStyle w:val="a4"/>
              <w:numPr>
                <w:ilvl w:val="0"/>
                <w:numId w:val="8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1858DE">
              <w:rPr>
                <w:rFonts w:eastAsia="Times New Roman"/>
                <w:snapToGrid w:val="0"/>
                <w:color w:val="000000"/>
                <w:lang w:val="uk-UA" w:eastAsia="ru-RU"/>
              </w:rPr>
              <w:t>якщо один або більше учнів, виступи яких вони супроводжували, продовжили освіту у середніх спеціалізованих мистецьких школах та вищих навчальних закладах мистецького спрямування; якщо один і більше студентів, виступи яких вони супроводжували, продовжили освіту у вищих навчальних закладах ІІІ-ІV рівнів акредитації.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974D02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sz w:val="23"/>
                <w:szCs w:val="23"/>
                <w:lang w:val="uk-UA" w:eastAsia="ru-RU"/>
              </w:rPr>
            </w:pPr>
          </w:p>
        </w:tc>
      </w:tr>
    </w:tbl>
    <w:p w:rsidR="000867BE" w:rsidRDefault="000867BE" w:rsidP="000867BE">
      <w:pPr>
        <w:spacing w:after="200"/>
        <w:ind w:firstLine="0"/>
        <w:rPr>
          <w:sz w:val="2"/>
          <w:szCs w:val="2"/>
          <w:lang w:val="uk-UA"/>
        </w:rPr>
      </w:pPr>
      <w:r w:rsidRPr="00807074">
        <w:rPr>
          <w:sz w:val="2"/>
          <w:szCs w:val="2"/>
        </w:rPr>
        <w:br w:type="page"/>
      </w:r>
    </w:p>
    <w:p w:rsidR="000867BE" w:rsidRDefault="000867BE" w:rsidP="000867BE">
      <w:pPr>
        <w:pStyle w:val="2"/>
      </w:pPr>
      <w:r>
        <w:lastRenderedPageBreak/>
        <w:t xml:space="preserve">Концертмейстерам: </w:t>
      </w:r>
      <w:r w:rsidRPr="00E55C02">
        <w:t xml:space="preserve">Кваліфікаційна категорія «спеціаліст </w:t>
      </w:r>
      <w:r>
        <w:t>другої</w:t>
      </w:r>
      <w:r w:rsidRPr="00E55C02">
        <w:t xml:space="preserve"> категорії»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1D67A1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1D67A1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1D67A1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F766CD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1D67A1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E0385E" w:rsidRDefault="000867BE" w:rsidP="006F4ED6">
            <w:pPr>
              <w:pStyle w:val="a4"/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які володіють методами самостійної роботи над музичним твором, знають специфіку роботи (індивідуальної та з колективами) з учнями, студентами інструментальних, вокальних, хореографічних, театральних і циркових </w:t>
            </w:r>
            <w:proofErr w:type="spellStart"/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спеціалізацій</w:t>
            </w:r>
            <w:proofErr w:type="spellEnd"/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1D67A1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E0385E" w:rsidRDefault="000867BE" w:rsidP="006F4ED6">
            <w:pPr>
              <w:pStyle w:val="a4"/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які забезпечують достатній рівень супроводу виступів учнів, студентів, колективів під час проведення районних (міських) оглядів, конкурсів, фестивалів тощо;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807074" w:rsidTr="001D67A1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E0385E" w:rsidRDefault="000867BE" w:rsidP="006F4ED6">
            <w:pPr>
              <w:pStyle w:val="a4"/>
              <w:numPr>
                <w:ilvl w:val="0"/>
                <w:numId w:val="7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якщо учні, студенти, колективи, виступи яких вони супроводжували, стали переможцями районних (міських) творчих змагань або брали участь в районних (міських) культурно-просвітницьких заходах.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807074" w:rsidRDefault="000867BE" w:rsidP="001D67A1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0867BE" w:rsidRPr="00807074" w:rsidRDefault="000867BE" w:rsidP="000867BE">
      <w:pPr>
        <w:ind w:firstLine="0"/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0867BE" w:rsidRDefault="000867BE" w:rsidP="000867BE">
      <w:pPr>
        <w:pStyle w:val="2"/>
      </w:pPr>
      <w:r>
        <w:lastRenderedPageBreak/>
        <w:t xml:space="preserve">Концертмейстерам: </w:t>
      </w:r>
      <w:r w:rsidRPr="00F766CD">
        <w:t>Кваліфікаційна категорія «спеціаліст»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0867BE" w:rsidRPr="00807074" w:rsidRDefault="000867BE" w:rsidP="00DD5590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0867BE" w:rsidRPr="00807074" w:rsidRDefault="000867BE" w:rsidP="00DD5590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0867BE" w:rsidRPr="00807074" w:rsidRDefault="000867BE" w:rsidP="006F4ED6">
            <w:pPr>
              <w:pStyle w:val="a4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E0385E" w:rsidRDefault="000867BE" w:rsidP="006F4ED6">
            <w:pPr>
              <w:pStyle w:val="a4"/>
              <w:numPr>
                <w:ilvl w:val="0"/>
                <w:numId w:val="6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забезпечують якісний рівень супроводу виконання учнями, студентами, колективами творів (номерів) відповідно до вимог навчальних програм;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0867BE" w:rsidRPr="00F766CD" w:rsidTr="00DD5590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7BE" w:rsidRPr="00E0385E" w:rsidRDefault="000867BE" w:rsidP="006F4ED6">
            <w:pPr>
              <w:pStyle w:val="a4"/>
              <w:numPr>
                <w:ilvl w:val="0"/>
                <w:numId w:val="6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забезпечують виступи учнів, студентів, колективів у шефських концертах, лекціях-концертах, музичних лекторіях тощо.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7BE" w:rsidRPr="00F766CD" w:rsidRDefault="000867BE" w:rsidP="00DD5590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0867BE" w:rsidRPr="00F766CD" w:rsidRDefault="000867BE" w:rsidP="000867BE">
      <w:pPr>
        <w:ind w:firstLine="0"/>
        <w:rPr>
          <w:rFonts w:eastAsia="Times New Roman"/>
          <w:snapToGrid w:val="0"/>
          <w:color w:val="000000"/>
          <w:lang w:eastAsia="ru-RU"/>
        </w:rPr>
      </w:pPr>
    </w:p>
    <w:p w:rsidR="000867BE" w:rsidRDefault="000867BE" w:rsidP="000867BE">
      <w:pPr>
        <w:spacing w:after="200"/>
        <w:ind w:firstLine="0"/>
      </w:pPr>
      <w:r>
        <w:br w:type="page"/>
      </w:r>
    </w:p>
    <w:p w:rsidR="00E0385E" w:rsidRDefault="00E0385E" w:rsidP="000867BE">
      <w:pPr>
        <w:pStyle w:val="2"/>
      </w:pPr>
      <w:r>
        <w:lastRenderedPageBreak/>
        <w:t>Концертмейстерам: Тарифна ставка на рівні 11</w:t>
      </w:r>
      <w:r w:rsidRPr="00E55C02">
        <w:t>-го розряду</w:t>
      </w: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7"/>
        <w:gridCol w:w="1524"/>
      </w:tblGrid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</w:tcPr>
          <w:p w:rsidR="00E0385E" w:rsidRPr="00807074" w:rsidRDefault="00E0385E" w:rsidP="00B82E9A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Назва вимоги</w:t>
            </w:r>
          </w:p>
        </w:tc>
        <w:tc>
          <w:tcPr>
            <w:tcW w:w="1524" w:type="dxa"/>
          </w:tcPr>
          <w:p w:rsidR="00E0385E" w:rsidRPr="00807074" w:rsidRDefault="00E0385E" w:rsidP="00B82E9A">
            <w:pPr>
              <w:shd w:val="clear" w:color="auto" w:fill="FFFFFF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</w:pPr>
            <w:r w:rsidRPr="00807074">
              <w:rPr>
                <w:rFonts w:eastAsia="Times New Roman"/>
                <w:color w:val="000000"/>
                <w:sz w:val="24"/>
                <w:szCs w:val="24"/>
                <w:lang w:val="uk-UA" w:eastAsia="uk-UA"/>
              </w:rPr>
              <w:t>Результат</w:t>
            </w: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бути обізнаними щодо сучасних досягнень науки з предмета, який викладається; 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основами педагогіки, психології і вікової фізіології та вміти їх застосовувати у навчально-виховному процесі; 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 xml:space="preserve">володіти методикою викладання предмета; 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B82E9A">
        <w:trPr>
          <w:trHeight w:val="57"/>
        </w:trPr>
        <w:tc>
          <w:tcPr>
            <w:tcW w:w="8237" w:type="dxa"/>
            <w:shd w:val="clear" w:color="auto" w:fill="auto"/>
            <w:noWrap/>
            <w:vAlign w:val="center"/>
            <w:hideMark/>
          </w:tcPr>
          <w:p w:rsidR="00E0385E" w:rsidRPr="00807074" w:rsidRDefault="00E0385E" w:rsidP="006F4ED6">
            <w:pPr>
              <w:pStyle w:val="a4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eastAsia="Times New Roman"/>
                <w:color w:val="000000"/>
                <w:lang w:eastAsia="ru-RU"/>
              </w:rPr>
            </w:pPr>
            <w:r w:rsidRPr="00807074">
              <w:rPr>
                <w:rFonts w:eastAsia="Times New Roman"/>
                <w:snapToGrid w:val="0"/>
                <w:color w:val="000000"/>
                <w:lang w:val="uk-UA" w:eastAsia="ru-RU"/>
              </w:rPr>
              <w:t>володіти державною мовою в обсязі, необхідному для виконання професійних обов'язків.</w:t>
            </w:r>
          </w:p>
        </w:tc>
        <w:tc>
          <w:tcPr>
            <w:tcW w:w="1524" w:type="dxa"/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932F07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85E" w:rsidRPr="00E0385E" w:rsidRDefault="00E0385E" w:rsidP="006F4ED6">
            <w:pPr>
              <w:pStyle w:val="a4"/>
              <w:numPr>
                <w:ilvl w:val="0"/>
                <w:numId w:val="5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які забезпечують якісний супровід виступів учнів під час проведення районних (міських) оглядів, конкурсів, фестивалів тощо;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932F07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85E" w:rsidRPr="00E0385E" w:rsidRDefault="00E0385E" w:rsidP="006F4ED6">
            <w:pPr>
              <w:pStyle w:val="a4"/>
              <w:numPr>
                <w:ilvl w:val="0"/>
                <w:numId w:val="5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якщо учні, виступи яких вони супроводжували, стали переможцями районних (міських) творчих змагань або брали участь у районних (міських) культурно-просвітницьких заходах.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  <w:tr w:rsidR="00E0385E" w:rsidRPr="00F766CD" w:rsidTr="00932F07">
        <w:trPr>
          <w:trHeight w:val="57"/>
        </w:trPr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385E" w:rsidRPr="00E0385E" w:rsidRDefault="00E0385E" w:rsidP="006F4ED6">
            <w:pPr>
              <w:pStyle w:val="a4"/>
              <w:numPr>
                <w:ilvl w:val="0"/>
                <w:numId w:val="5"/>
              </w:numPr>
              <w:spacing w:before="60" w:line="240" w:lineRule="auto"/>
              <w:ind w:left="36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  <w:r w:rsidRPr="00E0385E">
              <w:rPr>
                <w:rFonts w:eastAsia="Times New Roman"/>
                <w:snapToGrid w:val="0"/>
                <w:color w:val="000000"/>
                <w:lang w:val="uk-UA" w:eastAsia="ru-RU"/>
              </w:rPr>
              <w:t>які забезпечують якісний супровід виступів учнів під час проведення районних (міських) оглядів, конкурсів, фестивалів тощо;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85E" w:rsidRPr="00F766CD" w:rsidRDefault="00E0385E" w:rsidP="00B82E9A">
            <w:pPr>
              <w:spacing w:line="240" w:lineRule="auto"/>
              <w:ind w:firstLine="0"/>
              <w:jc w:val="both"/>
              <w:rPr>
                <w:rFonts w:eastAsia="Times New Roman"/>
                <w:snapToGrid w:val="0"/>
                <w:color w:val="000000"/>
                <w:lang w:val="uk-UA" w:eastAsia="ru-RU"/>
              </w:rPr>
            </w:pPr>
          </w:p>
        </w:tc>
      </w:tr>
    </w:tbl>
    <w:p w:rsidR="00E0385E" w:rsidRPr="00F766CD" w:rsidRDefault="00E0385E" w:rsidP="00E0385E">
      <w:pPr>
        <w:ind w:firstLine="0"/>
      </w:pPr>
    </w:p>
    <w:p w:rsidR="00E0385E" w:rsidRDefault="00E0385E" w:rsidP="00E0385E">
      <w:pPr>
        <w:spacing w:after="200"/>
        <w:ind w:firstLine="0"/>
      </w:pPr>
      <w:r>
        <w:br w:type="page"/>
      </w:r>
    </w:p>
    <w:p w:rsidR="002D267C" w:rsidRPr="002D267C" w:rsidRDefault="002D267C" w:rsidP="002D267C">
      <w:pPr>
        <w:pStyle w:val="1"/>
        <w:rPr>
          <w:snapToGrid w:val="0"/>
          <w:lang w:val="en-US"/>
        </w:rPr>
      </w:pPr>
      <w:r w:rsidRPr="002D267C">
        <w:rPr>
          <w:snapToGrid w:val="0"/>
          <w:lang w:val="uk-UA"/>
        </w:rPr>
        <w:lastRenderedPageBreak/>
        <w:t>викладач-методист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830"/>
      </w:tblGrid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Назва вимоги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Результат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1. встановлено кваліфікаційну категорію "спеціаліст вищої категорії"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Так/ні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bookmarkStart w:id="1" w:name="n286"/>
            <w:bookmarkEnd w:id="1"/>
            <w:r w:rsidRPr="002D267C">
              <w:rPr>
                <w:rFonts w:eastAsia="Times New Roman"/>
                <w:color w:val="000000"/>
                <w:lang w:eastAsia="uk-UA"/>
              </w:rPr>
              <w:t xml:space="preserve">2. запроваджують у навчально-виховний процес ефективні форми і методи </w:t>
            </w:r>
            <w:proofErr w:type="spellStart"/>
            <w:r w:rsidRPr="002D267C">
              <w:rPr>
                <w:rFonts w:eastAsia="Times New Roman"/>
                <w:color w:val="000000"/>
                <w:lang w:eastAsia="uk-UA"/>
              </w:rPr>
              <w:t>оботи</w:t>
            </w:r>
            <w:proofErr w:type="spellEnd"/>
            <w:r w:rsidRPr="002D267C">
              <w:rPr>
                <w:rFonts w:eastAsia="Times New Roman"/>
                <w:color w:val="000000"/>
                <w:lang w:eastAsia="uk-UA"/>
              </w:rPr>
              <w:t>, узагальнюють передовий педагогічний досвід шляхом проведення лекцій, відкритих уроків, майстер-класів, семінарів тощо в установах та закладах підвищення кваліфікації;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Так/ні, а також вказується кількість таких заходів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bookmarkStart w:id="2" w:name="n287"/>
            <w:bookmarkEnd w:id="2"/>
            <w:r w:rsidRPr="002D267C">
              <w:rPr>
                <w:rFonts w:eastAsia="Times New Roman"/>
                <w:color w:val="000000"/>
                <w:lang w:eastAsia="uk-UA"/>
              </w:rPr>
              <w:t>3. беруть активну участь у діяльності предметно-циклових комісій, відділів та (або) відділень, методичних об'єднань, асоціацій тощо;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 xml:space="preserve">Вказується кількість засідань відповідних об’єднань, де участь </w:t>
            </w:r>
            <w:proofErr w:type="spellStart"/>
            <w:r w:rsidRPr="002D267C">
              <w:rPr>
                <w:rFonts w:eastAsia="Times New Roman"/>
                <w:color w:val="000000"/>
                <w:lang w:eastAsia="uk-UA"/>
              </w:rPr>
              <w:t>педпрацівника</w:t>
            </w:r>
            <w:proofErr w:type="spellEnd"/>
            <w:r w:rsidRPr="002D267C">
              <w:rPr>
                <w:rFonts w:eastAsia="Times New Roman"/>
                <w:color w:val="000000"/>
                <w:lang w:eastAsia="uk-UA"/>
              </w:rPr>
              <w:t xml:space="preserve"> була активною (наприклад, виступи)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bookmarkStart w:id="3" w:name="n288"/>
            <w:bookmarkEnd w:id="3"/>
            <w:r w:rsidRPr="002D267C">
              <w:rPr>
                <w:rFonts w:eastAsia="Times New Roman"/>
                <w:color w:val="000000"/>
                <w:lang w:eastAsia="uk-UA"/>
              </w:rPr>
              <w:t>4. брали та (або) беруть участь у розробленні нормативних документів (положень, навчальних планів, програм тощо);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Вказується кількість розроблених актів, програм тощо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bookmarkStart w:id="4" w:name="n289"/>
            <w:bookmarkEnd w:id="4"/>
            <w:r w:rsidRPr="002D267C">
              <w:rPr>
                <w:rFonts w:eastAsia="Times New Roman"/>
                <w:color w:val="000000"/>
                <w:lang w:eastAsia="uk-UA"/>
              </w:rPr>
              <w:t>5. уклали підручники, навчально-методичні посібники та розробки, що пройшли апробацію, схвалені методичними установами відповідного рівня та запроваджені в організацію навчально-виховного процесу;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Вказується кількість/назви відповідних видань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bookmarkStart w:id="5" w:name="n290"/>
            <w:bookmarkEnd w:id="5"/>
            <w:r w:rsidRPr="002D267C">
              <w:rPr>
                <w:rFonts w:eastAsia="Times New Roman"/>
                <w:color w:val="000000"/>
                <w:lang w:eastAsia="uk-UA"/>
              </w:rPr>
              <w:t>6. надають практичну допомогу педагогічним працівникам інших навчально-виховних закладів в освоєнні передового досвіду.</w:t>
            </w:r>
          </w:p>
        </w:tc>
        <w:tc>
          <w:tcPr>
            <w:tcW w:w="2830" w:type="dxa"/>
          </w:tcPr>
          <w:p w:rsidR="002D267C" w:rsidRPr="002D267C" w:rsidRDefault="002D267C" w:rsidP="002D267C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Вказується кількість та форми надання такої допомоги</w:t>
            </w:r>
          </w:p>
        </w:tc>
      </w:tr>
    </w:tbl>
    <w:p w:rsidR="002D267C" w:rsidRPr="002D267C" w:rsidRDefault="002D267C" w:rsidP="002D267C">
      <w:pPr>
        <w:ind w:firstLine="0"/>
        <w:rPr>
          <w:lang w:val="uk-UA"/>
        </w:rPr>
      </w:pPr>
    </w:p>
    <w:p w:rsidR="002D267C" w:rsidRDefault="002D267C" w:rsidP="002D267C">
      <w:pPr>
        <w:spacing w:after="200"/>
        <w:ind w:firstLine="0"/>
      </w:pPr>
      <w:r>
        <w:br w:type="page"/>
      </w:r>
    </w:p>
    <w:p w:rsidR="002D267C" w:rsidRPr="002D267C" w:rsidRDefault="002D267C" w:rsidP="002D267C">
      <w:pPr>
        <w:pStyle w:val="1"/>
        <w:rPr>
          <w:snapToGrid w:val="0"/>
          <w:lang w:val="en-US"/>
        </w:rPr>
      </w:pPr>
      <w:r w:rsidRPr="002D267C">
        <w:rPr>
          <w:snapToGrid w:val="0"/>
          <w:lang w:val="uk-UA"/>
        </w:rPr>
        <w:lastRenderedPageBreak/>
        <w:t>старший викладач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2830"/>
      </w:tblGrid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B82E9A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Назва вимоги</w:t>
            </w:r>
          </w:p>
        </w:tc>
        <w:tc>
          <w:tcPr>
            <w:tcW w:w="2830" w:type="dxa"/>
          </w:tcPr>
          <w:p w:rsidR="002D267C" w:rsidRPr="002D267C" w:rsidRDefault="002D267C" w:rsidP="00B82E9A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rFonts w:eastAsia="Times New Roman"/>
                <w:color w:val="000000"/>
                <w:lang w:eastAsia="uk-UA"/>
              </w:rPr>
              <w:t>Результат</w:t>
            </w: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6F4ED6">
            <w:pPr>
              <w:pStyle w:val="a4"/>
              <w:numPr>
                <w:ilvl w:val="0"/>
                <w:numId w:val="12"/>
              </w:numPr>
              <w:shd w:val="clear" w:color="auto" w:fill="FFFFFF"/>
              <w:ind w:left="36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2D267C">
              <w:rPr>
                <w:snapToGrid w:val="0"/>
              </w:rPr>
              <w:t>яким встановлено кваліфікаційні категорії «спеціаліст вищої категорії», «спеціаліст першої категорії»</w:t>
            </w:r>
          </w:p>
        </w:tc>
        <w:tc>
          <w:tcPr>
            <w:tcW w:w="2830" w:type="dxa"/>
          </w:tcPr>
          <w:p w:rsidR="002D267C" w:rsidRPr="002D267C" w:rsidRDefault="002D267C" w:rsidP="00B82E9A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6F4ED6">
            <w:pPr>
              <w:pStyle w:val="a4"/>
              <w:numPr>
                <w:ilvl w:val="0"/>
                <w:numId w:val="12"/>
              </w:numPr>
              <w:spacing w:before="60"/>
              <w:ind w:left="360"/>
              <w:jc w:val="both"/>
              <w:rPr>
                <w:snapToGrid w:val="0"/>
              </w:rPr>
            </w:pPr>
            <w:r w:rsidRPr="002D267C">
              <w:rPr>
                <w:snapToGrid w:val="0"/>
              </w:rPr>
              <w:t>організовують та здійснюють методичну роботу і роботу з підвищення кваліфікації у предметно-циклових комісіях вищих мистецьких навчальних закладів І-ІІ рівнів акредитації, у відділах та відділеннях середніх спеціалізованих мистецьких шкіл (шкіл-інтернатів), початкових спеціалізованих мистецьких навчальних закладів (шкіл естетичного виховання);</w:t>
            </w:r>
          </w:p>
        </w:tc>
        <w:tc>
          <w:tcPr>
            <w:tcW w:w="2830" w:type="dxa"/>
          </w:tcPr>
          <w:p w:rsidR="002D267C" w:rsidRPr="002D267C" w:rsidRDefault="002D267C" w:rsidP="00B82E9A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</w:p>
        </w:tc>
      </w:tr>
      <w:tr w:rsidR="002D267C" w:rsidRPr="002D267C" w:rsidTr="00B82E9A">
        <w:trPr>
          <w:cantSplit/>
        </w:trPr>
        <w:tc>
          <w:tcPr>
            <w:tcW w:w="6804" w:type="dxa"/>
          </w:tcPr>
          <w:p w:rsidR="002D267C" w:rsidRPr="002D267C" w:rsidRDefault="002D267C" w:rsidP="006F4ED6">
            <w:pPr>
              <w:pStyle w:val="a4"/>
              <w:numPr>
                <w:ilvl w:val="0"/>
                <w:numId w:val="12"/>
              </w:numPr>
              <w:spacing w:before="60"/>
              <w:ind w:left="360"/>
              <w:jc w:val="both"/>
              <w:rPr>
                <w:snapToGrid w:val="0"/>
              </w:rPr>
            </w:pPr>
            <w:r w:rsidRPr="002D267C">
              <w:rPr>
                <w:snapToGrid w:val="0"/>
              </w:rPr>
              <w:t>проводять заходи з поширення прогресивного педагогічного досвіду, надають практичну допомогу молодим педагогічним працівникам у професійному становленні.</w:t>
            </w:r>
          </w:p>
        </w:tc>
        <w:tc>
          <w:tcPr>
            <w:tcW w:w="2830" w:type="dxa"/>
          </w:tcPr>
          <w:p w:rsidR="002D267C" w:rsidRPr="002D267C" w:rsidRDefault="002D267C" w:rsidP="00B82E9A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</w:p>
        </w:tc>
      </w:tr>
    </w:tbl>
    <w:p w:rsidR="002D267C" w:rsidRPr="002D267C" w:rsidRDefault="002D267C">
      <w:pPr>
        <w:spacing w:after="200"/>
        <w:ind w:firstLine="0"/>
        <w:rPr>
          <w:lang w:val="uk-UA"/>
        </w:rPr>
      </w:pPr>
    </w:p>
    <w:p w:rsidR="00807074" w:rsidRPr="002D267C" w:rsidRDefault="00807074" w:rsidP="00F766CD">
      <w:pPr>
        <w:ind w:firstLine="0"/>
        <w:rPr>
          <w:lang w:val="uk-UA"/>
        </w:rPr>
      </w:pPr>
    </w:p>
    <w:sectPr w:rsidR="00807074" w:rsidRPr="002D267C" w:rsidSect="00794BCE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0AE" w:rsidRDefault="000910AE" w:rsidP="00807074">
      <w:pPr>
        <w:spacing w:line="240" w:lineRule="auto"/>
      </w:pPr>
      <w:r>
        <w:separator/>
      </w:r>
    </w:p>
  </w:endnote>
  <w:endnote w:type="continuationSeparator" w:id="0">
    <w:p w:rsidR="000910AE" w:rsidRDefault="000910AE" w:rsidP="00807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5200799"/>
      <w:docPartObj>
        <w:docPartGallery w:val="Page Numbers (Bottom of Page)"/>
        <w:docPartUnique/>
      </w:docPartObj>
    </w:sdtPr>
    <w:sdtEndPr/>
    <w:sdtContent>
      <w:p w:rsidR="00807074" w:rsidRPr="00807074" w:rsidRDefault="00807074" w:rsidP="0080707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ED6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0AE" w:rsidRDefault="000910AE" w:rsidP="00807074">
      <w:pPr>
        <w:spacing w:line="240" w:lineRule="auto"/>
      </w:pPr>
      <w:r>
        <w:separator/>
      </w:r>
    </w:p>
  </w:footnote>
  <w:footnote w:type="continuationSeparator" w:id="0">
    <w:p w:rsidR="000910AE" w:rsidRDefault="000910AE" w:rsidP="00807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3EA7"/>
    <w:multiLevelType w:val="hybridMultilevel"/>
    <w:tmpl w:val="AB00C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47D53"/>
    <w:multiLevelType w:val="hybridMultilevel"/>
    <w:tmpl w:val="5CF48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906C09"/>
    <w:multiLevelType w:val="hybridMultilevel"/>
    <w:tmpl w:val="5870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81199"/>
    <w:multiLevelType w:val="hybridMultilevel"/>
    <w:tmpl w:val="82F2F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45A0F"/>
    <w:multiLevelType w:val="hybridMultilevel"/>
    <w:tmpl w:val="CB68D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053A8"/>
    <w:multiLevelType w:val="hybridMultilevel"/>
    <w:tmpl w:val="175C9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429CD"/>
    <w:multiLevelType w:val="hybridMultilevel"/>
    <w:tmpl w:val="CB68D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E0914"/>
    <w:multiLevelType w:val="hybridMultilevel"/>
    <w:tmpl w:val="CAA01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2645A"/>
    <w:multiLevelType w:val="hybridMultilevel"/>
    <w:tmpl w:val="559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13FF8"/>
    <w:multiLevelType w:val="hybridMultilevel"/>
    <w:tmpl w:val="90601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E1631"/>
    <w:multiLevelType w:val="hybridMultilevel"/>
    <w:tmpl w:val="DA98B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92F5B"/>
    <w:multiLevelType w:val="hybridMultilevel"/>
    <w:tmpl w:val="BF2EE92C"/>
    <w:lvl w:ilvl="0" w:tplc="D6249F4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CD"/>
    <w:rsid w:val="000867BE"/>
    <w:rsid w:val="000910AE"/>
    <w:rsid w:val="001858DE"/>
    <w:rsid w:val="002D267C"/>
    <w:rsid w:val="00400A38"/>
    <w:rsid w:val="006C303A"/>
    <w:rsid w:val="006F4ED6"/>
    <w:rsid w:val="00794BCE"/>
    <w:rsid w:val="00807074"/>
    <w:rsid w:val="00C023CF"/>
    <w:rsid w:val="00CA12D2"/>
    <w:rsid w:val="00E0385E"/>
    <w:rsid w:val="00F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3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0867BE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07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70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70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707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0707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7074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03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3"/>
    <w:uiPriority w:val="39"/>
    <w:rsid w:val="002D267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867BE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38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0867BE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07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707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70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7074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0707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7074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03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3"/>
    <w:uiPriority w:val="39"/>
    <w:rsid w:val="002D267C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867BE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2018-09-09T11:16:00Z</dcterms:created>
  <dcterms:modified xsi:type="dcterms:W3CDTF">2018-09-24T18:16:00Z</dcterms:modified>
</cp:coreProperties>
</file>