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288" w:lineRule="auto"/>
        <w:rPr>
          <w:rFonts w:ascii="Poppins" w:cs="Poppins" w:eastAsia="Poppins" w:hAnsi="Poppins"/>
          <w:b w:val="1"/>
          <w:bCs w:val="1"/>
          <w:sz w:val="20"/>
          <w:szCs w:val="20"/>
        </w:rPr>
      </w:pPr>
      <w:bookmarkStart w:colFirst="0" w:colLast="0" w:name="_69gozqh0ir37" w:id="0"/>
      <w:bookmarkEnd w:id="0"/>
      <w:r w:rsidDel="00000000" w:rsidR="00000000" w:rsidRPr="00000000">
        <w:rPr>
          <w:rtl w:val="0"/>
        </w:rPr>
      </w:r>
    </w:p>
    <w:tbl>
      <w:tblPr>
        <w:tblStyle w:val="Table1"/>
        <w:tblW w:w="8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745"/>
        <w:gridCol w:w="2115"/>
        <w:tblGridChange w:id="0">
          <w:tblGrid>
            <w:gridCol w:w="3210"/>
            <w:gridCol w:w="2745"/>
            <w:gridCol w:w="211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2">
            <w:pPr>
              <w:pStyle w:val="Heading2"/>
              <w:keepNext w:val="0"/>
              <w:keepLines w:val="0"/>
              <w:shd w:fill="ffffff" w:val="clear"/>
              <w:spacing w:after="0" w:before="0" w:line="240" w:lineRule="auto"/>
              <w:jc w:val="center"/>
              <w:rPr/>
            </w:pPr>
            <w:bookmarkStart w:colFirst="0" w:colLast="0" w:name="_rymyo9o0lzna" w:id="1"/>
            <w:bookmarkEnd w:id="1"/>
            <w:r w:rsidDel="00000000" w:rsidR="00000000" w:rsidRPr="00000000">
              <w:rPr>
                <w:rFonts w:ascii="Poppins" w:cs="Poppins" w:eastAsia="Poppins" w:hAnsi="Poppins"/>
                <w:b w:val="1"/>
                <w:bCs w:val="1"/>
                <w:sz w:val="20"/>
                <w:szCs w:val="20"/>
                <w:rtl w:val="0"/>
              </w:rPr>
              <w:t xml:space="preserve">Author</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3">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Last Updated</w:t>
            </w:r>
          </w:p>
        </w:tc>
        <w:tc>
          <w:tcPr>
            <w:shd w:fill="auto" w:val="clear"/>
            <w:tcMar>
              <w:top w:w="0.0" w:type="dxa"/>
              <w:left w:w="0.0" w:type="dxa"/>
              <w:bottom w:w="0.0" w:type="dxa"/>
              <w:right w:w="0.0" w:type="dxa"/>
            </w:tcMar>
            <w:vAlign w:val="center"/>
          </w:tcPr>
          <w:p w:rsidR="00000000" w:rsidDel="00000000" w:rsidP="00000000" w:rsidRDefault="00000000" w:rsidRPr="00000000" w14:paraId="00000004">
            <w:pPr>
              <w:widowControl w:val="0"/>
              <w:spacing w:line="24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Status</w:t>
            </w:r>
          </w:p>
        </w:tc>
      </w:tr>
      <w:tr>
        <w:trPr>
          <w:cantSplit w:val="0"/>
          <w:trHeight w:val="55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5">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wuy9nxy36jx3" w:id="2"/>
            <w:bookmarkEnd w:id="2"/>
            <w:hyperlink r:id="rId6">
              <w:r w:rsidDel="00000000" w:rsidR="00000000" w:rsidRPr="00000000">
                <w:rPr>
                  <w:rFonts w:ascii="Poppins" w:cs="Poppins" w:eastAsia="Poppins" w:hAnsi="Poppins"/>
                  <w:b w:val="1"/>
                  <w:bCs w:val="1"/>
                  <w:color w:val="0000ee"/>
                  <w:sz w:val="20"/>
                  <w:szCs w:val="20"/>
                  <w:u w:val="single"/>
                  <w:rtl w:val="0"/>
                </w:rPr>
                <w:t xml:space="preserve">Dimitris Anastasopoulos</w:t>
              </w:r>
            </w:hyperlink>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6">
            <w:pPr>
              <w:pStyle w:val="Heading2"/>
              <w:keepNext w:val="0"/>
              <w:keepLines w:val="0"/>
              <w:shd w:fill="ffffff" w:val="clear"/>
              <w:spacing w:after="0" w:before="0" w:line="240" w:lineRule="auto"/>
              <w:jc w:val="center"/>
              <w:rPr>
                <w:rFonts w:ascii="Poppins" w:cs="Poppins" w:eastAsia="Poppins" w:hAnsi="Poppins"/>
                <w:b w:val="1"/>
                <w:bCs w:val="1"/>
                <w:sz w:val="20"/>
                <w:szCs w:val="20"/>
              </w:rPr>
            </w:pPr>
            <w:bookmarkStart w:colFirst="0" w:colLast="0" w:name="_5rhsrydweknf" w:id="3"/>
            <w:bookmarkEnd w:id="3"/>
            <w:r w:rsidDel="00000000" w:rsidR="00000000" w:rsidRPr="00000000">
              <w:rPr>
                <w:rFonts w:ascii="Poppins" w:cs="Poppins" w:eastAsia="Poppins" w:hAnsi="Poppins"/>
                <w:b w:val="1"/>
                <w:bCs w:val="1"/>
                <w:sz w:val="20"/>
                <w:szCs w:val="20"/>
                <w:rtl w:val="0"/>
              </w:rPr>
              <w:t xml:space="preserve">Nov 4, 2025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line="240" w:lineRule="auto"/>
              <w:jc w:val="center"/>
              <w:rPr>
                <w:rFonts w:ascii="Poppins" w:cs="Poppins" w:eastAsia="Poppins" w:hAnsi="Poppins"/>
                <w:b w:val="1"/>
                <w:bCs w:val="1"/>
                <w:sz w:val="20"/>
                <w:szCs w:val="20"/>
              </w:rPr>
            </w:pPr>
            <w:sdt>
              <w:sdtPr>
                <w:alias w:val="Page Status"/>
                <w:id w:val="-1791787901"/>
                <w:dropDownList w:lastValue="Verified">
                  <w:listItem w:displayText="Draft" w:value="Draft"/>
                  <w:listItem w:displayText="Verified" w:value="Verified"/>
                </w:dropDownList>
              </w:sdtPr>
              <w:sdtContent>
                <w:r w:rsidDel="00000000" w:rsidR="00000000" w:rsidRPr="00000000">
                  <w:rPr>
                    <w:rFonts w:ascii="Poppins" w:cs="Poppins" w:eastAsia="Poppins" w:hAnsi="Poppins"/>
                    <w:b w:val="1"/>
                    <w:bCs w:val="1"/>
                    <w:color w:val="0a53a8"/>
                    <w:sz w:val="20"/>
                    <w:szCs w:val="20"/>
                    <w:shd w:fill="bfe1f6" w:val="clear"/>
                  </w:rPr>
                  <w:t xml:space="preserve">Verified</w:t>
                </w:r>
              </w:sdtContent>
            </w:sdt>
            <w:r w:rsidDel="00000000" w:rsidR="00000000" w:rsidRPr="00000000">
              <w:rPr>
                <w:rtl w:val="0"/>
              </w:rPr>
            </w:r>
          </w:p>
        </w:tc>
      </w:tr>
    </w:tbl>
    <w:p w:rsidR="00000000" w:rsidDel="00000000" w:rsidP="00000000" w:rsidRDefault="00000000" w:rsidRPr="00000000" w14:paraId="00000008">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6feh9vsk4o0h" w:id="4"/>
      <w:bookmarkEnd w:id="4"/>
      <w:r w:rsidDel="00000000" w:rsidR="00000000" w:rsidRPr="00000000">
        <w:rPr>
          <w:rFonts w:ascii="Poppins" w:cs="Poppins" w:eastAsia="Poppins" w:hAnsi="Poppins"/>
          <w:b w:val="1"/>
          <w:bCs w:val="1"/>
          <w:color w:val="06897b"/>
          <w:sz w:val="34"/>
          <w:szCs w:val="34"/>
          <w:rtl w:val="0"/>
        </w:rPr>
        <w:t xml:space="preserve">Overview</w:t>
      </w:r>
    </w:p>
    <w:p w:rsidR="00000000" w:rsidDel="00000000" w:rsidP="00000000" w:rsidRDefault="00000000" w:rsidRPr="00000000" w14:paraId="00000009">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A key part of the customer relationship lifecycle is the renewal phase. CSMs must proactively track the renewal dates of their customers and align with Sales to ensure that a customer renewal takes place.</w:t>
      </w:r>
    </w:p>
    <w:p w:rsidR="00000000" w:rsidDel="00000000" w:rsidP="00000000" w:rsidRDefault="00000000" w:rsidRPr="00000000" w14:paraId="0000000A">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9fj7z9kub9le" w:id="5"/>
      <w:bookmarkEnd w:id="5"/>
      <w:r w:rsidDel="00000000" w:rsidR="00000000" w:rsidRPr="00000000">
        <w:rPr>
          <w:rFonts w:ascii="Poppins" w:cs="Poppins" w:eastAsia="Poppins" w:hAnsi="Poppins"/>
          <w:b w:val="1"/>
          <w:bCs w:val="1"/>
          <w:color w:val="06897b"/>
          <w:sz w:val="34"/>
          <w:szCs w:val="34"/>
          <w:rtl w:val="0"/>
        </w:rPr>
        <w:t xml:space="preserve">Timeframe</w:t>
      </w:r>
    </w:p>
    <w:p w:rsidR="00000000" w:rsidDel="00000000" w:rsidP="00000000" w:rsidRDefault="00000000" w:rsidRPr="00000000" w14:paraId="0000000B">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3</w:t>
      </w:r>
      <w:r w:rsidDel="00000000" w:rsidR="00000000" w:rsidRPr="00000000">
        <w:rPr>
          <w:rFonts w:ascii="Poppins" w:cs="Poppins" w:eastAsia="Poppins" w:hAnsi="Poppins"/>
          <w:color w:val="212529"/>
          <w:rtl w:val="0"/>
        </w:rPr>
        <w:t xml:space="preserve"> months before the renewal date for a customer, a CTA will trigger in Salesforce to prompt the CSM to reach out to their aligned account team to discuss strategy and next steps for the renewal. The expectation is that the team will meet internally and speak with the customer regarding the renewal within the following 30 days. This leaves two months to execute any renewal strategy.</w:t>
      </w:r>
    </w:p>
    <w:p w:rsidR="00000000" w:rsidDel="00000000" w:rsidP="00000000" w:rsidRDefault="00000000" w:rsidRPr="00000000" w14:paraId="0000000C">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liq11nqogcqz" w:id="6"/>
      <w:bookmarkEnd w:id="6"/>
      <w:r w:rsidDel="00000000" w:rsidR="00000000" w:rsidRPr="00000000">
        <w:rPr>
          <w:rFonts w:ascii="Poppins" w:cs="Poppins" w:eastAsia="Poppins" w:hAnsi="Poppins"/>
          <w:b w:val="1"/>
          <w:bCs w:val="1"/>
          <w:color w:val="06897b"/>
          <w:sz w:val="34"/>
          <w:szCs w:val="34"/>
          <w:rtl w:val="0"/>
        </w:rPr>
        <w:t xml:space="preserve">Renewal playbook steps</w:t>
      </w:r>
    </w:p>
    <w:p w:rsidR="00000000" w:rsidDel="00000000" w:rsidP="00000000" w:rsidRDefault="00000000" w:rsidRPr="00000000" w14:paraId="0000000D">
      <w:pPr>
        <w:numPr>
          <w:ilvl w:val="0"/>
          <w:numId w:val="2"/>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Renewal Review: Internal sync with sales</w:t>
      </w:r>
    </w:p>
    <w:p w:rsidR="00000000" w:rsidDel="00000000" w:rsidP="00000000" w:rsidRDefault="00000000" w:rsidRPr="00000000" w14:paraId="0000000E">
      <w:pPr>
        <w:numPr>
          <w:ilvl w:val="0"/>
          <w:numId w:val="2"/>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‘Soft’ renewal question asked by CSM</w:t>
      </w:r>
    </w:p>
    <w:p w:rsidR="00000000" w:rsidDel="00000000" w:rsidP="00000000" w:rsidRDefault="00000000" w:rsidRPr="00000000" w14:paraId="0000000F">
      <w:pPr>
        <w:numPr>
          <w:ilvl w:val="0"/>
          <w:numId w:val="2"/>
        </w:numPr>
        <w:shd w:fill="ffffff" w:val="clear"/>
        <w:spacing w:after="240" w:lineRule="auto"/>
        <w:ind w:left="720" w:hanging="360"/>
        <w:rPr>
          <w:sz w:val="22"/>
          <w:szCs w:val="22"/>
        </w:rPr>
      </w:pPr>
      <w:r w:rsidDel="00000000" w:rsidR="00000000" w:rsidRPr="00000000">
        <w:rPr>
          <w:rFonts w:ascii="Poppins" w:cs="Poppins" w:eastAsia="Poppins" w:hAnsi="Poppins"/>
          <w:color w:val="212529"/>
          <w:rtl w:val="0"/>
        </w:rPr>
        <w:t xml:space="preserve">Update </w:t>
      </w:r>
      <w:r w:rsidDel="00000000" w:rsidR="00000000" w:rsidRPr="00000000">
        <w:rPr>
          <w:rFonts w:ascii="Poppins" w:cs="Poppins" w:eastAsia="Poppins" w:hAnsi="Poppins"/>
          <w:color w:val="212529"/>
          <w:shd w:fill="f8f9fa" w:val="clear"/>
          <w:rtl w:val="0"/>
        </w:rPr>
        <w:t xml:space="preserve">CSM Sentiment</w:t>
      </w:r>
      <w:r w:rsidDel="00000000" w:rsidR="00000000" w:rsidRPr="00000000">
        <w:rPr>
          <w:rFonts w:ascii="Poppins" w:cs="Poppins" w:eastAsia="Poppins" w:hAnsi="Poppins"/>
          <w:color w:val="212529"/>
          <w:rtl w:val="0"/>
        </w:rPr>
        <w:t xml:space="preserve"> as appropriate</w:t>
      </w:r>
    </w:p>
    <w:p w:rsidR="00000000" w:rsidDel="00000000" w:rsidP="00000000" w:rsidRDefault="00000000" w:rsidRPr="00000000" w14:paraId="00000010">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Once the above tasks are complete, the playbook and CTA can be closed out as all actionable items have been performed.</w:t>
      </w:r>
    </w:p>
    <w:p w:rsidR="00000000" w:rsidDel="00000000" w:rsidP="00000000" w:rsidRDefault="00000000" w:rsidRPr="00000000" w14:paraId="00000011">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p6z3vawv9skw" w:id="7"/>
      <w:bookmarkEnd w:id="7"/>
      <w:r w:rsidDel="00000000" w:rsidR="00000000" w:rsidRPr="00000000">
        <w:rPr>
          <w:rFonts w:ascii="Poppins" w:cs="Poppins" w:eastAsia="Poppins" w:hAnsi="Poppins"/>
          <w:b w:val="1"/>
          <w:bCs w:val="1"/>
          <w:color w:val="06897b"/>
          <w:sz w:val="34"/>
          <w:szCs w:val="34"/>
          <w:rtl w:val="0"/>
        </w:rPr>
        <w:t xml:space="preserve">Renewal review meeting - internal sync</w:t>
      </w:r>
    </w:p>
    <w:p w:rsidR="00000000" w:rsidDel="00000000" w:rsidP="00000000" w:rsidRDefault="00000000" w:rsidRPr="00000000" w14:paraId="00000012">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A renewal review meeting should have the following attendees:</w:t>
      </w:r>
    </w:p>
    <w:p w:rsidR="00000000" w:rsidDel="00000000" w:rsidP="00000000" w:rsidRDefault="00000000" w:rsidRPr="00000000" w14:paraId="00000013">
      <w:pPr>
        <w:numPr>
          <w:ilvl w:val="0"/>
          <w:numId w:val="1"/>
        </w:numPr>
        <w:shd w:fill="ffffff" w:val="clear"/>
        <w:spacing w:after="0" w:afterAutospacing="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Sales Director</w:t>
      </w:r>
    </w:p>
    <w:p w:rsidR="00000000" w:rsidDel="00000000" w:rsidP="00000000" w:rsidRDefault="00000000" w:rsidRPr="00000000" w14:paraId="00000014">
      <w:pPr>
        <w:numPr>
          <w:ilvl w:val="0"/>
          <w:numId w:val="1"/>
        </w:numPr>
        <w:shd w:fill="ffffff" w:val="clear"/>
        <w:spacing w:after="240" w:lineRule="auto"/>
        <w:ind w:left="720" w:hanging="360"/>
        <w:rPr>
          <w:rFonts w:ascii="Poppins" w:cs="Poppins" w:eastAsia="Poppins" w:hAnsi="Poppins"/>
          <w:sz w:val="22"/>
          <w:szCs w:val="22"/>
        </w:rPr>
      </w:pPr>
      <w:r w:rsidDel="00000000" w:rsidR="00000000" w:rsidRPr="00000000">
        <w:rPr>
          <w:rFonts w:ascii="Poppins" w:cs="Poppins" w:eastAsia="Poppins" w:hAnsi="Poppins"/>
          <w:color w:val="212529"/>
          <w:rtl w:val="0"/>
        </w:rPr>
        <w:t xml:space="preserve">Customer Success Manager</w:t>
      </w:r>
    </w:p>
    <w:p w:rsidR="00000000" w:rsidDel="00000000" w:rsidP="00000000" w:rsidRDefault="00000000" w:rsidRPr="00000000" w14:paraId="00000015">
      <w:pPr>
        <w:pStyle w:val="Heading2"/>
        <w:keepNext w:val="0"/>
        <w:keepLines w:val="0"/>
        <w:shd w:fill="ffffff" w:val="clear"/>
        <w:spacing w:after="80" w:line="288" w:lineRule="auto"/>
        <w:rPr>
          <w:rFonts w:ascii="Poppins" w:cs="Poppins" w:eastAsia="Poppins" w:hAnsi="Poppins"/>
          <w:b w:val="1"/>
          <w:bCs w:val="1"/>
          <w:color w:val="06897b"/>
          <w:sz w:val="34"/>
          <w:szCs w:val="34"/>
        </w:rPr>
      </w:pPr>
      <w:bookmarkStart w:colFirst="0" w:colLast="0" w:name="_1qjkoynhfpni" w:id="8"/>
      <w:bookmarkEnd w:id="8"/>
      <w:r w:rsidDel="00000000" w:rsidR="00000000" w:rsidRPr="00000000">
        <w:rPr>
          <w:rFonts w:ascii="Poppins" w:cs="Poppins" w:eastAsia="Poppins" w:hAnsi="Poppins"/>
          <w:b w:val="1"/>
          <w:bCs w:val="1"/>
          <w:color w:val="06897b"/>
          <w:sz w:val="30"/>
          <w:szCs w:val="30"/>
          <w:rtl w:val="0"/>
        </w:rPr>
        <w:t xml:space="preserve">Soft</w:t>
      </w:r>
      <w:r w:rsidDel="00000000" w:rsidR="00000000" w:rsidRPr="00000000">
        <w:rPr>
          <w:rFonts w:ascii="Poppins" w:cs="Poppins" w:eastAsia="Poppins" w:hAnsi="Poppins"/>
          <w:b w:val="1"/>
          <w:bCs w:val="1"/>
          <w:color w:val="06897b"/>
          <w:sz w:val="34"/>
          <w:szCs w:val="34"/>
          <w:rtl w:val="0"/>
        </w:rPr>
        <w:t xml:space="preserve"> renewal question</w:t>
      </w:r>
    </w:p>
    <w:p w:rsidR="00000000" w:rsidDel="00000000" w:rsidP="00000000" w:rsidRDefault="00000000" w:rsidRPr="00000000" w14:paraId="00000016">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The CSM will ask the initial renewal question, this should be a </w:t>
      </w:r>
      <w:hyperlink r:id="rId7">
        <w:r w:rsidDel="00000000" w:rsidR="00000000" w:rsidRPr="00000000">
          <w:rPr>
            <w:rFonts w:ascii="Poppins" w:cs="Poppins" w:eastAsia="Poppins" w:hAnsi="Poppins"/>
            <w:color w:val="0d6efd"/>
            <w:u w:val="single"/>
            <w:rtl w:val="0"/>
          </w:rPr>
          <w:t xml:space="preserve">‘soft’</w:t>
        </w:r>
      </w:hyperlink>
      <w:r w:rsidDel="00000000" w:rsidR="00000000" w:rsidRPr="00000000">
        <w:rPr>
          <w:rFonts w:ascii="Poppins" w:cs="Poppins" w:eastAsia="Poppins" w:hAnsi="Poppins"/>
          <w:color w:val="212529"/>
          <w:rtl w:val="0"/>
        </w:rPr>
        <w:t xml:space="preserve"> question to see if there is any risk in the account and to provide time to mitigate any risk. An example of this soft question is, “I know you have your renewal coming up in the next few months - how are you feeling about the renewal currently, and are there any changes you are considering that we can prepare for?”</w:t>
      </w:r>
    </w:p>
    <w:p w:rsidR="00000000" w:rsidDel="00000000" w:rsidP="00000000" w:rsidRDefault="00000000" w:rsidRPr="00000000" w14:paraId="00000017">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If the customer indicates any risk of contraction or churn in this conversation, the </w:t>
      </w:r>
      <w:hyperlink r:id="rId8">
        <w:r w:rsidDel="00000000" w:rsidR="00000000" w:rsidRPr="00000000">
          <w:rPr>
            <w:rFonts w:ascii="Poppins" w:cs="Poppins" w:eastAsia="Poppins" w:hAnsi="Poppins"/>
            <w:color w:val="1155cc"/>
            <w:u w:val="single"/>
            <w:rtl w:val="0"/>
          </w:rPr>
          <w:t xml:space="preserve">CSM sets the CSM Sentiment to red</w:t>
        </w:r>
      </w:hyperlink>
      <w:r w:rsidDel="00000000" w:rsidR="00000000" w:rsidRPr="00000000">
        <w:rPr>
          <w:rFonts w:ascii="Poppins" w:cs="Poppins" w:eastAsia="Poppins" w:hAnsi="Poppins"/>
          <w:color w:val="212529"/>
          <w:rtl w:val="0"/>
        </w:rPr>
        <w:t xml:space="preserve">, which then overrides the ‘Overall Health’ field to red also.</w:t>
      </w:r>
    </w:p>
    <w:p w:rsidR="00000000" w:rsidDel="00000000" w:rsidP="00000000" w:rsidRDefault="00000000" w:rsidRPr="00000000" w14:paraId="00000018">
      <w:pPr>
        <w:shd w:fill="ffffff" w:val="clear"/>
        <w:spacing w:after="240" w:lineRule="auto"/>
        <w:rPr>
          <w:rFonts w:ascii="Poppins" w:cs="Poppins" w:eastAsia="Poppins" w:hAnsi="Poppins"/>
          <w:color w:val="212529"/>
        </w:rPr>
      </w:pPr>
      <w:r w:rsidDel="00000000" w:rsidR="00000000" w:rsidRPr="00000000">
        <w:rPr>
          <w:rFonts w:ascii="Poppins" w:cs="Poppins" w:eastAsia="Poppins" w:hAnsi="Poppins"/>
          <w:color w:val="212529"/>
          <w:rtl w:val="0"/>
        </w:rPr>
        <w:t xml:space="preserve">It’s important that the CSM asks this question no later than the 30-day window from when the CTA is automatically opened. If risk is indicated, 2 months can be enough time remaining to make a meaningful change to outcomes</w:t>
      </w:r>
    </w:p>
    <w:p w:rsidR="00000000" w:rsidDel="00000000" w:rsidP="00000000" w:rsidRDefault="00000000" w:rsidRPr="00000000" w14:paraId="00000019">
      <w:pPr>
        <w:shd w:fill="ffffff" w:val="clear"/>
        <w:spacing w:after="240" w:lineRule="auto"/>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nastasopoulos@tgn-solutions.com" TargetMode="External"/><Relationship Id="rId7" Type="http://schemas.openxmlformats.org/officeDocument/2006/relationships/hyperlink" Target="https://www.mbaskool.com/business-concepts/marketing-and-strategy-terms/7214-soft-fact-questions.html" TargetMode="External"/><Relationship Id="rId8" Type="http://schemas.openxmlformats.org/officeDocument/2006/relationships/hyperlink" Target="https://docs.google.com/document/u/0/d/1cqRZ3G0oJL5AHwFJ90lvhh8qkszmlEWD6VrixMq1aKg/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