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288" w:lineRule="auto"/>
        <w:rPr>
          <w:rFonts w:ascii="Poppins" w:cs="Poppins" w:eastAsia="Poppins" w:hAnsi="Poppins"/>
          <w:b w:val="1"/>
          <w:bCs w:val="1"/>
          <w:sz w:val="20"/>
          <w:szCs w:val="20"/>
        </w:rPr>
      </w:pPr>
      <w:bookmarkStart w:colFirst="0" w:colLast="0" w:name="_69gozqh0ir37" w:id="0"/>
      <w:bookmarkEnd w:id="0"/>
      <w:r w:rsidDel="00000000" w:rsidR="00000000" w:rsidRPr="00000000">
        <w:rPr>
          <w:rtl w:val="0"/>
        </w:rPr>
      </w:r>
    </w:p>
    <w:tbl>
      <w:tblPr>
        <w:tblStyle w:val="Table1"/>
        <w:tblW w:w="8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745"/>
        <w:gridCol w:w="2115"/>
        <w:tblGridChange w:id="0">
          <w:tblGrid>
            <w:gridCol w:w="3210"/>
            <w:gridCol w:w="2745"/>
            <w:gridCol w:w="2115"/>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2">
            <w:pPr>
              <w:pStyle w:val="Heading2"/>
              <w:keepNext w:val="0"/>
              <w:keepLines w:val="0"/>
              <w:shd w:fill="ffffff" w:val="clear"/>
              <w:spacing w:after="0" w:before="0" w:line="240" w:lineRule="auto"/>
              <w:jc w:val="center"/>
              <w:rPr/>
            </w:pPr>
            <w:bookmarkStart w:colFirst="0" w:colLast="0" w:name="_rymyo9o0lzna" w:id="1"/>
            <w:bookmarkEnd w:id="1"/>
            <w:r w:rsidDel="00000000" w:rsidR="00000000" w:rsidRPr="00000000">
              <w:rPr>
                <w:rFonts w:ascii="Poppins" w:cs="Poppins" w:eastAsia="Poppins" w:hAnsi="Poppins"/>
                <w:b w:val="1"/>
                <w:bCs w:val="1"/>
                <w:sz w:val="20"/>
                <w:szCs w:val="20"/>
                <w:rtl w:val="0"/>
              </w:rPr>
              <w:t xml:space="preserve">Author</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3">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Last Updated</w:t>
            </w:r>
          </w:p>
        </w:tc>
        <w:tc>
          <w:tcPr>
            <w:shd w:fill="auto" w:val="clear"/>
            <w:tcMar>
              <w:top w:w="0.0" w:type="dxa"/>
              <w:left w:w="0.0" w:type="dxa"/>
              <w:bottom w:w="0.0" w:type="dxa"/>
              <w:right w:w="0.0" w:type="dxa"/>
            </w:tcMar>
            <w:vAlign w:val="center"/>
          </w:tcPr>
          <w:p w:rsidR="00000000" w:rsidDel="00000000" w:rsidP="00000000" w:rsidRDefault="00000000" w:rsidRPr="00000000" w14:paraId="00000004">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Status</w:t>
            </w:r>
          </w:p>
        </w:tc>
      </w:tr>
      <w:tr>
        <w:trPr>
          <w:cantSplit w:val="0"/>
          <w:trHeight w:val="55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5">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wuy9nxy36jx3" w:id="2"/>
            <w:bookmarkEnd w:id="2"/>
            <w:hyperlink r:id="rId6">
              <w:r w:rsidDel="00000000" w:rsidR="00000000" w:rsidRPr="00000000">
                <w:rPr>
                  <w:rFonts w:ascii="Poppins" w:cs="Poppins" w:eastAsia="Poppins" w:hAnsi="Poppins"/>
                  <w:b w:val="1"/>
                  <w:bCs w:val="1"/>
                  <w:color w:val="0000ee"/>
                  <w:sz w:val="20"/>
                  <w:szCs w:val="20"/>
                  <w:u w:val="single"/>
                  <w:rtl w:val="0"/>
                </w:rPr>
                <w:t xml:space="preserve">Dimitris Anastasopoulos</w:t>
              </w:r>
            </w:hyperlink>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6">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5rhsrydweknf" w:id="3"/>
            <w:bookmarkEnd w:id="3"/>
            <w:r w:rsidDel="00000000" w:rsidR="00000000" w:rsidRPr="00000000">
              <w:rPr>
                <w:rFonts w:ascii="Poppins" w:cs="Poppins" w:eastAsia="Poppins" w:hAnsi="Poppins"/>
                <w:b w:val="1"/>
                <w:bCs w:val="1"/>
                <w:sz w:val="20"/>
                <w:szCs w:val="20"/>
                <w:rtl w:val="0"/>
              </w:rPr>
              <w:t xml:space="preserve">Nov 4, 2025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line="240" w:lineRule="auto"/>
              <w:jc w:val="center"/>
              <w:rPr>
                <w:rFonts w:ascii="Poppins" w:cs="Poppins" w:eastAsia="Poppins" w:hAnsi="Poppins"/>
                <w:b w:val="1"/>
                <w:bCs w:val="1"/>
                <w:sz w:val="20"/>
                <w:szCs w:val="20"/>
              </w:rPr>
            </w:pPr>
            <w:sdt>
              <w:sdtPr>
                <w:alias w:val="Page Status"/>
                <w:id w:val="1371550817"/>
                <w:dropDownList w:lastValue="Verified">
                  <w:listItem w:displayText="Draft" w:value="Draft"/>
                  <w:listItem w:displayText="Verified" w:value="Verified"/>
                </w:dropDownList>
              </w:sdtPr>
              <w:sdtContent>
                <w:r w:rsidDel="00000000" w:rsidR="00000000" w:rsidRPr="00000000">
                  <w:rPr>
                    <w:rFonts w:ascii="Poppins" w:cs="Poppins" w:eastAsia="Poppins" w:hAnsi="Poppins"/>
                    <w:b w:val="1"/>
                    <w:bCs w:val="1"/>
                    <w:color w:val="0a53a8"/>
                    <w:sz w:val="20"/>
                    <w:szCs w:val="20"/>
                    <w:shd w:fill="bfe1f6" w:val="clear"/>
                  </w:rPr>
                  <w:t xml:space="preserve">Verified</w:t>
                </w:r>
              </w:sdtContent>
            </w:sdt>
            <w:r w:rsidDel="00000000" w:rsidR="00000000" w:rsidRPr="00000000">
              <w:rPr>
                <w:rtl w:val="0"/>
              </w:rPr>
            </w:r>
          </w:p>
        </w:tc>
      </w:tr>
    </w:tbl>
    <w:p w:rsidR="00000000" w:rsidDel="00000000" w:rsidP="00000000" w:rsidRDefault="00000000" w:rsidRPr="00000000" w14:paraId="00000008">
      <w:pPr>
        <w:spacing w:after="80" w:lineRule="auto"/>
        <w:rPr>
          <w:rFonts w:ascii="Roboto" w:cs="Roboto" w:eastAsia="Roboto" w:hAnsi="Roboto"/>
          <w:color w:val="212529"/>
          <w:sz w:val="24"/>
          <w:szCs w:val="24"/>
        </w:rPr>
      </w:pPr>
      <w:r w:rsidDel="00000000" w:rsidR="00000000" w:rsidRPr="00000000">
        <w:rPr>
          <w:rtl w:val="0"/>
        </w:rPr>
      </w:r>
    </w:p>
    <w:p w:rsidR="00000000" w:rsidDel="00000000" w:rsidP="00000000" w:rsidRDefault="00000000" w:rsidRPr="00000000" w14:paraId="00000009">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A successful CSM introduction is a critical step in the customer lifecycle. An effective CSM introduction will lead to customer excitement about the product and increase the CSM’s credibility as they assist the customer through onboarding, implementation, and adoption.</w:t>
      </w:r>
    </w:p>
    <w:p w:rsidR="00000000" w:rsidDel="00000000" w:rsidP="00000000" w:rsidRDefault="00000000" w:rsidRPr="00000000" w14:paraId="0000000A">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k7j9rb1bvx2t" w:id="4"/>
      <w:bookmarkEnd w:id="4"/>
      <w:r w:rsidDel="00000000" w:rsidR="00000000" w:rsidRPr="00000000">
        <w:rPr>
          <w:rFonts w:ascii="Poppins" w:cs="Poppins" w:eastAsia="Poppins" w:hAnsi="Poppins"/>
          <w:b w:val="1"/>
          <w:bCs w:val="1"/>
          <w:color w:val="06897b"/>
          <w:sz w:val="34"/>
          <w:szCs w:val="34"/>
          <w:rtl w:val="0"/>
        </w:rPr>
        <w:t xml:space="preserve">CSM Transition Process</w:t>
      </w:r>
    </w:p>
    <w:p w:rsidR="00000000" w:rsidDel="00000000" w:rsidP="00000000" w:rsidRDefault="00000000" w:rsidRPr="00000000" w14:paraId="0000000B">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We want to introduce the CSM to the customer while they are still a prospect when transitioning to </w:t>
      </w:r>
      <w:r w:rsidDel="00000000" w:rsidR="00000000" w:rsidRPr="00000000">
        <w:rPr>
          <w:rFonts w:ascii="Poppins" w:cs="Poppins" w:eastAsia="Poppins" w:hAnsi="Poppins"/>
          <w:color w:val="212529"/>
          <w:shd w:fill="f8f9fa" w:val="clear"/>
          <w:rtl w:val="0"/>
        </w:rPr>
        <w:t xml:space="preserve">Proposal</w:t>
      </w:r>
      <w:r w:rsidDel="00000000" w:rsidR="00000000" w:rsidRPr="00000000">
        <w:rPr>
          <w:rFonts w:ascii="Poppins" w:cs="Poppins" w:eastAsia="Poppins" w:hAnsi="Poppins"/>
          <w:color w:val="212529"/>
          <w:rtl w:val="0"/>
        </w:rPr>
        <w:t xml:space="preserve">.</w:t>
      </w:r>
    </w:p>
    <w:p w:rsidR="00000000" w:rsidDel="00000000" w:rsidP="00000000" w:rsidRDefault="00000000" w:rsidRPr="00000000" w14:paraId="0000000C">
      <w:pPr>
        <w:pStyle w:val="Heading3"/>
        <w:keepNext w:val="0"/>
        <w:keepLines w:val="0"/>
        <w:shd w:fill="ffffff" w:val="clear"/>
        <w:spacing w:before="280" w:line="288" w:lineRule="auto"/>
        <w:rPr>
          <w:rFonts w:ascii="Poppins" w:cs="Poppins" w:eastAsia="Poppins" w:hAnsi="Poppins"/>
          <w:b w:val="1"/>
          <w:bCs w:val="1"/>
          <w:color w:val="212529"/>
          <w:sz w:val="22"/>
          <w:szCs w:val="22"/>
        </w:rPr>
      </w:pPr>
      <w:bookmarkStart w:colFirst="0" w:colLast="0" w:name="_q0k692p59rck" w:id="5"/>
      <w:bookmarkEnd w:id="5"/>
      <w:r w:rsidDel="00000000" w:rsidR="00000000" w:rsidRPr="00000000">
        <w:rPr>
          <w:rFonts w:ascii="Poppins" w:cs="Poppins" w:eastAsia="Poppins" w:hAnsi="Poppins"/>
          <w:b w:val="1"/>
          <w:bCs w:val="1"/>
          <w:color w:val="212529"/>
          <w:sz w:val="22"/>
          <w:szCs w:val="22"/>
          <w:rtl w:val="0"/>
        </w:rPr>
        <w:t xml:space="preserve">Why do we begin the transition prior to the sale?</w:t>
      </w:r>
    </w:p>
    <w:p w:rsidR="00000000" w:rsidDel="00000000" w:rsidP="00000000" w:rsidRDefault="00000000" w:rsidRPr="00000000" w14:paraId="0000000D">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This is a great time to introduce the CSM to the decision-makers and key stakeholders, while the Sales Executive still has regular contact and a close working relationship. These business counterparts may not be involved in future cadence calls, so fostering that relationship early helps CSMs to engage with the stakeholders in the business that are best positioned to help drive adoption, build a successful goals-oriented partnership and ultimately, lead to improved success planning, EBRs, etc.</w:t>
      </w:r>
    </w:p>
    <w:p w:rsidR="00000000" w:rsidDel="00000000" w:rsidP="00000000" w:rsidRDefault="00000000" w:rsidRPr="00000000" w14:paraId="0000000E">
      <w:pPr>
        <w:pStyle w:val="Heading3"/>
        <w:keepNext w:val="0"/>
        <w:keepLines w:val="0"/>
        <w:shd w:fill="ffffff" w:val="clear"/>
        <w:spacing w:before="280" w:line="288" w:lineRule="auto"/>
        <w:rPr>
          <w:rFonts w:ascii="Poppins" w:cs="Poppins" w:eastAsia="Poppins" w:hAnsi="Poppins"/>
          <w:b w:val="1"/>
          <w:bCs w:val="1"/>
          <w:color w:val="212529"/>
          <w:sz w:val="22"/>
          <w:szCs w:val="22"/>
        </w:rPr>
      </w:pPr>
      <w:bookmarkStart w:colFirst="0" w:colLast="0" w:name="_jnqlig2imdng" w:id="6"/>
      <w:bookmarkEnd w:id="6"/>
      <w:r w:rsidDel="00000000" w:rsidR="00000000" w:rsidRPr="00000000">
        <w:rPr>
          <w:rFonts w:ascii="Poppins" w:cs="Poppins" w:eastAsia="Poppins" w:hAnsi="Poppins"/>
          <w:b w:val="1"/>
          <w:bCs w:val="1"/>
          <w:color w:val="212529"/>
          <w:sz w:val="22"/>
          <w:szCs w:val="22"/>
          <w:rtl w:val="0"/>
        </w:rPr>
        <w:t xml:space="preserve">Internal Account Team Meeting (post contract)</w:t>
      </w:r>
    </w:p>
    <w:p w:rsidR="00000000" w:rsidDel="00000000" w:rsidP="00000000" w:rsidRDefault="00000000" w:rsidRPr="00000000" w14:paraId="0000000F">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In preparation for transitioning the account to post-sales, the CSM should schedule a meeting with the responsible sales executive to review details about the customer and the success plan. The account team should use the following questions to review details. </w:t>
      </w:r>
    </w:p>
    <w:p w:rsidR="00000000" w:rsidDel="00000000" w:rsidP="00000000" w:rsidRDefault="00000000" w:rsidRPr="00000000" w14:paraId="00000010">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Agenda for the meeting:</w:t>
      </w:r>
    </w:p>
    <w:p w:rsidR="00000000" w:rsidDel="00000000" w:rsidP="00000000" w:rsidRDefault="00000000" w:rsidRPr="00000000" w14:paraId="00000011">
      <w:pPr>
        <w:numPr>
          <w:ilvl w:val="0"/>
          <w:numId w:val="1"/>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Account Information</w:t>
      </w:r>
    </w:p>
    <w:p w:rsidR="00000000" w:rsidDel="00000000" w:rsidP="00000000" w:rsidRDefault="00000000" w:rsidRPr="00000000" w14:paraId="00000012">
      <w:pPr>
        <w:numPr>
          <w:ilvl w:val="1"/>
          <w:numId w:val="1"/>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Name of organisation</w:t>
      </w:r>
    </w:p>
    <w:p w:rsidR="00000000" w:rsidDel="00000000" w:rsidP="00000000" w:rsidRDefault="00000000" w:rsidRPr="00000000" w14:paraId="00000013">
      <w:pPr>
        <w:numPr>
          <w:ilvl w:val="1"/>
          <w:numId w:val="1"/>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Industry / sector they operate in</w:t>
      </w:r>
    </w:p>
    <w:p w:rsidR="00000000" w:rsidDel="00000000" w:rsidP="00000000" w:rsidRDefault="00000000" w:rsidRPr="00000000" w14:paraId="00000014">
      <w:pPr>
        <w:numPr>
          <w:ilvl w:val="1"/>
          <w:numId w:val="1"/>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Any recent news articles about them, or the sector</w:t>
      </w:r>
    </w:p>
    <w:p w:rsidR="00000000" w:rsidDel="00000000" w:rsidP="00000000" w:rsidRDefault="00000000" w:rsidRPr="00000000" w14:paraId="00000015">
      <w:pPr>
        <w:numPr>
          <w:ilvl w:val="1"/>
          <w:numId w:val="1"/>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Current Tool Stack</w:t>
      </w:r>
    </w:p>
    <w:p w:rsidR="00000000" w:rsidDel="00000000" w:rsidP="00000000" w:rsidRDefault="00000000" w:rsidRPr="00000000" w14:paraId="00000016">
      <w:pPr>
        <w:numPr>
          <w:ilvl w:val="0"/>
          <w:numId w:val="1"/>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Key people</w:t>
      </w:r>
    </w:p>
    <w:p w:rsidR="00000000" w:rsidDel="00000000" w:rsidP="00000000" w:rsidRDefault="00000000" w:rsidRPr="00000000" w14:paraId="00000017">
      <w:pPr>
        <w:numPr>
          <w:ilvl w:val="1"/>
          <w:numId w:val="1"/>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Champion</w:t>
      </w:r>
    </w:p>
    <w:p w:rsidR="00000000" w:rsidDel="00000000" w:rsidP="00000000" w:rsidRDefault="00000000" w:rsidRPr="00000000" w14:paraId="00000018">
      <w:pPr>
        <w:numPr>
          <w:ilvl w:val="1"/>
          <w:numId w:val="1"/>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Decision maker / economic buyer</w:t>
      </w:r>
    </w:p>
    <w:p w:rsidR="00000000" w:rsidDel="00000000" w:rsidP="00000000" w:rsidRDefault="00000000" w:rsidRPr="00000000" w14:paraId="00000019">
      <w:pPr>
        <w:numPr>
          <w:ilvl w:val="1"/>
          <w:numId w:val="1"/>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Main points of contact</w:t>
      </w:r>
    </w:p>
    <w:p w:rsidR="00000000" w:rsidDel="00000000" w:rsidP="00000000" w:rsidRDefault="00000000" w:rsidRPr="00000000" w14:paraId="0000001A">
      <w:pPr>
        <w:numPr>
          <w:ilvl w:val="0"/>
          <w:numId w:val="1"/>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Command Plan and reasons for purchasing tgndata</w:t>
      </w:r>
    </w:p>
    <w:p w:rsidR="00000000" w:rsidDel="00000000" w:rsidP="00000000" w:rsidRDefault="00000000" w:rsidRPr="00000000" w14:paraId="0000001B">
      <w:pPr>
        <w:numPr>
          <w:ilvl w:val="1"/>
          <w:numId w:val="1"/>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Defined business outcomes</w:t>
      </w:r>
    </w:p>
    <w:p w:rsidR="00000000" w:rsidDel="00000000" w:rsidP="00000000" w:rsidRDefault="00000000" w:rsidRPr="00000000" w14:paraId="0000001C">
      <w:pPr>
        <w:numPr>
          <w:ilvl w:val="1"/>
          <w:numId w:val="1"/>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Pain points</w:t>
      </w:r>
    </w:p>
    <w:p w:rsidR="00000000" w:rsidDel="00000000" w:rsidP="00000000" w:rsidRDefault="00000000" w:rsidRPr="00000000" w14:paraId="0000001D">
      <w:pPr>
        <w:numPr>
          <w:ilvl w:val="1"/>
          <w:numId w:val="1"/>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Metrics</w:t>
      </w:r>
    </w:p>
    <w:p w:rsidR="00000000" w:rsidDel="00000000" w:rsidP="00000000" w:rsidRDefault="00000000" w:rsidRPr="00000000" w14:paraId="0000001E">
      <w:pPr>
        <w:numPr>
          <w:ilvl w:val="1"/>
          <w:numId w:val="1"/>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Impediments to adoption and known risks</w:t>
      </w:r>
    </w:p>
    <w:p w:rsidR="00000000" w:rsidDel="00000000" w:rsidP="00000000" w:rsidRDefault="00000000" w:rsidRPr="00000000" w14:paraId="0000001F">
      <w:pPr>
        <w:numPr>
          <w:ilvl w:val="0"/>
          <w:numId w:val="1"/>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Services engagement</w:t>
      </w:r>
    </w:p>
    <w:p w:rsidR="00000000" w:rsidDel="00000000" w:rsidP="00000000" w:rsidRDefault="00000000" w:rsidRPr="00000000" w14:paraId="00000020">
      <w:pPr>
        <w:numPr>
          <w:ilvl w:val="1"/>
          <w:numId w:val="1"/>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Scope and deliverables</w:t>
      </w:r>
    </w:p>
    <w:p w:rsidR="00000000" w:rsidDel="00000000" w:rsidP="00000000" w:rsidRDefault="00000000" w:rsidRPr="00000000" w14:paraId="00000021">
      <w:pPr>
        <w:numPr>
          <w:ilvl w:val="1"/>
          <w:numId w:val="1"/>
        </w:numPr>
        <w:spacing w:after="24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Timeline</w:t>
      </w:r>
      <w:r w:rsidDel="00000000" w:rsidR="00000000" w:rsidRPr="00000000">
        <w:rPr>
          <w:rtl w:val="0"/>
        </w:rPr>
      </w:r>
    </w:p>
    <w:p w:rsidR="00000000" w:rsidDel="00000000" w:rsidP="00000000" w:rsidRDefault="00000000" w:rsidRPr="00000000" w14:paraId="00000022">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3hi8uxlzd7ms" w:id="7"/>
      <w:bookmarkEnd w:id="7"/>
      <w:r w:rsidDel="00000000" w:rsidR="00000000" w:rsidRPr="00000000">
        <w:rPr>
          <w:rFonts w:ascii="Poppins" w:cs="Poppins" w:eastAsia="Poppins" w:hAnsi="Poppins"/>
          <w:b w:val="1"/>
          <w:bCs w:val="1"/>
          <w:color w:val="06897b"/>
          <w:sz w:val="26"/>
          <w:szCs w:val="26"/>
          <w:rtl w:val="0"/>
        </w:rPr>
        <w:t xml:space="preserve">Shifting responsibility from Sales to CSM</w:t>
      </w:r>
    </w:p>
    <w:p w:rsidR="00000000" w:rsidDel="00000000" w:rsidP="00000000" w:rsidRDefault="00000000" w:rsidRPr="00000000" w14:paraId="00000023">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Once the opportunity moves </w:t>
      </w:r>
      <w:r w:rsidDel="00000000" w:rsidR="00000000" w:rsidRPr="00000000">
        <w:rPr>
          <w:rFonts w:ascii="Roboto" w:cs="Roboto" w:eastAsia="Roboto" w:hAnsi="Roboto"/>
          <w:color w:val="212529"/>
          <w:sz w:val="24"/>
          <w:szCs w:val="24"/>
          <w:rtl w:val="0"/>
        </w:rPr>
        <w:t xml:space="preserve">stage</w:t>
      </w:r>
      <w:r w:rsidDel="00000000" w:rsidR="00000000" w:rsidRPr="00000000">
        <w:rPr>
          <w:rFonts w:ascii="Roboto" w:cs="Roboto" w:eastAsia="Roboto" w:hAnsi="Roboto"/>
          <w:color w:val="212529"/>
          <w:sz w:val="24"/>
          <w:szCs w:val="24"/>
          <w:rtl w:val="0"/>
        </w:rPr>
        <w:t xml:space="preserve"> to </w:t>
      </w:r>
      <w:r w:rsidDel="00000000" w:rsidR="00000000" w:rsidRPr="00000000">
        <w:rPr>
          <w:rFonts w:ascii="Courier New" w:cs="Courier New" w:eastAsia="Courier New" w:hAnsi="Courier New"/>
          <w:color w:val="212529"/>
          <w:sz w:val="20"/>
          <w:szCs w:val="20"/>
          <w:shd w:fill="f8f9fa" w:val="clear"/>
          <w:rtl w:val="0"/>
        </w:rPr>
        <w:t xml:space="preserve">Closed Won</w:t>
      </w:r>
      <w:r w:rsidDel="00000000" w:rsidR="00000000" w:rsidRPr="00000000">
        <w:rPr>
          <w:rFonts w:ascii="Roboto" w:cs="Roboto" w:eastAsia="Roboto" w:hAnsi="Roboto"/>
          <w:color w:val="212529"/>
          <w:sz w:val="24"/>
          <w:szCs w:val="24"/>
          <w:rtl w:val="0"/>
        </w:rPr>
        <w:t xml:space="preserve"> the CSM should schedule the kickoff meeting with the customer to go into more detail about the customer’s objectives and the CSM program. Please </w:t>
      </w:r>
      <w:hyperlink r:id="rId7">
        <w:r w:rsidDel="00000000" w:rsidR="00000000" w:rsidRPr="00000000">
          <w:rPr>
            <w:rFonts w:ascii="Roboto" w:cs="Roboto" w:eastAsia="Roboto" w:hAnsi="Roboto"/>
            <w:color w:val="1155cc"/>
            <w:sz w:val="24"/>
            <w:szCs w:val="24"/>
            <w:u w:val="single"/>
            <w:rtl w:val="0"/>
          </w:rPr>
          <w:t xml:space="preserve">review the details for the CSM kickoff call</w:t>
        </w:r>
      </w:hyperlink>
      <w:r w:rsidDel="00000000" w:rsidR="00000000" w:rsidRPr="00000000">
        <w:rPr>
          <w:rFonts w:ascii="Roboto" w:cs="Roboto" w:eastAsia="Roboto" w:hAnsi="Roboto"/>
          <w:color w:val="212529"/>
          <w:sz w:val="24"/>
          <w:szCs w:val="24"/>
          <w:rtl w:val="0"/>
        </w:rPr>
        <w:t xml:space="preserve"> to learn more about how to conduct this meeting.</w:t>
      </w:r>
    </w:p>
    <w:p w:rsidR="00000000" w:rsidDel="00000000" w:rsidP="00000000" w:rsidRDefault="00000000" w:rsidRPr="00000000" w14:paraId="0000002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Now that the account is in post-sales, the CSM takes primary responsibility for guidance &amp; best practices conversations, customer enablement, and product usage. Most responsibilities of sales will transition to the CSM at this point.</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rFonts w:ascii="Roboto" w:cs="Roboto" w:eastAsia="Roboto" w:hAnsi="Roboto"/>
        <w:color w:val="21252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anastasopoulos@tgn-solutions.com" TargetMode="External"/><Relationship Id="rId7" Type="http://schemas.openxmlformats.org/officeDocument/2006/relationships/hyperlink" Target="https://docs.google.com/document/u/0/d/1Dh4GXSObsjHvI0WJpytBgBwlzfCWpvhAOqWveS15-Ts/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