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Fonts w:ascii="Poppins" w:cs="Poppins" w:eastAsia="Poppins" w:hAnsi="Poppins"/>
          <w:b w:val="1"/>
          <w:bCs w:val="1"/>
          <w:sz w:val="20"/>
          <w:szCs w:val="20"/>
          <w:rtl w:val="0"/>
        </w:rPr>
        <w:t xml:space="preserve"> </w:t>
      </w:r>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Sep 24,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629792324"/>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9w72qado3a1t" w:id="4"/>
      <w:bookmarkEnd w:id="4"/>
      <w:r w:rsidDel="00000000" w:rsidR="00000000" w:rsidRPr="00000000">
        <w:rPr>
          <w:rFonts w:ascii="Poppins" w:cs="Poppins" w:eastAsia="Poppins" w:hAnsi="Poppins"/>
          <w:b w:val="1"/>
          <w:bCs w:val="1"/>
          <w:color w:val="06897b"/>
          <w:sz w:val="34"/>
          <w:szCs w:val="34"/>
          <w:rtl w:val="0"/>
        </w:rPr>
        <w:t xml:space="preserve">Purpose of a success plan</w:t>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A success plan is the outline and roadmap for achieving customer objectives using tgndata. It is used on an ongoing basis to align on outcomes, action items, and status between the customer and the tgndata team. It is the foundation of a CSM’s engagement with their customers.</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Fonts w:ascii="Poppins" w:cs="Poppins" w:eastAsia="Poppins" w:hAnsi="Poppins"/>
          <w:rtl w:val="0"/>
        </w:rPr>
        <w:t xml:space="preserve">The success plan is mutually agreed upon by both sides, ensuring the details are reflective of the customer’s objectives and tgndata’s plan to achieve those objectives and alignment across all involved on those details.</w:t>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rtl w:val="0"/>
        </w:rPr>
        <w:t xml:space="preserve">It is a living document, and is reviewed &amp; updated regularly in </w:t>
      </w:r>
      <w:r w:rsidDel="00000000" w:rsidR="00000000" w:rsidRPr="00000000">
        <w:rPr>
          <w:rFonts w:ascii="Poppins" w:cs="Poppins" w:eastAsia="Poppins" w:hAnsi="Poppins"/>
          <w:rtl w:val="0"/>
        </w:rPr>
        <w:t xml:space="preserve">cadence calls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business reviews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team meetings</w:t>
      </w:r>
      <w:r w:rsidDel="00000000" w:rsidR="00000000" w:rsidRPr="00000000">
        <w:rPr>
          <w:rFonts w:ascii="Poppins" w:cs="Poppins" w:eastAsia="Poppins" w:hAnsi="Poppins"/>
          <w:rtl w:val="0"/>
        </w:rPr>
        <w:t xml:space="preserve">, and all other situations involving customer journey planning &amp; implementation.</w:t>
      </w:r>
    </w:p>
    <w:p w:rsidR="00000000" w:rsidDel="00000000" w:rsidP="00000000" w:rsidRDefault="00000000" w:rsidRPr="00000000" w14:paraId="0000000E">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1pbq44kgbcnb" w:id="5"/>
      <w:bookmarkEnd w:id="5"/>
      <w:r w:rsidDel="00000000" w:rsidR="00000000" w:rsidRPr="00000000">
        <w:rPr>
          <w:rFonts w:ascii="Poppins" w:cs="Poppins" w:eastAsia="Poppins" w:hAnsi="Poppins"/>
          <w:b w:val="1"/>
          <w:bCs w:val="1"/>
          <w:color w:val="06897b"/>
          <w:sz w:val="34"/>
          <w:szCs w:val="34"/>
          <w:rtl w:val="0"/>
        </w:rPr>
        <w:t xml:space="preserve">How a success plan is used</w:t>
      </w:r>
    </w:p>
    <w:p w:rsidR="00000000" w:rsidDel="00000000" w:rsidP="00000000" w:rsidRDefault="00000000" w:rsidRPr="00000000" w14:paraId="0000000F">
      <w:pPr>
        <w:rPr>
          <w:rFonts w:ascii="Poppins" w:cs="Poppins" w:eastAsia="Poppins" w:hAnsi="Poppins"/>
        </w:rPr>
      </w:pPr>
      <w:r w:rsidDel="00000000" w:rsidR="00000000" w:rsidRPr="00000000">
        <w:rPr>
          <w:rFonts w:ascii="Poppins" w:cs="Poppins" w:eastAsia="Poppins" w:hAnsi="Poppins"/>
          <w:rtl w:val="0"/>
        </w:rPr>
        <w:t xml:space="preserve">The success plan is part of most interactions with the customer, and as an anchor point for tgndata team planning.</w:t>
      </w:r>
    </w:p>
    <w:p w:rsidR="00000000" w:rsidDel="00000000" w:rsidP="00000000" w:rsidRDefault="00000000" w:rsidRPr="00000000" w14:paraId="00000010">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gznnmrar3sd" w:id="6"/>
      <w:bookmarkEnd w:id="6"/>
      <w:r w:rsidDel="00000000" w:rsidR="00000000" w:rsidRPr="00000000">
        <w:rPr>
          <w:rFonts w:ascii="Poppins" w:cs="Poppins" w:eastAsia="Poppins" w:hAnsi="Poppins"/>
          <w:b w:val="1"/>
          <w:bCs w:val="1"/>
          <w:color w:val="06897b"/>
          <w:sz w:val="26"/>
          <w:szCs w:val="26"/>
          <w:rtl w:val="0"/>
        </w:rPr>
        <w:t xml:space="preserve">Customer objectives</w:t>
      </w:r>
    </w:p>
    <w:p w:rsidR="00000000" w:rsidDel="00000000" w:rsidP="00000000" w:rsidRDefault="00000000" w:rsidRPr="00000000" w14:paraId="00000011">
      <w:pPr>
        <w:rPr>
          <w:rFonts w:ascii="Poppins" w:cs="Poppins" w:eastAsia="Poppins" w:hAnsi="Poppins"/>
        </w:rPr>
      </w:pPr>
      <w:r w:rsidDel="00000000" w:rsidR="00000000" w:rsidRPr="00000000">
        <w:rPr>
          <w:rFonts w:ascii="Poppins" w:cs="Poppins" w:eastAsia="Poppins" w:hAnsi="Poppins"/>
          <w:rtl w:val="0"/>
        </w:rPr>
        <w:t xml:space="preserve">Customer objectives are at the heart of a success plan. These are the core results that a customer needs to achieve, and define how we will work with the customer to achieve success. An objective has the following elements:</w:t>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A clearly stated goal &amp; outcome</w:t>
      </w:r>
    </w:p>
    <w:p w:rsidR="00000000" w:rsidDel="00000000" w:rsidP="00000000" w:rsidRDefault="00000000" w:rsidRPr="00000000" w14:paraId="00000014">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Measurable success criteria</w:t>
      </w:r>
    </w:p>
    <w:p w:rsidR="00000000" w:rsidDel="00000000" w:rsidP="00000000" w:rsidRDefault="00000000" w:rsidRPr="00000000" w14:paraId="00000015">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A timeline to achieve the objective, with steps &amp; action items outlined in </w:t>
      </w:r>
      <w:r w:rsidDel="00000000" w:rsidR="00000000" w:rsidRPr="00000000">
        <w:rPr>
          <w:rFonts w:ascii="Poppins" w:cs="Poppins" w:eastAsia="Poppins" w:hAnsi="Poppins"/>
          <w:rtl w:val="0"/>
        </w:rPr>
        <w:t xml:space="preserve">initiatives</w:t>
      </w:r>
      <w:r w:rsidDel="00000000" w:rsidR="00000000" w:rsidRPr="00000000">
        <w:rPr>
          <w:rtl w:val="0"/>
        </w:rPr>
      </w:r>
    </w:p>
    <w:p w:rsidR="00000000" w:rsidDel="00000000" w:rsidP="00000000" w:rsidRDefault="00000000" w:rsidRPr="00000000" w14:paraId="00000016">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Owner(s) and stakeholders</w:t>
      </w:r>
    </w:p>
    <w:p w:rsidR="00000000" w:rsidDel="00000000" w:rsidP="00000000" w:rsidRDefault="00000000" w:rsidRPr="00000000" w14:paraId="00000017">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rtl w:val="0"/>
        </w:rPr>
        <w:t xml:space="preserve">These core elements form the foundation for the rest of the success plan and the initiatives that fall under each objective. Using these details, we can determine the steps needed to achieve the objective and track our progress over time.</w:t>
      </w:r>
    </w:p>
    <w:p w:rsidR="00000000" w:rsidDel="00000000" w:rsidP="00000000" w:rsidRDefault="00000000" w:rsidRPr="00000000" w14:paraId="00000019">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uynv83xu03d1" w:id="7"/>
      <w:bookmarkEnd w:id="7"/>
      <w:r w:rsidDel="00000000" w:rsidR="00000000" w:rsidRPr="00000000">
        <w:rPr>
          <w:rFonts w:ascii="Poppins" w:cs="Poppins" w:eastAsia="Poppins" w:hAnsi="Poppins"/>
          <w:b w:val="1"/>
          <w:bCs w:val="1"/>
          <w:color w:val="06897b"/>
          <w:sz w:val="26"/>
          <w:szCs w:val="26"/>
          <w:rtl w:val="0"/>
        </w:rPr>
        <w:t xml:space="preserve">Initiatives</w:t>
      </w:r>
    </w:p>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Once an objective has been fully defined, one or more initiatives are created as action plans to achieve the objective. These focus on the “how” to meet the customer outcomes, and enable a division of responsibility for different aspects of the plan.</w:t>
      </w:r>
    </w:p>
    <w:p w:rsidR="00000000" w:rsidDel="00000000" w:rsidP="00000000" w:rsidRDefault="00000000" w:rsidRPr="00000000" w14:paraId="0000001B">
      <w:pPr>
        <w:rPr>
          <w:rFonts w:ascii="Poppins" w:cs="Poppins" w:eastAsia="Poppins" w:hAnsi="Poppins"/>
        </w:rPr>
      </w:pP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before="280" w:line="288" w:lineRule="auto"/>
        <w:rPr>
          <w:rFonts w:ascii="Poppins" w:cs="Poppins" w:eastAsia="Poppins" w:hAnsi="Poppins"/>
          <w:color w:val="06897b"/>
          <w:sz w:val="24"/>
          <w:szCs w:val="24"/>
          <w:highlight w:val="white"/>
        </w:rPr>
      </w:pPr>
      <w:bookmarkStart w:colFirst="0" w:colLast="0" w:name="_6ygno6nxj2pe" w:id="8"/>
      <w:bookmarkEnd w:id="8"/>
      <w:r w:rsidDel="00000000" w:rsidR="00000000" w:rsidRPr="00000000">
        <w:rPr>
          <w:rFonts w:ascii="Poppins" w:cs="Poppins" w:eastAsia="Poppins" w:hAnsi="Poppins"/>
          <w:b w:val="1"/>
          <w:bCs w:val="1"/>
          <w:color w:val="06897b"/>
          <w:sz w:val="26"/>
          <w:szCs w:val="26"/>
          <w:highlight w:val="white"/>
          <w:rtl w:val="0"/>
        </w:rPr>
        <w:t xml:space="preserve">Verifiable Outcomes</w:t>
      </w:r>
      <w:r w:rsidDel="00000000" w:rsidR="00000000" w:rsidRPr="00000000">
        <w:rPr>
          <w:rtl w:val="0"/>
        </w:rPr>
      </w:r>
    </w:p>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rtl w:val="0"/>
        </w:rPr>
        <w:t xml:space="preserve">Verifiable Outcomes (VOs) are a framework designed to enhance the objectivity and visibility of customer achievements through adoption of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w:t>
      </w:r>
    </w:p>
    <w:p w:rsidR="00000000" w:rsidDel="00000000" w:rsidP="00000000" w:rsidRDefault="00000000" w:rsidRPr="00000000" w14:paraId="0000001E">
      <w:pPr>
        <w:rPr>
          <w:rFonts w:ascii="Poppins" w:cs="Poppins" w:eastAsia="Poppins" w:hAnsi="Poppins"/>
        </w:rPr>
      </w:pPr>
      <w:r w:rsidDel="00000000" w:rsidR="00000000" w:rsidRPr="00000000">
        <w:rPr>
          <w:rtl w:val="0"/>
        </w:rPr>
      </w:r>
    </w:p>
    <w:p w:rsidR="00000000" w:rsidDel="00000000" w:rsidP="00000000" w:rsidRDefault="00000000" w:rsidRPr="00000000" w14:paraId="0000001F">
      <w:pPr>
        <w:pStyle w:val="Heading4"/>
        <w:keepNext w:val="0"/>
        <w:keepLines w:val="0"/>
        <w:shd w:fill="ffffff" w:val="clear"/>
        <w:spacing w:after="40" w:before="240" w:line="288" w:lineRule="auto"/>
        <w:rPr>
          <w:rFonts w:ascii="Poppins" w:cs="Poppins" w:eastAsia="Poppins" w:hAnsi="Poppins"/>
          <w:b w:val="1"/>
          <w:bCs w:val="1"/>
          <w:color w:val="06897b"/>
          <w:sz w:val="22"/>
          <w:szCs w:val="22"/>
        </w:rPr>
      </w:pPr>
      <w:bookmarkStart w:colFirst="0" w:colLast="0" w:name="_gtl26kwcfx0i" w:id="9"/>
      <w:bookmarkEnd w:id="9"/>
      <w:r w:rsidDel="00000000" w:rsidR="00000000" w:rsidRPr="00000000">
        <w:rPr>
          <w:rFonts w:ascii="Poppins" w:cs="Poppins" w:eastAsia="Poppins" w:hAnsi="Poppins"/>
          <w:b w:val="1"/>
          <w:bCs w:val="1"/>
          <w:i w:val="1"/>
          <w:iCs w:val="1"/>
          <w:color w:val="06897b"/>
          <w:sz w:val="22"/>
          <w:szCs w:val="22"/>
          <w:rtl w:val="0"/>
        </w:rPr>
        <w:t xml:space="preserve">Why</w:t>
      </w:r>
      <w:r w:rsidDel="00000000" w:rsidR="00000000" w:rsidRPr="00000000">
        <w:rPr>
          <w:rFonts w:ascii="Poppins" w:cs="Poppins" w:eastAsia="Poppins" w:hAnsi="Poppins"/>
          <w:b w:val="1"/>
          <w:bCs w:val="1"/>
          <w:color w:val="06897b"/>
          <w:sz w:val="22"/>
          <w:szCs w:val="22"/>
          <w:rtl w:val="0"/>
        </w:rPr>
        <w:t xml:space="preserve"> Verifiable Outcomes?</w:t>
      </w:r>
    </w:p>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rtl w:val="0"/>
        </w:rPr>
        <w:t xml:space="preserve">T</w:t>
      </w:r>
      <w:r w:rsidDel="00000000" w:rsidR="00000000" w:rsidRPr="00000000">
        <w:rPr>
          <w:rFonts w:ascii="Poppins" w:cs="Poppins" w:eastAsia="Poppins" w:hAnsi="Poppins"/>
          <w:rtl w:val="0"/>
        </w:rPr>
        <w:t xml:space="preserve">he purchase of enterprise software only creates meaningful return on investment through careful planning, and dedicated effort over a sustained period of time. To avoid the trap of “no use” it’s crucial that tgndata’s account teams partner with customers to:</w:t>
      </w:r>
    </w:p>
    <w:p w:rsidR="00000000" w:rsidDel="00000000" w:rsidP="00000000" w:rsidRDefault="00000000" w:rsidRPr="00000000" w14:paraId="00000021">
      <w:pPr>
        <w:rPr>
          <w:rFonts w:ascii="Poppins" w:cs="Poppins" w:eastAsia="Poppins" w:hAnsi="Poppins"/>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Capture the customer’s desired outcomes</w:t>
      </w:r>
    </w:p>
    <w:p w:rsidR="00000000" w:rsidDel="00000000" w:rsidP="00000000" w:rsidRDefault="00000000" w:rsidRPr="00000000" w14:paraId="00000023">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Measure and communicate the value of these outcomes in language relevant to the customer</w:t>
      </w:r>
    </w:p>
    <w:p w:rsidR="00000000" w:rsidDel="00000000" w:rsidP="00000000" w:rsidRDefault="00000000" w:rsidRPr="00000000" w14:paraId="00000024">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25">
      <w:pPr>
        <w:rPr>
          <w:rFonts w:ascii="Poppins" w:cs="Poppins" w:eastAsia="Poppins" w:hAnsi="Poppins"/>
        </w:rPr>
      </w:pPr>
      <w:r w:rsidDel="00000000" w:rsidR="00000000" w:rsidRPr="00000000">
        <w:rPr>
          <w:rFonts w:ascii="Poppins" w:cs="Poppins" w:eastAsia="Poppins" w:hAnsi="Poppins"/>
          <w:rtl w:val="0"/>
        </w:rPr>
        <w:t xml:space="preserve">The verifiable outcomes framework has been created to:</w:t>
      </w:r>
    </w:p>
    <w:p w:rsidR="00000000" w:rsidDel="00000000" w:rsidP="00000000" w:rsidRDefault="00000000" w:rsidRPr="00000000" w14:paraId="00000026">
      <w:pPr>
        <w:rPr>
          <w:rFonts w:ascii="Poppins" w:cs="Poppins" w:eastAsia="Poppins" w:hAnsi="Poppins"/>
        </w:rPr>
      </w:pPr>
      <w:r w:rsidDel="00000000" w:rsidR="00000000" w:rsidRPr="00000000">
        <w:rPr>
          <w:rtl w:val="0"/>
        </w:rPr>
      </w:r>
    </w:p>
    <w:p w:rsidR="00000000" w:rsidDel="00000000" w:rsidP="00000000" w:rsidRDefault="00000000" w:rsidRPr="00000000" w14:paraId="00000027">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Drive stakeholder alignment through clear customer-aligned objectives</w:t>
      </w:r>
    </w:p>
    <w:p w:rsidR="00000000" w:rsidDel="00000000" w:rsidP="00000000" w:rsidRDefault="00000000" w:rsidRPr="00000000" w14:paraId="00000028">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Capture growth opportunities by clearly illustrating return on investment</w:t>
      </w:r>
    </w:p>
    <w:p w:rsidR="00000000" w:rsidDel="00000000" w:rsidP="00000000" w:rsidRDefault="00000000" w:rsidRPr="00000000" w14:paraId="00000029">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Empower strong negotiation positions through evidence-backed discussion of ROI</w:t>
      </w:r>
    </w:p>
    <w:p w:rsidR="00000000" w:rsidDel="00000000" w:rsidP="00000000" w:rsidRDefault="00000000" w:rsidRPr="00000000" w14:paraId="0000002A">
      <w:pPr>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Improve internal recognition of CS value delivery</w:t>
      </w:r>
    </w:p>
    <w:p w:rsidR="00000000" w:rsidDel="00000000" w:rsidP="00000000" w:rsidRDefault="00000000" w:rsidRPr="00000000" w14:paraId="0000002B">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8jdqt2s7p9d9" w:id="10"/>
      <w:bookmarkEnd w:id="10"/>
      <w:r w:rsidDel="00000000" w:rsidR="00000000" w:rsidRPr="00000000">
        <w:rPr>
          <w:rFonts w:ascii="Poppins" w:cs="Poppins" w:eastAsia="Poppins" w:hAnsi="Poppins"/>
          <w:b w:val="1"/>
          <w:bCs w:val="1"/>
          <w:color w:val="06897b"/>
          <w:sz w:val="26"/>
          <w:szCs w:val="26"/>
          <w:rtl w:val="0"/>
        </w:rPr>
        <w:t xml:space="preserve">What is a Verifiable Outcome?</w:t>
      </w:r>
    </w:p>
    <w:p w:rsidR="00000000" w:rsidDel="00000000" w:rsidP="00000000" w:rsidRDefault="00000000" w:rsidRPr="00000000" w14:paraId="0000002C">
      <w:pPr>
        <w:rPr>
          <w:rFonts w:ascii="Poppins" w:cs="Poppins" w:eastAsia="Poppins" w:hAnsi="Poppins"/>
        </w:rPr>
      </w:pPr>
      <w:r w:rsidDel="00000000" w:rsidR="00000000" w:rsidRPr="00000000">
        <w:rPr>
          <w:rFonts w:ascii="Poppins" w:cs="Poppins" w:eastAsia="Poppins" w:hAnsi="Poppins"/>
          <w:rtl w:val="0"/>
        </w:rPr>
        <w:t xml:space="preserve">A verifiable outcome must be SMART:</w:t>
      </w:r>
    </w:p>
    <w:p w:rsidR="00000000" w:rsidDel="00000000" w:rsidP="00000000" w:rsidRDefault="00000000" w:rsidRPr="00000000" w14:paraId="0000002D">
      <w:pPr>
        <w:rPr>
          <w:rFonts w:ascii="Poppins" w:cs="Poppins" w:eastAsia="Poppins" w:hAnsi="Poppins"/>
        </w:rPr>
      </w:pPr>
      <w:r w:rsidDel="00000000" w:rsidR="00000000" w:rsidRPr="00000000">
        <w:rPr>
          <w:rtl w:val="0"/>
        </w:rPr>
      </w:r>
    </w:p>
    <w:p w:rsidR="00000000" w:rsidDel="00000000" w:rsidP="00000000" w:rsidRDefault="00000000" w:rsidRPr="00000000" w14:paraId="0000002E">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Specific</w:t>
      </w:r>
    </w:p>
    <w:p w:rsidR="00000000" w:rsidDel="00000000" w:rsidP="00000000" w:rsidRDefault="00000000" w:rsidRPr="00000000" w14:paraId="0000002F">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Measurable</w:t>
      </w:r>
    </w:p>
    <w:p w:rsidR="00000000" w:rsidDel="00000000" w:rsidP="00000000" w:rsidRDefault="00000000" w:rsidRPr="00000000" w14:paraId="00000030">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Attainable</w:t>
      </w:r>
    </w:p>
    <w:p w:rsidR="00000000" w:rsidDel="00000000" w:rsidP="00000000" w:rsidRDefault="00000000" w:rsidRPr="00000000" w14:paraId="00000031">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Relevant</w:t>
      </w:r>
    </w:p>
    <w:p w:rsidR="00000000" w:rsidDel="00000000" w:rsidP="00000000" w:rsidRDefault="00000000" w:rsidRPr="00000000" w14:paraId="00000032">
      <w:pPr>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Time-bound</w:t>
      </w:r>
    </w:p>
    <w:p w:rsidR="00000000" w:rsidDel="00000000" w:rsidP="00000000" w:rsidRDefault="00000000" w:rsidRPr="00000000" w14:paraId="00000033">
      <w:pPr>
        <w:rPr>
          <w:rFonts w:ascii="Poppins" w:cs="Poppins" w:eastAsia="Poppins" w:hAnsi="Poppins"/>
        </w:rPr>
      </w:pPr>
      <w:r w:rsidDel="00000000" w:rsidR="00000000" w:rsidRPr="00000000">
        <w:rPr>
          <w:rtl w:val="0"/>
        </w:rPr>
      </w:r>
    </w:p>
    <w:p w:rsidR="00000000" w:rsidDel="00000000" w:rsidP="00000000" w:rsidRDefault="00000000" w:rsidRPr="00000000" w14:paraId="00000034">
      <w:pPr>
        <w:rPr>
          <w:rFonts w:ascii="Poppins" w:cs="Poppins" w:eastAsia="Poppins" w:hAnsi="Poppins"/>
        </w:rPr>
      </w:pPr>
      <w:r w:rsidDel="00000000" w:rsidR="00000000" w:rsidRPr="00000000">
        <w:rPr>
          <w:rFonts w:ascii="Poppins" w:cs="Poppins" w:eastAsia="Poppins" w:hAnsi="Poppins"/>
          <w:rtl w:val="0"/>
        </w:rPr>
        <w:t xml:space="preserve">To be SMART, outcomes must include:</w:t>
      </w:r>
    </w:p>
    <w:p w:rsidR="00000000" w:rsidDel="00000000" w:rsidP="00000000" w:rsidRDefault="00000000" w:rsidRPr="00000000" w14:paraId="00000035">
      <w:pPr>
        <w:rPr>
          <w:rFonts w:ascii="Poppins" w:cs="Poppins" w:eastAsia="Poppins" w:hAnsi="Poppins"/>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Fonts w:ascii="Poppins" w:cs="Poppins" w:eastAsia="Poppins" w:hAnsi="Poppins"/>
          <w:b w:val="1"/>
          <w:bCs w:val="1"/>
          <w:rtl w:val="0"/>
        </w:rPr>
        <w:t xml:space="preserve">Baseline metrics:</w:t>
      </w:r>
      <w:r w:rsidDel="00000000" w:rsidR="00000000" w:rsidRPr="00000000">
        <w:rPr>
          <w:rFonts w:ascii="Poppins" w:cs="Poppins" w:eastAsia="Poppins" w:hAnsi="Poppins"/>
          <w:rtl w:val="0"/>
        </w:rPr>
        <w:t xml:space="preserve"> Where we are today</w:t>
      </w:r>
    </w:p>
    <w:p w:rsidR="00000000" w:rsidDel="00000000" w:rsidP="00000000" w:rsidRDefault="00000000" w:rsidRPr="00000000" w14:paraId="00000037">
      <w:pPr>
        <w:numPr>
          <w:ilvl w:val="0"/>
          <w:numId w:val="3"/>
        </w:numPr>
        <w:ind w:left="720" w:hanging="360"/>
      </w:pPr>
      <w:r w:rsidDel="00000000" w:rsidR="00000000" w:rsidRPr="00000000">
        <w:rPr>
          <w:rFonts w:ascii="Poppins" w:cs="Poppins" w:eastAsia="Poppins" w:hAnsi="Poppins"/>
          <w:b w:val="1"/>
          <w:bCs w:val="1"/>
          <w:rtl w:val="0"/>
        </w:rPr>
        <w:t xml:space="preserve">Success criteria:</w:t>
      </w:r>
      <w:r w:rsidDel="00000000" w:rsidR="00000000" w:rsidRPr="00000000">
        <w:rPr>
          <w:rFonts w:ascii="Poppins" w:cs="Poppins" w:eastAsia="Poppins" w:hAnsi="Poppins"/>
          <w:rtl w:val="0"/>
        </w:rPr>
        <w:t xml:space="preserve"> How we’ll know when we’re done</w:t>
      </w:r>
    </w:p>
    <w:p w:rsidR="00000000" w:rsidDel="00000000" w:rsidP="00000000" w:rsidRDefault="00000000" w:rsidRPr="00000000" w14:paraId="00000038">
      <w:pPr>
        <w:numPr>
          <w:ilvl w:val="0"/>
          <w:numId w:val="3"/>
        </w:numPr>
        <w:ind w:left="720" w:hanging="360"/>
      </w:pPr>
      <w:r w:rsidDel="00000000" w:rsidR="00000000" w:rsidRPr="00000000">
        <w:rPr>
          <w:rFonts w:ascii="Poppins" w:cs="Poppins" w:eastAsia="Poppins" w:hAnsi="Poppins"/>
          <w:b w:val="1"/>
          <w:bCs w:val="1"/>
          <w:rtl w:val="0"/>
        </w:rPr>
        <w:t xml:space="preserve">Business impact:</w:t>
      </w:r>
      <w:r w:rsidDel="00000000" w:rsidR="00000000" w:rsidRPr="00000000">
        <w:rPr>
          <w:rFonts w:ascii="Poppins" w:cs="Poppins" w:eastAsia="Poppins" w:hAnsi="Poppins"/>
          <w:rtl w:val="0"/>
        </w:rPr>
        <w:t xml:space="preserve"> The benefit to the customer’s business, in their language</w:t>
      </w:r>
    </w:p>
    <w:p w:rsidR="00000000" w:rsidDel="00000000" w:rsidP="00000000" w:rsidRDefault="00000000" w:rsidRPr="00000000" w14:paraId="00000039">
      <w:pPr>
        <w:numPr>
          <w:ilvl w:val="0"/>
          <w:numId w:val="3"/>
        </w:numPr>
        <w:ind w:left="720" w:hanging="360"/>
      </w:pPr>
      <w:r w:rsidDel="00000000" w:rsidR="00000000" w:rsidRPr="00000000">
        <w:rPr>
          <w:rFonts w:ascii="Poppins" w:cs="Poppins" w:eastAsia="Poppins" w:hAnsi="Poppins"/>
          <w:b w:val="1"/>
          <w:bCs w:val="1"/>
          <w:rtl w:val="0"/>
        </w:rPr>
        <w:t xml:space="preserve">Timeline:</w:t>
      </w:r>
      <w:r w:rsidDel="00000000" w:rsidR="00000000" w:rsidRPr="00000000">
        <w:rPr>
          <w:rFonts w:ascii="Poppins" w:cs="Poppins" w:eastAsia="Poppins" w:hAnsi="Poppins"/>
          <w:rtl w:val="0"/>
        </w:rPr>
        <w:t xml:space="preserve"> When we expect to finish</w:t>
      </w:r>
    </w:p>
    <w:p w:rsidR="00000000" w:rsidDel="00000000" w:rsidP="00000000" w:rsidRDefault="00000000" w:rsidRPr="00000000" w14:paraId="0000003A">
      <w:pPr>
        <w:rPr>
          <w:rFonts w:ascii="Poppins" w:cs="Poppins" w:eastAsia="Poppins" w:hAnsi="Poppins"/>
        </w:rPr>
      </w:pP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g63t5ribjbhl" w:id="11"/>
      <w:bookmarkEnd w:id="11"/>
      <w:r w:rsidDel="00000000" w:rsidR="00000000" w:rsidRPr="00000000">
        <w:rPr>
          <w:rFonts w:ascii="Poppins" w:cs="Poppins" w:eastAsia="Poppins" w:hAnsi="Poppins"/>
          <w:b w:val="1"/>
          <w:bCs w:val="1"/>
          <w:color w:val="06897b"/>
          <w:sz w:val="26"/>
          <w:szCs w:val="26"/>
          <w:rtl w:val="0"/>
        </w:rPr>
        <w:t xml:space="preserve">The Process</w:t>
      </w:r>
    </w:p>
    <w:p w:rsidR="00000000" w:rsidDel="00000000" w:rsidP="00000000" w:rsidRDefault="00000000" w:rsidRPr="00000000" w14:paraId="0000003C">
      <w:pPr>
        <w:rPr>
          <w:rFonts w:ascii="Poppins" w:cs="Poppins" w:eastAsia="Poppins" w:hAnsi="Poppins"/>
        </w:rPr>
      </w:pPr>
      <w:r w:rsidDel="00000000" w:rsidR="00000000" w:rsidRPr="00000000">
        <w:rPr>
          <w:rFonts w:ascii="Poppins" w:cs="Poppins" w:eastAsia="Poppins" w:hAnsi="Poppins"/>
          <w:rtl w:val="0"/>
        </w:rPr>
        <w:t xml:space="preserve">Verifiable outcomes progress through a four-stage process, represented by scoped labels applied to objective epics in the success plan:</w:t>
      </w:r>
    </w:p>
    <w:p w:rsidR="00000000" w:rsidDel="00000000" w:rsidP="00000000" w:rsidRDefault="00000000" w:rsidRPr="00000000" w14:paraId="0000003D">
      <w:pPr>
        <w:rPr>
          <w:rFonts w:ascii="Poppins" w:cs="Poppins" w:eastAsia="Poppins" w:hAnsi="Poppins"/>
        </w:rPr>
      </w:pPr>
      <w:r w:rsidDel="00000000" w:rsidR="00000000" w:rsidRPr="00000000">
        <w:rPr>
          <w:rtl w:val="0"/>
        </w:rPr>
      </w:r>
    </w:p>
    <w:p w:rsidR="00000000" w:rsidDel="00000000" w:rsidP="00000000" w:rsidRDefault="00000000" w:rsidRPr="00000000" w14:paraId="0000003E">
      <w:pPr>
        <w:numPr>
          <w:ilvl w:val="0"/>
          <w:numId w:val="8"/>
        </w:numPr>
        <w:ind w:left="720" w:hanging="360"/>
      </w:pPr>
      <w:r w:rsidDel="00000000" w:rsidR="00000000" w:rsidRPr="00000000">
        <w:rPr>
          <w:rFonts w:ascii="Poppins" w:cs="Poppins" w:eastAsia="Poppins" w:hAnsi="Poppins"/>
          <w:rtl w:val="0"/>
        </w:rPr>
        <w:t xml:space="preserve">~Verifiable Outcome::</w:t>
      </w:r>
      <w:r w:rsidDel="00000000" w:rsidR="00000000" w:rsidRPr="00000000">
        <w:rPr>
          <w:rFonts w:ascii="Poppins" w:cs="Poppins" w:eastAsia="Poppins" w:hAnsi="Poppins"/>
          <w:b w:val="1"/>
          <w:bCs w:val="1"/>
          <w:rtl w:val="0"/>
        </w:rPr>
        <w:t xml:space="preserve">Proposed</w:t>
      </w:r>
    </w:p>
    <w:p w:rsidR="00000000" w:rsidDel="00000000" w:rsidP="00000000" w:rsidRDefault="00000000" w:rsidRPr="00000000" w14:paraId="0000003F">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Gather baseline metrics</w:t>
      </w:r>
    </w:p>
    <w:p w:rsidR="00000000" w:rsidDel="00000000" w:rsidP="00000000" w:rsidRDefault="00000000" w:rsidRPr="00000000" w14:paraId="00000040">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Craft a plan with summary and child initiatives</w:t>
      </w:r>
    </w:p>
    <w:p w:rsidR="00000000" w:rsidDel="00000000" w:rsidP="00000000" w:rsidRDefault="00000000" w:rsidRPr="00000000" w14:paraId="00000041">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Strategize with account team</w:t>
      </w:r>
    </w:p>
    <w:p w:rsidR="00000000" w:rsidDel="00000000" w:rsidP="00000000" w:rsidRDefault="00000000" w:rsidRPr="00000000" w14:paraId="00000042">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Present to customer (preferably in a cadence call)</w:t>
      </w:r>
    </w:p>
    <w:p w:rsidR="00000000" w:rsidDel="00000000" w:rsidP="00000000" w:rsidRDefault="00000000" w:rsidRPr="00000000" w14:paraId="00000043">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Adjust based on customer feedback</w:t>
      </w:r>
    </w:p>
    <w:p w:rsidR="00000000" w:rsidDel="00000000" w:rsidP="00000000" w:rsidRDefault="00000000" w:rsidRPr="00000000" w14:paraId="00000044">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45">
      <w:pPr>
        <w:numPr>
          <w:ilvl w:val="0"/>
          <w:numId w:val="8"/>
        </w:numPr>
        <w:ind w:left="720" w:hanging="360"/>
      </w:pPr>
      <w:r w:rsidDel="00000000" w:rsidR="00000000" w:rsidRPr="00000000">
        <w:rPr>
          <w:rFonts w:ascii="Poppins" w:cs="Poppins" w:eastAsia="Poppins" w:hAnsi="Poppins"/>
          <w:rtl w:val="0"/>
        </w:rPr>
        <w:t xml:space="preserve">~Verifiable Outcome::</w:t>
      </w:r>
      <w:r w:rsidDel="00000000" w:rsidR="00000000" w:rsidRPr="00000000">
        <w:rPr>
          <w:rFonts w:ascii="Poppins" w:cs="Poppins" w:eastAsia="Poppins" w:hAnsi="Poppins"/>
          <w:b w:val="1"/>
          <w:bCs w:val="1"/>
          <w:rtl w:val="0"/>
        </w:rPr>
        <w:t xml:space="preserve">Accepted</w:t>
      </w:r>
    </w:p>
    <w:p w:rsidR="00000000" w:rsidDel="00000000" w:rsidP="00000000" w:rsidRDefault="00000000" w:rsidRPr="00000000" w14:paraId="00000046">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The customer is aligned on baseline measures, success criteria, and timeline</w:t>
      </w:r>
    </w:p>
    <w:p w:rsidR="00000000" w:rsidDel="00000000" w:rsidP="00000000" w:rsidRDefault="00000000" w:rsidRPr="00000000" w14:paraId="00000047">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48">
      <w:pPr>
        <w:numPr>
          <w:ilvl w:val="0"/>
          <w:numId w:val="8"/>
        </w:numPr>
        <w:ind w:left="720" w:hanging="360"/>
      </w:pPr>
      <w:r w:rsidDel="00000000" w:rsidR="00000000" w:rsidRPr="00000000">
        <w:rPr>
          <w:rFonts w:ascii="Poppins" w:cs="Poppins" w:eastAsia="Poppins" w:hAnsi="Poppins"/>
          <w:rtl w:val="0"/>
        </w:rPr>
        <w:t xml:space="preserve">~Verifiable Outcome::</w:t>
      </w:r>
      <w:r w:rsidDel="00000000" w:rsidR="00000000" w:rsidRPr="00000000">
        <w:rPr>
          <w:rFonts w:ascii="Poppins" w:cs="Poppins" w:eastAsia="Poppins" w:hAnsi="Poppins"/>
          <w:b w:val="1"/>
          <w:bCs w:val="1"/>
          <w:rtl w:val="0"/>
        </w:rPr>
        <w:t xml:space="preserve">Delivered</w:t>
      </w:r>
    </w:p>
    <w:p w:rsidR="00000000" w:rsidDel="00000000" w:rsidP="00000000" w:rsidRDefault="00000000" w:rsidRPr="00000000" w14:paraId="00000049">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Execute on the planned initiatives</w:t>
      </w:r>
    </w:p>
    <w:p w:rsidR="00000000" w:rsidDel="00000000" w:rsidP="00000000" w:rsidRDefault="00000000" w:rsidRPr="00000000" w14:paraId="0000004A">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Track progress against established metrics</w:t>
      </w:r>
    </w:p>
    <w:p w:rsidR="00000000" w:rsidDel="00000000" w:rsidP="00000000" w:rsidRDefault="00000000" w:rsidRPr="00000000" w14:paraId="0000004B">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4C">
      <w:pPr>
        <w:numPr>
          <w:ilvl w:val="0"/>
          <w:numId w:val="8"/>
        </w:numPr>
        <w:ind w:left="720" w:hanging="360"/>
      </w:pPr>
      <w:r w:rsidDel="00000000" w:rsidR="00000000" w:rsidRPr="00000000">
        <w:rPr>
          <w:rFonts w:ascii="Poppins" w:cs="Poppins" w:eastAsia="Poppins" w:hAnsi="Poppins"/>
          <w:rtl w:val="0"/>
        </w:rPr>
        <w:t xml:space="preserve">~Verifiable Outcome::</w:t>
      </w:r>
      <w:r w:rsidDel="00000000" w:rsidR="00000000" w:rsidRPr="00000000">
        <w:rPr>
          <w:rFonts w:ascii="Poppins" w:cs="Poppins" w:eastAsia="Poppins" w:hAnsi="Poppins"/>
          <w:b w:val="1"/>
          <w:bCs w:val="1"/>
          <w:rtl w:val="0"/>
        </w:rPr>
        <w:t xml:space="preserve">Verified</w:t>
      </w:r>
    </w:p>
    <w:p w:rsidR="00000000" w:rsidDel="00000000" w:rsidP="00000000" w:rsidRDefault="00000000" w:rsidRPr="00000000" w14:paraId="0000004D">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The customer has validated that the desired objective was achieved</w:t>
      </w:r>
    </w:p>
    <w:p w:rsidR="00000000" w:rsidDel="00000000" w:rsidP="00000000" w:rsidRDefault="00000000" w:rsidRPr="00000000" w14:paraId="0000004E">
      <w:pPr>
        <w:numPr>
          <w:ilvl w:val="1"/>
          <w:numId w:val="8"/>
        </w:numPr>
        <w:ind w:left="1440" w:hanging="360"/>
        <w:rPr>
          <w:rFonts w:ascii="Poppins" w:cs="Poppins" w:eastAsia="Poppins" w:hAnsi="Poppins"/>
        </w:rPr>
      </w:pPr>
      <w:r w:rsidDel="00000000" w:rsidR="00000000" w:rsidRPr="00000000">
        <w:rPr>
          <w:rFonts w:ascii="Poppins" w:cs="Poppins" w:eastAsia="Poppins" w:hAnsi="Poppins"/>
          <w:rtl w:val="0"/>
        </w:rPr>
        <w:t xml:space="preserve">Document business impact, in the customer’s words</w:t>
      </w:r>
    </w:p>
    <w:p w:rsidR="00000000" w:rsidDel="00000000" w:rsidP="00000000" w:rsidRDefault="00000000" w:rsidRPr="00000000" w14:paraId="0000004F">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7tjo0tks8ycf" w:id="12"/>
      <w:bookmarkEnd w:id="12"/>
      <w:r w:rsidDel="00000000" w:rsidR="00000000" w:rsidRPr="00000000">
        <w:rPr>
          <w:rFonts w:ascii="Poppins" w:cs="Poppins" w:eastAsia="Poppins" w:hAnsi="Poppins"/>
          <w:b w:val="1"/>
          <w:bCs w:val="1"/>
          <w:color w:val="06897b"/>
          <w:sz w:val="26"/>
          <w:szCs w:val="26"/>
          <w:rtl w:val="0"/>
        </w:rPr>
        <w:t xml:space="preserve">Best Practices and Guidelines</w:t>
      </w:r>
    </w:p>
    <w:p w:rsidR="00000000" w:rsidDel="00000000" w:rsidP="00000000" w:rsidRDefault="00000000" w:rsidRPr="00000000" w14:paraId="00000050">
      <w:pPr>
        <w:rPr>
          <w:rFonts w:ascii="Poppins" w:cs="Poppins" w:eastAsia="Poppins" w:hAnsi="Poppins"/>
        </w:rPr>
      </w:pPr>
      <w:r w:rsidDel="00000000" w:rsidR="00000000" w:rsidRPr="00000000">
        <w:rPr>
          <w:rFonts w:ascii="Poppins" w:cs="Poppins" w:eastAsia="Poppins" w:hAnsi="Poppins"/>
          <w:rtl w:val="0"/>
        </w:rPr>
        <w:t xml:space="preserve">When developing verifiable outcomes:</w:t>
      </w:r>
    </w:p>
    <w:p w:rsidR="00000000" w:rsidDel="00000000" w:rsidP="00000000" w:rsidRDefault="00000000" w:rsidRPr="00000000" w14:paraId="00000051">
      <w:pPr>
        <w:rPr>
          <w:rFonts w:ascii="Poppins" w:cs="Poppins" w:eastAsia="Poppins" w:hAnsi="Poppins"/>
        </w:rPr>
      </w:pP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rFonts w:ascii="Poppins" w:cs="Poppins" w:eastAsia="Poppins" w:hAnsi="Poppins"/>
          <w:b w:val="1"/>
          <w:bCs w:val="1"/>
          <w:rtl w:val="0"/>
        </w:rPr>
        <w:t xml:space="preserve">Talk to your stakeholders. Ask open-ended “TED” questions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53">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b w:val="1"/>
          <w:bCs w:val="1"/>
          <w:rtl w:val="0"/>
        </w:rPr>
        <w:t xml:space="preserve">Tell</w:t>
      </w:r>
      <w:r w:rsidDel="00000000" w:rsidR="00000000" w:rsidRPr="00000000">
        <w:rPr>
          <w:rFonts w:ascii="Poppins" w:cs="Poppins" w:eastAsia="Poppins" w:hAnsi="Poppins"/>
          <w:rtl w:val="0"/>
        </w:rPr>
        <w:t xml:space="preserve"> me about the most important priorities for your team. How do they relate to broader company objectives?”</w:t>
      </w:r>
    </w:p>
    <w:p w:rsidR="00000000" w:rsidDel="00000000" w:rsidP="00000000" w:rsidRDefault="00000000" w:rsidRPr="00000000" w14:paraId="00000054">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b w:val="1"/>
          <w:bCs w:val="1"/>
          <w:rtl w:val="0"/>
        </w:rPr>
        <w:t xml:space="preserve">Explain</w:t>
      </w:r>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Describe</w:t>
      </w:r>
      <w:r w:rsidDel="00000000" w:rsidR="00000000" w:rsidRPr="00000000">
        <w:rPr>
          <w:rFonts w:ascii="Poppins" w:cs="Poppins" w:eastAsia="Poppins" w:hAnsi="Poppins"/>
          <w:rtl w:val="0"/>
        </w:rPr>
        <w:t xml:space="preserve"> how…,” etc.</w:t>
      </w:r>
    </w:p>
    <w:p w:rsidR="00000000" w:rsidDel="00000000" w:rsidP="00000000" w:rsidRDefault="00000000" w:rsidRPr="00000000" w14:paraId="00000055">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56">
      <w:pPr>
        <w:numPr>
          <w:ilvl w:val="0"/>
          <w:numId w:val="4"/>
        </w:numPr>
        <w:ind w:left="72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Leverage the resources and examples available to you, including:</w:t>
      </w:r>
    </w:p>
    <w:p w:rsidR="00000000" w:rsidDel="00000000" w:rsidP="00000000" w:rsidRDefault="00000000" w:rsidRPr="00000000" w14:paraId="00000057">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Publicly available annual/quarterly investor reports</w:t>
      </w:r>
    </w:p>
    <w:p w:rsidR="00000000" w:rsidDel="00000000" w:rsidP="00000000" w:rsidRDefault="00000000" w:rsidRPr="00000000" w14:paraId="00000058">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News/Press releases/conference talks and other media</w:t>
      </w:r>
    </w:p>
    <w:p w:rsidR="00000000" w:rsidDel="00000000" w:rsidP="00000000" w:rsidRDefault="00000000" w:rsidRPr="00000000" w14:paraId="00000059">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Curate insights from tgndata case studies</w:t>
      </w:r>
    </w:p>
    <w:p w:rsidR="00000000" w:rsidDel="00000000" w:rsidP="00000000" w:rsidRDefault="00000000" w:rsidRPr="00000000" w14:paraId="0000005A">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5B">
      <w:pPr>
        <w:numPr>
          <w:ilvl w:val="0"/>
          <w:numId w:val="4"/>
        </w:numPr>
        <w:ind w:left="72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Strategize with your account team</w:t>
      </w:r>
    </w:p>
    <w:p w:rsidR="00000000" w:rsidDel="00000000" w:rsidP="00000000" w:rsidRDefault="00000000" w:rsidRPr="00000000" w14:paraId="0000005C">
      <w:pPr>
        <w:numPr>
          <w:ilvl w:val="0"/>
          <w:numId w:val="4"/>
        </w:numPr>
        <w:ind w:left="72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Talk to your stakeholders</w:t>
      </w:r>
    </w:p>
    <w:p w:rsidR="00000000" w:rsidDel="00000000" w:rsidP="00000000" w:rsidRDefault="00000000" w:rsidRPr="00000000" w14:paraId="0000005D">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iti1sxtqjb15" w:id="13"/>
      <w:bookmarkEnd w:id="13"/>
      <w:r w:rsidDel="00000000" w:rsidR="00000000" w:rsidRPr="00000000">
        <w:rPr>
          <w:rFonts w:ascii="Poppins" w:cs="Poppins" w:eastAsia="Poppins" w:hAnsi="Poppins"/>
          <w:b w:val="1"/>
          <w:bCs w:val="1"/>
          <w:color w:val="06897b"/>
          <w:sz w:val="26"/>
          <w:szCs w:val="26"/>
          <w:rtl w:val="0"/>
        </w:rPr>
        <w:t xml:space="preserve">Examples of Effective and Ineffective Verifiable Outcomes</w:t>
      </w:r>
    </w:p>
    <w:p w:rsidR="00000000" w:rsidDel="00000000" w:rsidP="00000000" w:rsidRDefault="00000000" w:rsidRPr="00000000" w14:paraId="0000005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Imagine you have a customer who wants to achieve faster reaction to competitor moves, detect out-of-stock situations earlier, or save time by automating routine pricing tasks. You agree with their pricing team that, through the use of tgndata’s monitoring, assortment tracking, and automation capabilities, </w:t>
      </w:r>
      <w:r w:rsidDel="00000000" w:rsidR="00000000" w:rsidRPr="00000000">
        <w:rPr>
          <w:rFonts w:ascii="Poppins" w:cs="Poppins" w:eastAsia="Poppins" w:hAnsi="Poppins"/>
          <w:rtl w:val="0"/>
        </w:rPr>
        <w:t xml:space="preserve">there’s opportunity</w:t>
      </w:r>
      <w:r w:rsidDel="00000000" w:rsidR="00000000" w:rsidRPr="00000000">
        <w:rPr>
          <w:rFonts w:ascii="Poppins" w:cs="Poppins" w:eastAsia="Poppins" w:hAnsi="Poppins"/>
          <w:rtl w:val="0"/>
        </w:rPr>
        <w:t xml:space="preserve"> to standardize workflows, improve data quality, and broaden the use of rules-based pricing decisions.</w:t>
      </w:r>
    </w:p>
    <w:p w:rsidR="00000000" w:rsidDel="00000000" w:rsidP="00000000" w:rsidRDefault="00000000" w:rsidRPr="00000000" w14:paraId="0000005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To bring objectivity and frame the problem in a business-relevant manner, here are three suggested sets of baseline metrics, success criteria, and impact statements.</w:t>
      </w:r>
    </w:p>
    <w:p w:rsidR="00000000" w:rsidDel="00000000" w:rsidP="00000000" w:rsidRDefault="00000000" w:rsidRPr="00000000" w14:paraId="00000060">
      <w:pPr>
        <w:spacing w:after="240" w:before="240" w:lineRule="auto"/>
        <w:rPr>
          <w:rFonts w:ascii="Poppins" w:cs="Poppins" w:eastAsia="Poppins" w:hAnsi="Poppins"/>
        </w:rPr>
      </w:pPr>
      <w:r w:rsidDel="00000000" w:rsidR="00000000" w:rsidRPr="00000000">
        <w:rPr>
          <w:rtl w:val="0"/>
        </w:rPr>
      </w:r>
    </w:p>
    <w:tbl>
      <w:tblPr>
        <w:tblStyle w:val="Table2"/>
        <w:tblW w:w="1336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625"/>
        <w:gridCol w:w="2820"/>
        <w:gridCol w:w="4515"/>
        <w:tblGridChange w:id="0">
          <w:tblGrid>
            <w:gridCol w:w="3405"/>
            <w:gridCol w:w="2625"/>
            <w:gridCol w:w="2820"/>
            <w:gridCol w:w="4515"/>
          </w:tblGrid>
        </w:tblGridChange>
      </w:tblGrid>
      <w:tr>
        <w:trPr>
          <w:cantSplit w:val="0"/>
          <w:trHeight w:val="77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Poppins" w:cs="Poppins" w:eastAsia="Poppins" w:hAnsi="Poppins"/>
                <w:color w:val="212529"/>
                <w:sz w:val="24"/>
                <w:szCs w:val="24"/>
              </w:rPr>
            </w:pPr>
            <w:r w:rsidDel="00000000" w:rsidR="00000000" w:rsidRPr="00000000">
              <w:rPr>
                <w:rFonts w:ascii="Poppins" w:cs="Poppins" w:eastAsia="Poppins" w:hAnsi="Poppins"/>
                <w:b w:val="1"/>
                <w:bCs w:val="1"/>
                <w:sz w:val="24"/>
                <w:szCs w:val="24"/>
                <w:rtl w:val="0"/>
              </w:rPr>
              <w:t xml:space="preserve">Baseline Metrics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Poppins" w:cs="Poppins" w:eastAsia="Poppins" w:hAnsi="Poppins"/>
                <w:color w:val="212529"/>
                <w:sz w:val="24"/>
                <w:szCs w:val="24"/>
              </w:rPr>
            </w:pPr>
            <w:r w:rsidDel="00000000" w:rsidR="00000000" w:rsidRPr="00000000">
              <w:rPr>
                <w:rFonts w:ascii="Poppins" w:cs="Poppins" w:eastAsia="Poppins" w:hAnsi="Poppins"/>
                <w:b w:val="1"/>
                <w:bCs w:val="1"/>
                <w:sz w:val="24"/>
                <w:szCs w:val="24"/>
                <w:rtl w:val="0"/>
              </w:rPr>
              <w:t xml:space="preserve">Success Criteria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Poppins" w:cs="Poppins" w:eastAsia="Poppins" w:hAnsi="Poppins"/>
                <w:color w:val="212529"/>
                <w:sz w:val="24"/>
                <w:szCs w:val="24"/>
              </w:rPr>
            </w:pPr>
            <w:r w:rsidDel="00000000" w:rsidR="00000000" w:rsidRPr="00000000">
              <w:rPr>
                <w:rFonts w:ascii="Poppins" w:cs="Poppins" w:eastAsia="Poppins" w:hAnsi="Poppins"/>
                <w:b w:val="1"/>
                <w:bCs w:val="1"/>
                <w:sz w:val="24"/>
                <w:szCs w:val="24"/>
                <w:rtl w:val="0"/>
              </w:rPr>
              <w:t xml:space="preserve">Timeframe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Poppins" w:cs="Poppins" w:eastAsia="Poppins" w:hAnsi="Poppins"/>
                <w:color w:val="212529"/>
                <w:sz w:val="24"/>
                <w:szCs w:val="24"/>
              </w:rPr>
            </w:pPr>
            <w:r w:rsidDel="00000000" w:rsidR="00000000" w:rsidRPr="00000000">
              <w:rPr>
                <w:rFonts w:ascii="Poppins" w:cs="Poppins" w:eastAsia="Poppins" w:hAnsi="Poppins"/>
                <w:b w:val="1"/>
                <w:bCs w:val="1"/>
                <w:sz w:val="24"/>
                <w:szCs w:val="24"/>
                <w:rtl w:val="0"/>
              </w:rPr>
              <w:t xml:space="preserve">Business Impact</w:t>
            </w:r>
            <w:r w:rsidDel="00000000" w:rsidR="00000000" w:rsidRPr="00000000">
              <w:rPr>
                <w:rtl w:val="0"/>
              </w:rPr>
            </w:r>
          </w:p>
        </w:tc>
      </w:tr>
      <w:tr>
        <w:trPr>
          <w:cantSplit w:val="0"/>
          <w:trHeight w:val="109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Avg. detection → action time after competitor price change: 48h</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Poppins" w:cs="Poppins" w:eastAsia="Poppins" w:hAnsi="Poppins"/>
                <w:color w:val="212529"/>
                <w:sz w:val="24"/>
                <w:szCs w:val="24"/>
              </w:rPr>
            </w:pPr>
            <w:r w:rsidDel="00000000" w:rsidR="00000000" w:rsidRPr="00000000">
              <w:rPr>
                <w:rFonts w:ascii="Poppins" w:cs="Poppins" w:eastAsia="Poppins" w:hAnsi="Poppins"/>
                <w:color w:val="212529"/>
                <w:sz w:val="24"/>
                <w:szCs w:val="24"/>
                <w:rtl w:val="0"/>
              </w:rPr>
              <w:t xml:space="preserve">≤6h</w:t>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Before July 2025</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Capture lost margin opportunities; prevent undercutting</w:t>
            </w:r>
            <w:r w:rsidDel="00000000" w:rsidR="00000000" w:rsidRPr="00000000">
              <w:rPr>
                <w:rtl w:val="0"/>
              </w:rPr>
            </w:r>
          </w:p>
        </w:tc>
      </w:tr>
      <w:tr>
        <w:trPr>
          <w:cantSplit w:val="0"/>
          <w:trHeight w:val="1230"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Out-of-Stock detection latency: 24h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≤4h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Throughout Q2</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Earlier replenishment &amp; promo timing → reduced lost sales</w:t>
            </w:r>
            <w:r w:rsidDel="00000000" w:rsidR="00000000" w:rsidRPr="00000000">
              <w:rPr>
                <w:rtl w:val="0"/>
              </w:rPr>
            </w:r>
          </w:p>
        </w:tc>
      </w:tr>
      <w:tr>
        <w:trPr>
          <w:cantSplit w:val="0"/>
          <w:trHeight w:val="855" w:hRule="atLeast"/>
          <w:tblHeader w:val="0"/>
        </w:trPr>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Manual steps required per price update: 12</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Reduce manual steps to 3</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6 weeks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Poppins" w:cs="Poppins" w:eastAsia="Poppins" w:hAnsi="Poppins"/>
                <w:color w:val="212529"/>
                <w:sz w:val="24"/>
                <w:szCs w:val="24"/>
              </w:rPr>
            </w:pPr>
            <w:r w:rsidDel="00000000" w:rsidR="00000000" w:rsidRPr="00000000">
              <w:rPr>
                <w:rFonts w:ascii="Poppins" w:cs="Poppins" w:eastAsia="Poppins" w:hAnsi="Poppins"/>
                <w:sz w:val="24"/>
                <w:szCs w:val="24"/>
                <w:rtl w:val="0"/>
              </w:rPr>
              <w:t xml:space="preserve">Time savings of X hrs/month; reduced human error</w:t>
            </w:r>
            <w:r w:rsidDel="00000000" w:rsidR="00000000" w:rsidRPr="00000000">
              <w:rPr>
                <w:rtl w:val="0"/>
              </w:rPr>
            </w:r>
          </w:p>
        </w:tc>
      </w:tr>
    </w:tbl>
    <w:p w:rsidR="00000000" w:rsidDel="00000000" w:rsidP="00000000" w:rsidRDefault="00000000" w:rsidRPr="00000000" w14:paraId="00000071">
      <w:pPr>
        <w:shd w:fill="ffffff" w:val="clear"/>
        <w:spacing w:after="240" w:lineRule="auto"/>
        <w:rPr>
          <w:rFonts w:ascii="Poppins" w:cs="Poppins" w:eastAsia="Poppins" w:hAnsi="Poppins"/>
          <w:color w:val="212529"/>
          <w:sz w:val="24"/>
          <w:szCs w:val="24"/>
        </w:rPr>
      </w:pPr>
      <w:r w:rsidDel="00000000" w:rsidR="00000000" w:rsidRPr="00000000">
        <w:rPr>
          <w:rtl w:val="0"/>
        </w:rPr>
      </w:r>
    </w:p>
    <w:p w:rsidR="00000000" w:rsidDel="00000000" w:rsidP="00000000" w:rsidRDefault="00000000" w:rsidRPr="00000000" w14:paraId="00000072">
      <w:pPr>
        <w:rPr>
          <w:rFonts w:ascii="Poppins" w:cs="Poppins" w:eastAsia="Poppins" w:hAnsi="Poppins"/>
        </w:rPr>
      </w:pPr>
      <w:r w:rsidDel="00000000" w:rsidR="00000000" w:rsidRPr="00000000">
        <w:rPr>
          <w:rFonts w:ascii="Poppins" w:cs="Poppins" w:eastAsia="Poppins" w:hAnsi="Poppins"/>
          <w:rtl w:val="0"/>
        </w:rPr>
        <w:t xml:space="preserve">It’s unlikely that all three will be relevant to your customer- considering reviewing one or two of your choosing, and align on which measure(s) they feel are most relevant to their situation.</w:t>
      </w:r>
    </w:p>
    <w:p w:rsidR="00000000" w:rsidDel="00000000" w:rsidP="00000000" w:rsidRDefault="00000000" w:rsidRPr="00000000" w14:paraId="00000073">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ag3dozu7hboc" w:id="14"/>
      <w:bookmarkEnd w:id="14"/>
      <w:r w:rsidDel="00000000" w:rsidR="00000000" w:rsidRPr="00000000">
        <w:rPr>
          <w:rFonts w:ascii="Poppins" w:cs="Poppins" w:eastAsia="Poppins" w:hAnsi="Poppins"/>
          <w:b w:val="1"/>
          <w:bCs w:val="1"/>
          <w:color w:val="06897b"/>
          <w:sz w:val="34"/>
          <w:szCs w:val="34"/>
          <w:rtl w:val="0"/>
        </w:rPr>
        <w:t xml:space="preserve">Success plan lifecycle and process</w:t>
      </w:r>
    </w:p>
    <w:p w:rsidR="00000000" w:rsidDel="00000000" w:rsidP="00000000" w:rsidRDefault="00000000" w:rsidRPr="00000000" w14:paraId="00000074">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j92tnihuniw2" w:id="15"/>
      <w:bookmarkEnd w:id="15"/>
      <w:r w:rsidDel="00000000" w:rsidR="00000000" w:rsidRPr="00000000">
        <w:rPr>
          <w:rFonts w:ascii="Poppins" w:cs="Poppins" w:eastAsia="Poppins" w:hAnsi="Poppins"/>
          <w:b w:val="1"/>
          <w:bCs w:val="1"/>
          <w:color w:val="06897b"/>
          <w:sz w:val="26"/>
          <w:szCs w:val="26"/>
          <w:rtl w:val="0"/>
        </w:rPr>
        <w:t xml:space="preserve">Pre-sales</w:t>
      </w:r>
    </w:p>
    <w:p w:rsidR="00000000" w:rsidDel="00000000" w:rsidP="00000000" w:rsidRDefault="00000000" w:rsidRPr="00000000" w14:paraId="00000075">
      <w:pPr>
        <w:rPr>
          <w:rFonts w:ascii="Poppins" w:cs="Poppins" w:eastAsia="Poppins" w:hAnsi="Poppins"/>
        </w:rPr>
      </w:pPr>
      <w:r w:rsidDel="00000000" w:rsidR="00000000" w:rsidRPr="00000000">
        <w:rPr>
          <w:rFonts w:ascii="Poppins" w:cs="Poppins" w:eastAsia="Poppins" w:hAnsi="Poppins"/>
          <w:rtl w:val="0"/>
        </w:rPr>
        <w:t xml:space="preserve">The success plan starts during the pre-sales phase, driven by the sales team. Throughout the product evaluation process they define customer objectives, and use these to demonstrate tgndata value is aligned to these objectives. The sales team documents these </w:t>
      </w:r>
      <w:r w:rsidDel="00000000" w:rsidR="00000000" w:rsidRPr="00000000">
        <w:rPr>
          <w:rFonts w:ascii="Poppins" w:cs="Poppins" w:eastAsia="Poppins" w:hAnsi="Poppins"/>
          <w:rtl w:val="0"/>
        </w:rPr>
        <w:t xml:space="preserve">objectives</w:t>
      </w:r>
      <w:r w:rsidDel="00000000" w:rsidR="00000000" w:rsidRPr="00000000">
        <w:rPr>
          <w:rFonts w:ascii="Poppins" w:cs="Poppins" w:eastAsia="Poppins" w:hAnsi="Poppins"/>
          <w:rtl w:val="0"/>
        </w:rPr>
        <w:t xml:space="preserve"> in the Account’s success plan with all of the requisite details. This information ensures that we have a clear understanding of the customer’s needed business outcomes.</w:t>
      </w:r>
    </w:p>
    <w:p w:rsidR="00000000" w:rsidDel="00000000" w:rsidP="00000000" w:rsidRDefault="00000000" w:rsidRPr="00000000" w14:paraId="00000076">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o7gs2q747q9a" w:id="16"/>
      <w:bookmarkEnd w:id="16"/>
      <w:r w:rsidDel="00000000" w:rsidR="00000000" w:rsidRPr="00000000">
        <w:rPr>
          <w:rFonts w:ascii="Poppins" w:cs="Poppins" w:eastAsia="Poppins" w:hAnsi="Poppins"/>
          <w:b w:val="1"/>
          <w:bCs w:val="1"/>
          <w:color w:val="06897b"/>
          <w:sz w:val="26"/>
          <w:szCs w:val="26"/>
          <w:rtl w:val="0"/>
        </w:rPr>
        <w:t xml:space="preserve">Post-sales transition</w:t>
      </w:r>
    </w:p>
    <w:p w:rsidR="00000000" w:rsidDel="00000000" w:rsidP="00000000" w:rsidRDefault="00000000" w:rsidRPr="00000000" w14:paraId="00000077">
      <w:pPr>
        <w:rPr>
          <w:rFonts w:ascii="Poppins" w:cs="Poppins" w:eastAsia="Poppins" w:hAnsi="Poppins"/>
        </w:rPr>
      </w:pPr>
      <w:r w:rsidDel="00000000" w:rsidR="00000000" w:rsidRPr="00000000">
        <w:rPr>
          <w:rFonts w:ascii="Poppins" w:cs="Poppins" w:eastAsia="Poppins" w:hAnsi="Poppins"/>
          <w:rtl w:val="0"/>
        </w:rPr>
        <w:t xml:space="preserve">Once the sales team closes a customer, the transition to post-sales takes place. The customer goes through </w:t>
      </w:r>
      <w:hyperlink r:id="rId7">
        <w:r w:rsidDel="00000000" w:rsidR="00000000" w:rsidRPr="00000000">
          <w:rPr>
            <w:rFonts w:ascii="Poppins" w:cs="Poppins" w:eastAsia="Poppins" w:hAnsi="Poppins"/>
            <w:color w:val="1155cc"/>
            <w:u w:val="single"/>
            <w:rtl w:val="0"/>
          </w:rPr>
          <w:t xml:space="preserve">onboarding</w:t>
        </w:r>
      </w:hyperlink>
      <w:r w:rsidDel="00000000" w:rsidR="00000000" w:rsidRPr="00000000">
        <w:rPr>
          <w:rFonts w:ascii="Poppins" w:cs="Poppins" w:eastAsia="Poppins" w:hAnsi="Poppins"/>
          <w:rtl w:val="0"/>
        </w:rPr>
        <w:t xml:space="preserve">, during which the CSM uses the success plan to outline a plan for adoption and aligns with the customer on the details of this plan. This includes a review of the already-listed objectives (if available) to ensure accuracy and initiatives for each of those objectives related to enablement, implementation, and other actions needed for the customer to achieve their objectives using tgndata.</w:t>
      </w:r>
    </w:p>
    <w:p w:rsidR="00000000" w:rsidDel="00000000" w:rsidP="00000000" w:rsidRDefault="00000000" w:rsidRPr="00000000" w14:paraId="00000078">
      <w:pPr>
        <w:rPr>
          <w:rFonts w:ascii="Poppins" w:cs="Poppins" w:eastAsia="Poppins" w:hAnsi="Poppins"/>
        </w:rPr>
      </w:pPr>
      <w:r w:rsidDel="00000000" w:rsidR="00000000" w:rsidRPr="00000000">
        <w:rPr>
          <w:rtl w:val="0"/>
        </w:rPr>
      </w:r>
    </w:p>
    <w:p w:rsidR="00000000" w:rsidDel="00000000" w:rsidP="00000000" w:rsidRDefault="00000000" w:rsidRPr="00000000" w14:paraId="00000079">
      <w:pPr>
        <w:rPr>
          <w:rFonts w:ascii="Poppins" w:cs="Poppins" w:eastAsia="Poppins" w:hAnsi="Poppins"/>
        </w:rPr>
      </w:pPr>
      <w:r w:rsidDel="00000000" w:rsidR="00000000" w:rsidRPr="00000000">
        <w:rPr>
          <w:rFonts w:ascii="Poppins" w:cs="Poppins" w:eastAsia="Poppins" w:hAnsi="Poppins"/>
          <w:rtl w:val="0"/>
        </w:rPr>
        <w:t xml:space="preserve">Coming out of this phase, there should be full alignment between the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 team and the customer stakeholders on the </w:t>
      </w:r>
      <w:r w:rsidDel="00000000" w:rsidR="00000000" w:rsidRPr="00000000">
        <w:rPr>
          <w:rFonts w:ascii="Poppins" w:cs="Poppins" w:eastAsia="Poppins" w:hAnsi="Poppins"/>
          <w:rtl w:val="0"/>
        </w:rPr>
        <w:t xml:space="preserve">objectives</w:t>
      </w:r>
      <w:r w:rsidDel="00000000" w:rsidR="00000000" w:rsidRPr="00000000">
        <w:rPr>
          <w:rFonts w:ascii="Poppins" w:cs="Poppins" w:eastAsia="Poppins" w:hAnsi="Poppins"/>
          <w:rtl w:val="0"/>
        </w:rPr>
        <w:t xml:space="preserve"> and the plan to achieve them, including steps for each of the initiatives, ownership of those steps, and commitment from those owners based on defined timelines. Put simply, everyone should be clear on what comes next and who is responsible/accountable for it.</w:t>
      </w:r>
    </w:p>
    <w:p w:rsidR="00000000" w:rsidDel="00000000" w:rsidP="00000000" w:rsidRDefault="00000000" w:rsidRPr="00000000" w14:paraId="0000007A">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8o2xwld4flry" w:id="17"/>
      <w:bookmarkEnd w:id="17"/>
      <w:r w:rsidDel="00000000" w:rsidR="00000000" w:rsidRPr="00000000">
        <w:rPr>
          <w:rFonts w:ascii="Poppins" w:cs="Poppins" w:eastAsia="Poppins" w:hAnsi="Poppins"/>
          <w:b w:val="1"/>
          <w:bCs w:val="1"/>
          <w:color w:val="06897b"/>
          <w:sz w:val="26"/>
          <w:szCs w:val="26"/>
          <w:rtl w:val="0"/>
        </w:rPr>
        <w:t xml:space="preserve">Enablement and implementation</w:t>
      </w:r>
    </w:p>
    <w:p w:rsidR="00000000" w:rsidDel="00000000" w:rsidP="00000000" w:rsidRDefault="00000000" w:rsidRPr="00000000" w14:paraId="0000007B">
      <w:pPr>
        <w:rPr>
          <w:rFonts w:ascii="Poppins" w:cs="Poppins" w:eastAsia="Poppins" w:hAnsi="Poppins"/>
        </w:rPr>
      </w:pPr>
      <w:r w:rsidDel="00000000" w:rsidR="00000000" w:rsidRPr="00000000">
        <w:rPr>
          <w:rFonts w:ascii="Poppins" w:cs="Poppins" w:eastAsia="Poppins" w:hAnsi="Poppins"/>
          <w:rtl w:val="0"/>
        </w:rPr>
        <w:t xml:space="preserve">With the first iteration of the success plan agreed on with the customer, the CSM focuses on putting the plan into action. This has a few key facets:</w:t>
      </w:r>
    </w:p>
    <w:p w:rsidR="00000000" w:rsidDel="00000000" w:rsidP="00000000" w:rsidRDefault="00000000" w:rsidRPr="00000000" w14:paraId="0000007C">
      <w:pPr>
        <w:rPr>
          <w:rFonts w:ascii="Poppins" w:cs="Poppins" w:eastAsia="Poppins" w:hAnsi="Poppins"/>
        </w:rPr>
      </w:pPr>
      <w:r w:rsidDel="00000000" w:rsidR="00000000" w:rsidRPr="00000000">
        <w:rPr>
          <w:rtl w:val="0"/>
        </w:rPr>
      </w:r>
    </w:p>
    <w:p w:rsidR="00000000" w:rsidDel="00000000" w:rsidP="00000000" w:rsidRDefault="00000000" w:rsidRPr="00000000" w14:paraId="0000007D">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Overall management of progress against the plan, including regular reviews with stakeholders and </w:t>
      </w:r>
      <w:r w:rsidDel="00000000" w:rsidR="00000000" w:rsidRPr="00000000">
        <w:rPr>
          <w:rFonts w:ascii="Poppins" w:cs="Poppins" w:eastAsia="Poppins" w:hAnsi="Poppins"/>
          <w:rtl w:val="0"/>
        </w:rPr>
        <w:t xml:space="preserve">initiative</w:t>
      </w:r>
      <w:r w:rsidDel="00000000" w:rsidR="00000000" w:rsidRPr="00000000">
        <w:rPr>
          <w:rFonts w:ascii="Poppins" w:cs="Poppins" w:eastAsia="Poppins" w:hAnsi="Poppins"/>
          <w:rtl w:val="0"/>
        </w:rPr>
        <w:t xml:space="preserve"> owners</w:t>
      </w:r>
    </w:p>
    <w:p w:rsidR="00000000" w:rsidDel="00000000" w:rsidP="00000000" w:rsidRDefault="00000000" w:rsidRPr="00000000" w14:paraId="0000007E">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Planning and delivery of enablement sessions (workshops, demos, etc.) to the customer in line with the agreed-upon initiatives</w:t>
      </w:r>
    </w:p>
    <w:p w:rsidR="00000000" w:rsidDel="00000000" w:rsidP="00000000" w:rsidRDefault="00000000" w:rsidRPr="00000000" w14:paraId="0000007F">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Recommendations to customer stakeholders on additional areas of opportunity for adoption and value realization based on existing objectives and knowledge of the customer</w:t>
      </w:r>
    </w:p>
    <w:p w:rsidR="00000000" w:rsidDel="00000000" w:rsidP="00000000" w:rsidRDefault="00000000" w:rsidRPr="00000000" w14:paraId="00000080">
      <w:pPr>
        <w:rPr>
          <w:rFonts w:ascii="Poppins" w:cs="Poppins" w:eastAsia="Poppins" w:hAnsi="Poppins"/>
        </w:rPr>
      </w:pPr>
      <w:r w:rsidDel="00000000" w:rsidR="00000000" w:rsidRPr="00000000">
        <w:rPr>
          <w:rtl w:val="0"/>
        </w:rPr>
      </w:r>
    </w:p>
    <w:p w:rsidR="00000000" w:rsidDel="00000000" w:rsidP="00000000" w:rsidRDefault="00000000" w:rsidRPr="00000000" w14:paraId="00000081">
      <w:pPr>
        <w:rPr>
          <w:rFonts w:ascii="Poppins" w:cs="Poppins" w:eastAsia="Poppins" w:hAnsi="Poppins"/>
        </w:rPr>
      </w:pPr>
      <w:r w:rsidDel="00000000" w:rsidR="00000000" w:rsidRPr="00000000">
        <w:rPr>
          <w:rFonts w:ascii="Poppins" w:cs="Poppins" w:eastAsia="Poppins" w:hAnsi="Poppins"/>
          <w:rtl w:val="0"/>
        </w:rPr>
        <w:t xml:space="preserve">The most frequent customer engagement point for this is the </w:t>
      </w:r>
      <w:hyperlink r:id="rId8">
        <w:r w:rsidDel="00000000" w:rsidR="00000000" w:rsidRPr="00000000">
          <w:rPr>
            <w:rFonts w:ascii="Poppins" w:cs="Poppins" w:eastAsia="Poppins" w:hAnsi="Poppins"/>
            <w:color w:val="1155cc"/>
            <w:u w:val="single"/>
            <w:rtl w:val="0"/>
          </w:rPr>
          <w:t xml:space="preserve">cadence call</w:t>
        </w:r>
      </w:hyperlink>
      <w:r w:rsidDel="00000000" w:rsidR="00000000" w:rsidRPr="00000000">
        <w:rPr>
          <w:rFonts w:ascii="Poppins" w:cs="Poppins" w:eastAsia="Poppins" w:hAnsi="Poppins"/>
          <w:rtl w:val="0"/>
        </w:rPr>
        <w:t xml:space="preserve">. As the success plan is the hub of our work with the customer, details about initiatives and objectives are incorporated into the cadence call as part of our adoption efforts and overall customer management.</w:t>
      </w:r>
    </w:p>
    <w:p w:rsidR="00000000" w:rsidDel="00000000" w:rsidP="00000000" w:rsidRDefault="00000000" w:rsidRPr="00000000" w14:paraId="00000082">
      <w:pPr>
        <w:pStyle w:val="Heading3"/>
        <w:keepNext w:val="0"/>
        <w:keepLines w:val="0"/>
        <w:shd w:fill="ffffff" w:val="clear"/>
        <w:spacing w:before="280" w:line="288" w:lineRule="auto"/>
        <w:rPr>
          <w:rFonts w:ascii="Poppins" w:cs="Poppins" w:eastAsia="Poppins" w:hAnsi="Poppins"/>
          <w:b w:val="1"/>
          <w:bCs w:val="1"/>
          <w:color w:val="06897b"/>
          <w:sz w:val="26"/>
          <w:szCs w:val="26"/>
        </w:rPr>
      </w:pPr>
      <w:bookmarkStart w:colFirst="0" w:colLast="0" w:name="_fldbtlp28uva" w:id="18"/>
      <w:bookmarkEnd w:id="18"/>
      <w:r w:rsidDel="00000000" w:rsidR="00000000" w:rsidRPr="00000000">
        <w:rPr>
          <w:rFonts w:ascii="Poppins" w:cs="Poppins" w:eastAsia="Poppins" w:hAnsi="Poppins"/>
          <w:b w:val="1"/>
          <w:bCs w:val="1"/>
          <w:color w:val="06897b"/>
          <w:sz w:val="26"/>
          <w:szCs w:val="26"/>
          <w:rtl w:val="0"/>
        </w:rPr>
        <w:t xml:space="preserve">Business reviews</w:t>
      </w:r>
    </w:p>
    <w:p w:rsidR="00000000" w:rsidDel="00000000" w:rsidP="00000000" w:rsidRDefault="00000000" w:rsidRPr="00000000" w14:paraId="00000083">
      <w:pPr>
        <w:rPr>
          <w:rFonts w:ascii="Poppins" w:cs="Poppins" w:eastAsia="Poppins" w:hAnsi="Poppins"/>
        </w:rPr>
      </w:pPr>
      <w:hyperlink r:id="rId9">
        <w:r w:rsidDel="00000000" w:rsidR="00000000" w:rsidRPr="00000000">
          <w:rPr>
            <w:rFonts w:ascii="Poppins" w:cs="Poppins" w:eastAsia="Poppins" w:hAnsi="Poppins"/>
            <w:color w:val="1155cc"/>
            <w:u w:val="single"/>
            <w:rtl w:val="0"/>
          </w:rPr>
          <w:t xml:space="preserve">Business reviews</w:t>
        </w:r>
      </w:hyperlink>
      <w:r w:rsidDel="00000000" w:rsidR="00000000" w:rsidRPr="00000000">
        <w:rPr>
          <w:rFonts w:ascii="Poppins" w:cs="Poppins" w:eastAsia="Poppins" w:hAnsi="Poppins"/>
          <w:rtl w:val="0"/>
        </w:rPr>
        <w:t xml:space="preserve">, similar to </w:t>
      </w:r>
      <w:hyperlink r:id="rId10">
        <w:r w:rsidDel="00000000" w:rsidR="00000000" w:rsidRPr="00000000">
          <w:rPr>
            <w:rFonts w:ascii="Poppins" w:cs="Poppins" w:eastAsia="Poppins" w:hAnsi="Poppins"/>
            <w:color w:val="1155cc"/>
            <w:u w:val="single"/>
            <w:rtl w:val="0"/>
          </w:rPr>
          <w:t xml:space="preserve">cadence calls</w:t>
        </w:r>
      </w:hyperlink>
      <w:r w:rsidDel="00000000" w:rsidR="00000000" w:rsidRPr="00000000">
        <w:rPr>
          <w:rFonts w:ascii="Poppins" w:cs="Poppins" w:eastAsia="Poppins" w:hAnsi="Poppins"/>
          <w:rtl w:val="0"/>
        </w:rPr>
        <w:t xml:space="preserve">, occur on a regular basis and provide the opportunity to review the success plan at a high level and demonstrate progress against the success criteria, as well as discover new objectives for the future.</w:t>
      </w:r>
    </w:p>
    <w:p w:rsidR="00000000" w:rsidDel="00000000" w:rsidP="00000000" w:rsidRDefault="00000000" w:rsidRPr="00000000" w14:paraId="00000084">
      <w:pPr>
        <w:rPr>
          <w:rFonts w:ascii="Poppins" w:cs="Poppins" w:eastAsia="Poppins" w:hAnsi="Poppins"/>
        </w:rPr>
      </w:pPr>
      <w:r w:rsidDel="00000000" w:rsidR="00000000" w:rsidRPr="00000000">
        <w:rPr>
          <w:rtl w:val="0"/>
        </w:rPr>
      </w:r>
    </w:p>
    <w:p w:rsidR="00000000" w:rsidDel="00000000" w:rsidP="00000000" w:rsidRDefault="00000000" w:rsidRPr="00000000" w14:paraId="00000085">
      <w:pPr>
        <w:rPr>
          <w:rFonts w:ascii="Poppins" w:cs="Poppins" w:eastAsia="Poppins" w:hAnsi="Poppins"/>
        </w:rPr>
      </w:pPr>
      <w:r w:rsidDel="00000000" w:rsidR="00000000" w:rsidRPr="00000000">
        <w:rPr>
          <w:rFonts w:ascii="Poppins" w:cs="Poppins" w:eastAsia="Poppins" w:hAnsi="Poppins"/>
          <w:rtl w:val="0"/>
        </w:rPr>
        <w:t xml:space="preserve">The success plan and business review should be thought of as mirror images of each other: the information maintained in the success plan feeds the discussion for the business review, and new information attained through the business review meeting is captured in the success plan to add to the roadmap for the customer’s success.</w:t>
      </w:r>
    </w:p>
    <w:p w:rsidR="00000000" w:rsidDel="00000000" w:rsidP="00000000" w:rsidRDefault="00000000" w:rsidRPr="00000000" w14:paraId="00000086">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5up7gcezyfyh" w:id="19"/>
      <w:bookmarkEnd w:id="19"/>
      <w:r w:rsidDel="00000000" w:rsidR="00000000" w:rsidRPr="00000000">
        <w:rPr>
          <w:rFonts w:ascii="Poppins" w:cs="Poppins" w:eastAsia="Poppins" w:hAnsi="Poppins"/>
          <w:b w:val="1"/>
          <w:bCs w:val="1"/>
          <w:color w:val="06897b"/>
          <w:sz w:val="34"/>
          <w:szCs w:val="34"/>
          <w:rtl w:val="0"/>
        </w:rPr>
        <w:t xml:space="preserve">Success Plan Components</w:t>
      </w:r>
    </w:p>
    <w:p w:rsidR="00000000" w:rsidDel="00000000" w:rsidP="00000000" w:rsidRDefault="00000000" w:rsidRPr="00000000" w14:paraId="00000087">
      <w:pPr>
        <w:rPr>
          <w:rFonts w:ascii="Poppins" w:cs="Poppins" w:eastAsia="Poppins" w:hAnsi="Poppins"/>
        </w:rPr>
      </w:pPr>
      <w:r w:rsidDel="00000000" w:rsidR="00000000" w:rsidRPr="00000000">
        <w:rPr>
          <w:rFonts w:ascii="Poppins" w:cs="Poppins" w:eastAsia="Poppins" w:hAnsi="Poppins"/>
          <w:rtl w:val="0"/>
        </w:rPr>
        <w:t xml:space="preserve">A success plan consists of two integrated components: the tgndata-based continuous planning project and the Account success plan. These elements work together to ensure ongoing alignment across all stakeholders and enable measurement and analysis of our efforts.</w:t>
      </w:r>
    </w:p>
    <w:p w:rsidR="00000000" w:rsidDel="00000000" w:rsidP="00000000" w:rsidRDefault="00000000" w:rsidRPr="00000000" w14:paraId="0000008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sx66mou1zs50" w:id="20"/>
      <w:bookmarkEnd w:id="20"/>
      <w:r w:rsidDel="00000000" w:rsidR="00000000" w:rsidRPr="00000000">
        <w:rPr>
          <w:rFonts w:ascii="Poppins" w:cs="Poppins" w:eastAsia="Poppins" w:hAnsi="Poppins"/>
          <w:b w:val="1"/>
          <w:bCs w:val="1"/>
          <w:color w:val="06897b"/>
          <w:sz w:val="34"/>
          <w:szCs w:val="34"/>
          <w:rtl w:val="0"/>
        </w:rPr>
        <w:t xml:space="preserve">tgndata Continuous Planning Project</w:t>
      </w:r>
    </w:p>
    <w:p w:rsidR="00000000" w:rsidDel="00000000" w:rsidP="00000000" w:rsidRDefault="00000000" w:rsidRPr="00000000" w14:paraId="00000089">
      <w:pPr>
        <w:rPr>
          <w:rFonts w:ascii="Poppins" w:cs="Poppins" w:eastAsia="Poppins" w:hAnsi="Poppins"/>
        </w:rPr>
      </w:pPr>
      <w:r w:rsidDel="00000000" w:rsidR="00000000" w:rsidRPr="00000000">
        <w:rPr>
          <w:rFonts w:ascii="Poppins" w:cs="Poppins" w:eastAsia="Poppins" w:hAnsi="Poppins"/>
          <w:rtl w:val="0"/>
        </w:rPr>
        <w:t xml:space="preserve">The success plan is maintained as a living document within a tgndata Jira project, following our continuous planning methodology. This approach provides several key benefits:</w:t>
      </w:r>
    </w:p>
    <w:p w:rsidR="00000000" w:rsidDel="00000000" w:rsidP="00000000" w:rsidRDefault="00000000" w:rsidRPr="00000000" w14:paraId="0000008A">
      <w:pPr>
        <w:rPr>
          <w:rFonts w:ascii="Poppins" w:cs="Poppins" w:eastAsia="Poppins" w:hAnsi="Poppins"/>
        </w:rPr>
      </w:pPr>
      <w:r w:rsidDel="00000000" w:rsidR="00000000" w:rsidRPr="00000000">
        <w:rPr>
          <w:rtl w:val="0"/>
        </w:rPr>
      </w:r>
    </w:p>
    <w:p w:rsidR="00000000" w:rsidDel="00000000" w:rsidP="00000000" w:rsidRDefault="00000000" w:rsidRPr="00000000" w14:paraId="0000008B">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Real-time collaboration and updates through tgndata’s native features</w:t>
      </w:r>
    </w:p>
    <w:p w:rsidR="00000000" w:rsidDel="00000000" w:rsidP="00000000" w:rsidRDefault="00000000" w:rsidRPr="00000000" w14:paraId="0000008C">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Direct integration with daily workflow and project management</w:t>
      </w:r>
    </w:p>
    <w:p w:rsidR="00000000" w:rsidDel="00000000" w:rsidP="00000000" w:rsidRDefault="00000000" w:rsidRPr="00000000" w14:paraId="0000008D">
      <w:pPr>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Standardized documentation through epic and issue templates</w:t>
      </w:r>
    </w:p>
    <w:p w:rsidR="00000000" w:rsidDel="00000000" w:rsidP="00000000" w:rsidRDefault="00000000" w:rsidRPr="00000000" w14:paraId="0000008E">
      <w:pPr>
        <w:rPr>
          <w:rFonts w:ascii="Poppins" w:cs="Poppins" w:eastAsia="Poppins" w:hAnsi="Poppins"/>
        </w:rPr>
      </w:pPr>
      <w:r w:rsidDel="00000000" w:rsidR="00000000" w:rsidRPr="00000000">
        <w:rPr>
          <w:rtl w:val="0"/>
        </w:rPr>
      </w:r>
    </w:p>
    <w:p w:rsidR="00000000" w:rsidDel="00000000" w:rsidP="00000000" w:rsidRDefault="00000000" w:rsidRPr="00000000" w14:paraId="0000008F">
      <w:pPr>
        <w:rPr>
          <w:rFonts w:ascii="Poppins" w:cs="Poppins" w:eastAsia="Poppins" w:hAnsi="Poppins"/>
        </w:rPr>
      </w:pPr>
      <w:r w:rsidDel="00000000" w:rsidR="00000000" w:rsidRPr="00000000">
        <w:rPr>
          <w:rFonts w:ascii="Poppins" w:cs="Poppins" w:eastAsia="Poppins" w:hAnsi="Poppins"/>
          <w:rtl w:val="0"/>
        </w:rPr>
        <w:t xml:space="preserve">The structure of the success plan in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 organizes objectives as epics and initiatives as tasks, with standardized labels and templates ensuring consistent documentation. This makes it easy to track progress, demonstrate measurable results, and maintain up-to-date information that’s accessible to all stakeholders.</w:t>
      </w:r>
    </w:p>
    <w:p w:rsidR="00000000" w:rsidDel="00000000" w:rsidP="00000000" w:rsidRDefault="00000000" w:rsidRPr="00000000" w14:paraId="00000090">
      <w:pPr>
        <w:rPr>
          <w:rFonts w:ascii="Poppins" w:cs="Poppins" w:eastAsia="Poppins" w:hAnsi="Poppins"/>
        </w:rPr>
      </w:pPr>
      <w:r w:rsidDel="00000000" w:rsidR="00000000" w:rsidRPr="00000000">
        <w:rPr>
          <w:rtl w:val="0"/>
        </w:rPr>
      </w:r>
    </w:p>
    <w:p w:rsidR="00000000" w:rsidDel="00000000" w:rsidP="00000000" w:rsidRDefault="00000000" w:rsidRPr="00000000" w14:paraId="00000091">
      <w:pPr>
        <w:rPr>
          <w:rFonts w:ascii="Poppins" w:cs="Poppins" w:eastAsia="Poppins" w:hAnsi="Poppins"/>
        </w:rPr>
      </w:pPr>
      <w:r w:rsidDel="00000000" w:rsidR="00000000" w:rsidRPr="00000000">
        <w:rPr>
          <w:rFonts w:ascii="Poppins" w:cs="Poppins" w:eastAsia="Poppins" w:hAnsi="Poppins"/>
          <w:rtl w:val="0"/>
        </w:rPr>
        <w:t xml:space="preserve">For ease of discovery and visibility, the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 continuous planning project must be linked in the customer’s Account success plan using the designated field on the plan info screen.</w:t>
      </w:r>
    </w:p>
    <w:p w:rsidR="00000000" w:rsidDel="00000000" w:rsidP="00000000" w:rsidRDefault="00000000" w:rsidRPr="00000000" w14:paraId="00000092">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rqt19k2pa5pm" w:id="21"/>
      <w:bookmarkEnd w:id="21"/>
      <w:r w:rsidDel="00000000" w:rsidR="00000000" w:rsidRPr="00000000">
        <w:rPr>
          <w:rFonts w:ascii="Poppins" w:cs="Poppins" w:eastAsia="Poppins" w:hAnsi="Poppins"/>
          <w:b w:val="1"/>
          <w:bCs w:val="1"/>
          <w:color w:val="06897b"/>
          <w:sz w:val="34"/>
          <w:szCs w:val="34"/>
          <w:rtl w:val="0"/>
        </w:rPr>
        <w:t xml:space="preserve">Account Success Plan</w:t>
      </w:r>
    </w:p>
    <w:p w:rsidR="00000000" w:rsidDel="00000000" w:rsidP="00000000" w:rsidRDefault="00000000" w:rsidRPr="00000000" w14:paraId="00000093">
      <w:pPr>
        <w:rPr>
          <w:rFonts w:ascii="Poppins" w:cs="Poppins" w:eastAsia="Poppins" w:hAnsi="Poppins"/>
        </w:rPr>
      </w:pPr>
      <w:r w:rsidDel="00000000" w:rsidR="00000000" w:rsidRPr="00000000">
        <w:rPr>
          <w:rFonts w:ascii="Poppins" w:cs="Poppins" w:eastAsia="Poppins" w:hAnsi="Poppins"/>
          <w:rtl w:val="0"/>
        </w:rPr>
        <w:t xml:space="preserve">Account’s</w:t>
      </w:r>
      <w:r w:rsidDel="00000000" w:rsidR="00000000" w:rsidRPr="00000000">
        <w:rPr>
          <w:rFonts w:ascii="Poppins" w:cs="Poppins" w:eastAsia="Poppins" w:hAnsi="Poppins"/>
          <w:rtl w:val="0"/>
        </w:rPr>
        <w:t xml:space="preserve"> success plan capability makes it easier to share the plan with the customer. </w:t>
      </w:r>
    </w:p>
    <w:p w:rsidR="00000000" w:rsidDel="00000000" w:rsidP="00000000" w:rsidRDefault="00000000" w:rsidRPr="00000000" w14:paraId="00000094">
      <w:pPr>
        <w:rPr>
          <w:rFonts w:ascii="Poppins" w:cs="Poppins" w:eastAsia="Poppins" w:hAnsi="Poppins"/>
        </w:rPr>
      </w:pPr>
      <w:r w:rsidDel="00000000" w:rsidR="00000000" w:rsidRPr="00000000">
        <w:rPr>
          <w:rtl w:val="0"/>
        </w:rPr>
      </w:r>
    </w:p>
    <w:p w:rsidR="00000000" w:rsidDel="00000000" w:rsidP="00000000" w:rsidRDefault="00000000" w:rsidRPr="00000000" w14:paraId="00000095">
      <w:pPr>
        <w:rPr>
          <w:rFonts w:ascii="Poppins" w:cs="Poppins" w:eastAsia="Poppins" w:hAnsi="Poppins"/>
        </w:rPr>
      </w:pPr>
      <w:r w:rsidDel="00000000" w:rsidR="00000000" w:rsidRPr="00000000">
        <w:rPr>
          <w:rFonts w:ascii="Poppins" w:cs="Poppins" w:eastAsia="Poppins" w:hAnsi="Poppins"/>
          <w:rtl w:val="0"/>
        </w:rPr>
        <w:t xml:space="preserve">While detailed information about objectives and initiatives lives in the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 project, we maintain key objective actions / updates in the Account’s document timeline.</w:t>
      </w:r>
    </w:p>
    <w:p w:rsidR="00000000" w:rsidDel="00000000" w:rsidP="00000000" w:rsidRDefault="00000000" w:rsidRPr="00000000" w14:paraId="00000096">
      <w:pPr>
        <w:rPr>
          <w:rFonts w:ascii="Poppins" w:cs="Poppins" w:eastAsia="Poppins" w:hAnsi="Poppins"/>
        </w:rPr>
      </w:pPr>
      <w:r w:rsidDel="00000000" w:rsidR="00000000" w:rsidRPr="00000000">
        <w:rPr>
          <w:rtl w:val="0"/>
        </w:rPr>
      </w:r>
    </w:p>
    <w:p w:rsidR="00000000" w:rsidDel="00000000" w:rsidP="00000000" w:rsidRDefault="00000000" w:rsidRPr="00000000" w14:paraId="00000097">
      <w:pPr>
        <w:rPr>
          <w:rFonts w:ascii="Poppins" w:cs="Poppins" w:eastAsia="Poppins" w:hAnsi="Poppins"/>
        </w:rPr>
      </w:pPr>
      <w:r w:rsidDel="00000000" w:rsidR="00000000" w:rsidRPr="00000000">
        <w:rPr>
          <w:rFonts w:ascii="Poppins" w:cs="Poppins" w:eastAsia="Poppins" w:hAnsi="Poppins"/>
          <w:rtl w:val="0"/>
        </w:rPr>
        <w:t xml:space="preserve">When an objective is identified and documented as an epic in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 it is also synced to Google Doc. Once an objective is achieved, or if it is removed for any reason, it is closed in both </w:t>
      </w:r>
      <w:r w:rsidDel="00000000" w:rsidR="00000000" w:rsidRPr="00000000">
        <w:rPr>
          <w:rFonts w:ascii="Poppins" w:cs="Poppins" w:eastAsia="Poppins" w:hAnsi="Poppins"/>
          <w:rtl w:val="0"/>
        </w:rPr>
        <w:t xml:space="preserve">tgndata</w:t>
      </w:r>
      <w:r w:rsidDel="00000000" w:rsidR="00000000" w:rsidRPr="00000000">
        <w:rPr>
          <w:rFonts w:ascii="Poppins" w:cs="Poppins" w:eastAsia="Poppins" w:hAnsi="Poppins"/>
          <w:rtl w:val="0"/>
        </w:rPr>
        <w:t xml:space="preserve"> and Google Doc accordingly.</w:t>
      </w:r>
    </w:p>
    <w:p w:rsidR="00000000" w:rsidDel="00000000" w:rsidP="00000000" w:rsidRDefault="00000000" w:rsidRPr="00000000" w14:paraId="00000098">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yi56DVMu7SgNlX1LsbzThi_BY7neMljaIty4ahQv85M/edit?usp=sharing" TargetMode="External"/><Relationship Id="rId9" Type="http://schemas.openxmlformats.org/officeDocument/2006/relationships/hyperlink" Target="https://docs.google.com/document/d/1zwQZCG-zzMjuBgetzuafNXkvAURhwsC9iav8evgZhdI/edit?usp=sharing" TargetMode="Externa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docs.google.com/document/d/1Dh4GXSObsjHvI0WJpytBgBwlzfCWpvhAOqWveS15-Ts/edit?usp=sharing" TargetMode="External"/><Relationship Id="rId8" Type="http://schemas.openxmlformats.org/officeDocument/2006/relationships/hyperlink" Target="https://docs.google.com/document/d/1yi56DVMu7SgNlX1LsbzThi_BY7neMljaIty4ahQv85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