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BAE0D" w14:textId="77777777" w:rsidR="009829C0" w:rsidRPr="005C5F5A" w:rsidRDefault="005C5F5A" w:rsidP="00623641">
      <w:pPr>
        <w:spacing w:line="480" w:lineRule="auto"/>
        <w:rPr>
          <w:rFonts w:ascii="Ubuntu Mono" w:hAnsi="Ubuntu Mono"/>
          <w:sz w:val="24"/>
          <w:szCs w:val="24"/>
        </w:rPr>
      </w:pPr>
      <w:r w:rsidRPr="005C5F5A">
        <w:rPr>
          <w:rFonts w:ascii="Ubuntu Mono" w:hAnsi="Ubuntu Mono"/>
          <w:sz w:val="24"/>
          <w:szCs w:val="24"/>
        </w:rPr>
        <w:tab/>
      </w:r>
      <w:r w:rsidR="00623641" w:rsidRPr="005C5F5A">
        <w:rPr>
          <w:rFonts w:ascii="Ubuntu Mono" w:hAnsi="Ubuntu Mono"/>
          <w:sz w:val="24"/>
          <w:szCs w:val="24"/>
        </w:rPr>
        <w:t>In 2003, a coalition containing countries such as the United Kingdom and Australia, led by the United States, invaded the Arab nation of Iraq with the stated intent to depose its brutal dictator, Saddam Hussein, and install democratic institutions</w:t>
      </w:r>
      <w:r w:rsidR="00623641" w:rsidRPr="005C5F5A">
        <w:rPr>
          <w:rFonts w:ascii="Ubuntu Mono" w:hAnsi="Ubuntu Mono"/>
          <w:sz w:val="24"/>
          <w:szCs w:val="24"/>
          <w:vertAlign w:val="superscript"/>
        </w:rPr>
        <w:t xml:space="preserve"> [1]</w:t>
      </w:r>
      <w:r w:rsidR="00623641" w:rsidRPr="005C5F5A">
        <w:rPr>
          <w:rFonts w:ascii="Ubuntu Mono" w:hAnsi="Ubuntu Mono"/>
          <w:sz w:val="24"/>
          <w:szCs w:val="24"/>
        </w:rPr>
        <w:t>. Iraq’s crude oil reserves, being considered the 5</w:t>
      </w:r>
      <w:r w:rsidR="00623641" w:rsidRPr="005C5F5A">
        <w:rPr>
          <w:rFonts w:ascii="Ubuntu Mono" w:hAnsi="Ubuntu Mono"/>
          <w:sz w:val="24"/>
          <w:szCs w:val="24"/>
          <w:vertAlign w:val="superscript"/>
        </w:rPr>
        <w:t>th</w:t>
      </w:r>
      <w:r w:rsidR="00623641" w:rsidRPr="005C5F5A">
        <w:rPr>
          <w:rFonts w:ascii="Ubuntu Mono" w:hAnsi="Ubuntu Mono"/>
          <w:sz w:val="24"/>
          <w:szCs w:val="24"/>
        </w:rPr>
        <w:t xml:space="preserve"> largest in the world</w:t>
      </w:r>
      <w:r w:rsidR="00623641" w:rsidRPr="005C5F5A">
        <w:rPr>
          <w:rFonts w:ascii="Ubuntu Mono" w:hAnsi="Ubuntu Mono"/>
          <w:sz w:val="24"/>
          <w:szCs w:val="24"/>
          <w:vertAlign w:val="superscript"/>
        </w:rPr>
        <w:t>[2]</w:t>
      </w:r>
      <w:r w:rsidR="00623641" w:rsidRPr="005C5F5A">
        <w:rPr>
          <w:rFonts w:ascii="Ubuntu Mono" w:hAnsi="Ubuntu Mono"/>
          <w:sz w:val="24"/>
          <w:szCs w:val="24"/>
        </w:rPr>
        <w:t xml:space="preserve">, attracted a lot of </w:t>
      </w:r>
      <w:r w:rsidR="00BC2F31" w:rsidRPr="005C5F5A">
        <w:rPr>
          <w:rFonts w:ascii="Ubuntu Mono" w:hAnsi="Ubuntu Mono"/>
          <w:sz w:val="24"/>
          <w:szCs w:val="24"/>
        </w:rPr>
        <w:t>importance</w:t>
      </w:r>
      <w:r w:rsidR="00623641" w:rsidRPr="005C5F5A">
        <w:rPr>
          <w:rFonts w:ascii="Ubuntu Mono" w:hAnsi="Ubuntu Mono"/>
          <w:sz w:val="24"/>
          <w:szCs w:val="24"/>
        </w:rPr>
        <w:t xml:space="preserve"> in the run up to, and after the invasion and occupation of the country. </w:t>
      </w:r>
    </w:p>
    <w:p w14:paraId="6EA0FF0A" w14:textId="77777777" w:rsidR="000929C3" w:rsidRPr="005C5F5A" w:rsidRDefault="00623641" w:rsidP="00623641">
      <w:pPr>
        <w:spacing w:line="480" w:lineRule="auto"/>
        <w:rPr>
          <w:rFonts w:ascii="Ubuntu Mono" w:hAnsi="Ubuntu Mono"/>
          <w:sz w:val="24"/>
          <w:szCs w:val="24"/>
        </w:rPr>
      </w:pPr>
      <w:r w:rsidRPr="005C5F5A">
        <w:rPr>
          <w:rFonts w:ascii="Ubuntu Mono" w:hAnsi="Ubuntu Mono"/>
          <w:sz w:val="24"/>
          <w:szCs w:val="24"/>
        </w:rPr>
        <w:tab/>
        <w:t>There is plenty of reason to believe that re-distribution of oil wealth played a role in the justification of the invasion, by helping to pay back the financial burden of the conflict</w:t>
      </w:r>
      <w:r w:rsidR="00BC2F31" w:rsidRPr="005C5F5A">
        <w:rPr>
          <w:rFonts w:ascii="Ubuntu Mono" w:hAnsi="Ubuntu Mono"/>
          <w:sz w:val="24"/>
          <w:szCs w:val="24"/>
        </w:rPr>
        <w:t>. For example, In one of the very first National Security Council meetings attended by President Bush, he was given briefing materials regarding a plan for a post-Saddam Iraq, materials that contained a Pentagon paper titled “Foreign Suitors for Iraqi Oilfield contract”, documenting areas ripe for potential oil extraction, and possible interested contractors from dozens of countries globally</w:t>
      </w:r>
      <w:r w:rsidR="00BC2F31" w:rsidRPr="005C5F5A">
        <w:rPr>
          <w:rFonts w:ascii="Ubuntu Mono" w:hAnsi="Ubuntu Mono"/>
          <w:sz w:val="24"/>
          <w:szCs w:val="24"/>
          <w:vertAlign w:val="superscript"/>
        </w:rPr>
        <w:t>[3]</w:t>
      </w:r>
      <w:r w:rsidR="00BC2F31" w:rsidRPr="005C5F5A">
        <w:rPr>
          <w:rFonts w:ascii="Ubuntu Mono" w:hAnsi="Ubuntu Mono"/>
          <w:sz w:val="24"/>
          <w:szCs w:val="24"/>
        </w:rPr>
        <w:t xml:space="preserve">. </w:t>
      </w:r>
    </w:p>
    <w:p w14:paraId="31650610" w14:textId="77777777" w:rsidR="000929C3" w:rsidRPr="005C5F5A" w:rsidRDefault="00BC2F31" w:rsidP="000929C3">
      <w:pPr>
        <w:spacing w:line="480" w:lineRule="auto"/>
        <w:ind w:firstLine="720"/>
        <w:rPr>
          <w:rFonts w:ascii="Ubuntu Mono" w:hAnsi="Ubuntu Mono"/>
          <w:sz w:val="24"/>
          <w:szCs w:val="24"/>
        </w:rPr>
      </w:pPr>
      <w:r w:rsidRPr="005C5F5A">
        <w:rPr>
          <w:rFonts w:ascii="Ubuntu Mono" w:hAnsi="Ubuntu Mono"/>
          <w:sz w:val="24"/>
          <w:szCs w:val="24"/>
        </w:rPr>
        <w:t>Wlodzimierz Cimoscewics, foreign minister of Poland, a coalition member, stated they “have never hidden our desire for Polish oil companies to finally have access to sources of commodities.", and that access to Iraqi oil was their “ultimate objective</w:t>
      </w:r>
      <w:r w:rsidR="000929C3" w:rsidRPr="005C5F5A">
        <w:rPr>
          <w:rFonts w:ascii="Ubuntu Mono" w:hAnsi="Ubuntu Mono"/>
          <w:sz w:val="24"/>
          <w:szCs w:val="24"/>
        </w:rPr>
        <w:t>”</w:t>
      </w:r>
      <w:r w:rsidR="000929C3" w:rsidRPr="005C5F5A">
        <w:rPr>
          <w:rFonts w:ascii="Ubuntu Mono" w:hAnsi="Ubuntu Mono"/>
          <w:sz w:val="24"/>
          <w:szCs w:val="24"/>
          <w:vertAlign w:val="superscript"/>
        </w:rPr>
        <w:t xml:space="preserve"> [</w:t>
      </w:r>
      <w:r w:rsidRPr="005C5F5A">
        <w:rPr>
          <w:rFonts w:ascii="Ubuntu Mono" w:hAnsi="Ubuntu Mono"/>
          <w:sz w:val="24"/>
          <w:szCs w:val="24"/>
          <w:vertAlign w:val="superscript"/>
        </w:rPr>
        <w:t>4]</w:t>
      </w:r>
      <w:r w:rsidRPr="005C5F5A">
        <w:rPr>
          <w:rFonts w:ascii="Ubuntu Mono" w:hAnsi="Ubuntu Mono"/>
          <w:sz w:val="24"/>
          <w:szCs w:val="24"/>
        </w:rPr>
        <w:t xml:space="preserve">. </w:t>
      </w:r>
      <w:r w:rsidR="000929C3" w:rsidRPr="005C5F5A">
        <w:rPr>
          <w:rFonts w:ascii="Ubuntu Mono" w:hAnsi="Ubuntu Mono"/>
          <w:sz w:val="24"/>
          <w:szCs w:val="24"/>
        </w:rPr>
        <w:t>Another coalition member, the United Kingdom, had its then-trade minister tell British Petroleum executives that the British government was working to secure a good share of Iraq’s oil and gas reserves through its role in Iraqi regime change</w:t>
      </w:r>
      <w:r w:rsidR="000929C3" w:rsidRPr="005C5F5A">
        <w:rPr>
          <w:rFonts w:ascii="Ubuntu Mono" w:hAnsi="Ubuntu Mono"/>
          <w:sz w:val="24"/>
          <w:szCs w:val="24"/>
          <w:vertAlign w:val="superscript"/>
        </w:rPr>
        <w:t>[5]</w:t>
      </w:r>
      <w:r w:rsidR="000929C3" w:rsidRPr="005C5F5A">
        <w:rPr>
          <w:rFonts w:ascii="Ubuntu Mono" w:hAnsi="Ubuntu Mono"/>
          <w:sz w:val="24"/>
          <w:szCs w:val="24"/>
        </w:rPr>
        <w:t>.</w:t>
      </w:r>
    </w:p>
    <w:p w14:paraId="0BA66F27" w14:textId="20505450" w:rsidR="00BC2F31" w:rsidRPr="00A7350A" w:rsidRDefault="000929C3" w:rsidP="00A7350A">
      <w:pPr>
        <w:spacing w:line="480" w:lineRule="auto"/>
        <w:ind w:firstLine="720"/>
        <w:rPr>
          <w:rFonts w:ascii="Ubuntu Mono" w:hAnsi="Ubuntu Mono"/>
          <w:sz w:val="24"/>
          <w:szCs w:val="24"/>
        </w:rPr>
      </w:pPr>
      <w:r w:rsidRPr="005C5F5A">
        <w:rPr>
          <w:rFonts w:ascii="Ubuntu Mono" w:hAnsi="Ubuntu Mono"/>
          <w:sz w:val="24"/>
          <w:szCs w:val="24"/>
        </w:rPr>
        <w:t>Former Republican Senator, Secretary of Defense, and chairman of the Atlantic Council, Chuck Hagel reacted to people denying oil’s importance by saying "People say we're not fighting for oil. Of course we are"</w:t>
      </w:r>
      <w:r w:rsidRPr="005C5F5A">
        <w:rPr>
          <w:rFonts w:ascii="Ubuntu Mono" w:hAnsi="Ubuntu Mono"/>
          <w:sz w:val="24"/>
          <w:szCs w:val="24"/>
          <w:vertAlign w:val="superscript"/>
        </w:rPr>
        <w:t>[6]</w:t>
      </w:r>
      <w:r w:rsidRPr="005C5F5A">
        <w:rPr>
          <w:rFonts w:ascii="Ubuntu Mono" w:hAnsi="Ubuntu Mono"/>
          <w:sz w:val="24"/>
          <w:szCs w:val="24"/>
        </w:rPr>
        <w:t>. Ultimately however, as oil acquisition was never an explicitly stated goal of the United States, there is “sti</w:t>
      </w:r>
      <w:bookmarkStart w:id="0" w:name="_GoBack"/>
      <w:bookmarkEnd w:id="0"/>
      <w:r w:rsidRPr="005C5F5A">
        <w:rPr>
          <w:rFonts w:ascii="Ubuntu Mono" w:hAnsi="Ubuntu Mono"/>
          <w:sz w:val="24"/>
          <w:szCs w:val="24"/>
        </w:rPr>
        <w:t>ll no consensus on the degree to which oil played a role in that war”, as stated by scholar Jeff Colgan.</w:t>
      </w:r>
      <w:r w:rsidRPr="005C5F5A">
        <w:rPr>
          <w:rFonts w:ascii="Ubuntu Mono" w:hAnsi="Ubuntu Mono"/>
          <w:sz w:val="24"/>
          <w:szCs w:val="24"/>
          <w:vertAlign w:val="superscript"/>
        </w:rPr>
        <w:t>[7]</w:t>
      </w:r>
    </w:p>
    <w:p w14:paraId="0B02EEC2" w14:textId="77777777" w:rsidR="000929C3" w:rsidRPr="005C5F5A" w:rsidRDefault="000929C3" w:rsidP="00623641">
      <w:pPr>
        <w:spacing w:line="480" w:lineRule="auto"/>
        <w:rPr>
          <w:rFonts w:ascii="Ubuntu Mono" w:hAnsi="Ubuntu Mono"/>
          <w:sz w:val="24"/>
          <w:szCs w:val="24"/>
        </w:rPr>
      </w:pPr>
      <w:r w:rsidRPr="005C5F5A">
        <w:rPr>
          <w:rFonts w:ascii="Ubuntu Mono" w:hAnsi="Ubuntu Mono"/>
          <w:sz w:val="24"/>
          <w:szCs w:val="24"/>
        </w:rPr>
        <w:tab/>
        <w:t xml:space="preserve">What is not under debate, on the other hand, is the importance oil played in the occupation itself. </w:t>
      </w:r>
      <w:r w:rsidR="005C5F5A" w:rsidRPr="005C5F5A">
        <w:rPr>
          <w:rFonts w:ascii="Ubuntu Mono" w:hAnsi="Ubuntu Mono"/>
          <w:sz w:val="24"/>
          <w:szCs w:val="24"/>
        </w:rPr>
        <w:t>In 2004, the Bush administration had hired a consulting firm to write a law that would work to privatized Iraqi oil assets that had been nationalized for decades, opening reserves up to international oil companies</w:t>
      </w:r>
      <w:r w:rsidR="005C5F5A" w:rsidRPr="005C5F5A">
        <w:rPr>
          <w:rFonts w:ascii="Ubuntu Mono" w:hAnsi="Ubuntu Mono"/>
          <w:sz w:val="24"/>
          <w:szCs w:val="24"/>
          <w:vertAlign w:val="superscript"/>
        </w:rPr>
        <w:t xml:space="preserve"> [8]</w:t>
      </w:r>
      <w:r w:rsidR="005C5F5A" w:rsidRPr="005C5F5A">
        <w:rPr>
          <w:rFonts w:ascii="Ubuntu Mono" w:hAnsi="Ubuntu Mono"/>
          <w:sz w:val="24"/>
          <w:szCs w:val="24"/>
        </w:rPr>
        <w:t>, this law was then successfully brought before parliament in 2007.</w:t>
      </w:r>
    </w:p>
    <w:p w14:paraId="0A8E35D0" w14:textId="77777777" w:rsidR="005C5F5A" w:rsidRPr="005C5F5A" w:rsidRDefault="005C5F5A" w:rsidP="00623641">
      <w:pPr>
        <w:spacing w:line="480" w:lineRule="auto"/>
        <w:rPr>
          <w:rFonts w:ascii="Ubuntu Mono" w:hAnsi="Ubuntu Mono"/>
          <w:sz w:val="24"/>
          <w:szCs w:val="24"/>
        </w:rPr>
      </w:pPr>
      <w:r w:rsidRPr="005C5F5A">
        <w:rPr>
          <w:rFonts w:ascii="Ubuntu Mono" w:hAnsi="Ubuntu Mono"/>
          <w:sz w:val="24"/>
          <w:szCs w:val="24"/>
        </w:rPr>
        <w:tab/>
        <w:t xml:space="preserve">After the </w:t>
      </w:r>
      <w:r w:rsidR="002D1105" w:rsidRPr="005C5F5A">
        <w:rPr>
          <w:rFonts w:ascii="Ubuntu Mono" w:hAnsi="Ubuntu Mono"/>
          <w:sz w:val="24"/>
          <w:szCs w:val="24"/>
        </w:rPr>
        <w:t>breakout</w:t>
      </w:r>
      <w:r w:rsidRPr="005C5F5A">
        <w:rPr>
          <w:rFonts w:ascii="Ubuntu Mono" w:hAnsi="Ubuntu Mono"/>
          <w:sz w:val="24"/>
          <w:szCs w:val="24"/>
        </w:rPr>
        <w:t xml:space="preserve"> of the Iraqi Civil War, radical Salafist group Daesh (otherwise known as the Islamic State), took over large swaths of territory throughout Iraq and Syria – including significant oil extraction plants. Daesh then used these to both fuel their own conquest, while additionally selling this oil on the black market throughout the region.</w:t>
      </w:r>
      <w:r w:rsidRPr="005C5F5A">
        <w:rPr>
          <w:rFonts w:ascii="Ubuntu Mono" w:hAnsi="Ubuntu Mono"/>
          <w:sz w:val="24"/>
          <w:szCs w:val="24"/>
          <w:vertAlign w:val="superscript"/>
        </w:rPr>
        <w:t>[9]</w:t>
      </w:r>
    </w:p>
    <w:p w14:paraId="0CB31BEC" w14:textId="77777777" w:rsidR="00623641" w:rsidRPr="005C5F5A" w:rsidRDefault="00623641" w:rsidP="00623641">
      <w:pPr>
        <w:spacing w:line="480" w:lineRule="auto"/>
        <w:rPr>
          <w:rFonts w:ascii="Ubuntu Mono" w:hAnsi="Ubuntu Mono"/>
          <w:sz w:val="24"/>
          <w:szCs w:val="24"/>
        </w:rPr>
      </w:pPr>
    </w:p>
    <w:p w14:paraId="4E42D86B" w14:textId="77777777" w:rsidR="00623641" w:rsidRPr="005C5F5A" w:rsidRDefault="00623641" w:rsidP="00623641">
      <w:pPr>
        <w:spacing w:line="480" w:lineRule="auto"/>
        <w:rPr>
          <w:rFonts w:ascii="Ubuntu Mono" w:hAnsi="Ubuntu Mono"/>
          <w:sz w:val="24"/>
          <w:szCs w:val="24"/>
        </w:rPr>
      </w:pPr>
    </w:p>
    <w:p w14:paraId="757556BC" w14:textId="77777777" w:rsidR="00623641" w:rsidRPr="005C5F5A" w:rsidRDefault="00623641" w:rsidP="00623641">
      <w:pPr>
        <w:spacing w:line="480" w:lineRule="auto"/>
        <w:rPr>
          <w:rFonts w:ascii="Ubuntu Mono" w:hAnsi="Ubuntu Mono"/>
          <w:sz w:val="24"/>
          <w:szCs w:val="24"/>
        </w:rPr>
      </w:pPr>
    </w:p>
    <w:p w14:paraId="318D70A5" w14:textId="77777777" w:rsidR="00BC2F31" w:rsidRPr="005C5F5A" w:rsidRDefault="00BC2F31" w:rsidP="00623641">
      <w:pPr>
        <w:spacing w:line="480" w:lineRule="auto"/>
        <w:rPr>
          <w:rFonts w:ascii="Ubuntu Mono" w:hAnsi="Ubuntu Mono"/>
          <w:sz w:val="24"/>
          <w:szCs w:val="24"/>
        </w:rPr>
      </w:pPr>
    </w:p>
    <w:p w14:paraId="1A2737A5" w14:textId="77777777" w:rsidR="00BC2F31" w:rsidRPr="005C5F5A" w:rsidRDefault="00BC2F31" w:rsidP="00623641">
      <w:pPr>
        <w:spacing w:line="480" w:lineRule="auto"/>
        <w:rPr>
          <w:rFonts w:ascii="Ubuntu Mono" w:hAnsi="Ubuntu Mono"/>
          <w:sz w:val="24"/>
          <w:szCs w:val="24"/>
        </w:rPr>
      </w:pPr>
    </w:p>
    <w:p w14:paraId="6D8E7647" w14:textId="77777777" w:rsidR="00623641" w:rsidRPr="005C5F5A" w:rsidRDefault="00623641" w:rsidP="00623641">
      <w:pPr>
        <w:spacing w:line="480" w:lineRule="auto"/>
        <w:rPr>
          <w:rFonts w:ascii="Ubuntu Mono" w:hAnsi="Ubuntu Mono"/>
          <w:sz w:val="24"/>
          <w:szCs w:val="24"/>
        </w:rPr>
      </w:pPr>
    </w:p>
    <w:p w14:paraId="0D5C6A9F" w14:textId="77777777" w:rsidR="00623641" w:rsidRPr="005C5F5A" w:rsidRDefault="00623641" w:rsidP="00623641">
      <w:pPr>
        <w:spacing w:line="480" w:lineRule="auto"/>
        <w:rPr>
          <w:rFonts w:ascii="Ubuntu Mono" w:hAnsi="Ubuntu Mono"/>
          <w:sz w:val="24"/>
          <w:szCs w:val="24"/>
        </w:rPr>
      </w:pPr>
    </w:p>
    <w:p w14:paraId="2D730DBC" w14:textId="77777777" w:rsidR="00623641" w:rsidRPr="005C5F5A" w:rsidRDefault="00623641" w:rsidP="00623641">
      <w:pPr>
        <w:spacing w:line="480" w:lineRule="auto"/>
        <w:rPr>
          <w:rFonts w:ascii="Ubuntu Mono" w:hAnsi="Ubuntu Mono"/>
          <w:sz w:val="24"/>
          <w:szCs w:val="24"/>
        </w:rPr>
      </w:pPr>
    </w:p>
    <w:p w14:paraId="31E2B313" w14:textId="77777777" w:rsidR="00623641" w:rsidRPr="005C5F5A" w:rsidRDefault="00623641" w:rsidP="00623641">
      <w:pPr>
        <w:spacing w:line="480" w:lineRule="auto"/>
        <w:rPr>
          <w:rFonts w:ascii="Ubuntu Mono" w:hAnsi="Ubuntu Mono"/>
          <w:sz w:val="24"/>
          <w:szCs w:val="24"/>
        </w:rPr>
      </w:pPr>
    </w:p>
    <w:p w14:paraId="60FCA835" w14:textId="77777777" w:rsidR="00623641" w:rsidRPr="005C5F5A" w:rsidRDefault="00623641" w:rsidP="00623641">
      <w:pPr>
        <w:spacing w:line="480" w:lineRule="auto"/>
        <w:rPr>
          <w:rFonts w:ascii="Ubuntu Mono" w:hAnsi="Ubuntu Mono"/>
          <w:sz w:val="24"/>
          <w:szCs w:val="24"/>
        </w:rPr>
      </w:pPr>
    </w:p>
    <w:p w14:paraId="57CDDDF5" w14:textId="77777777" w:rsidR="002D1105" w:rsidRDefault="002D1105" w:rsidP="002D1105">
      <w:pPr>
        <w:spacing w:line="480" w:lineRule="auto"/>
        <w:rPr>
          <w:rFonts w:ascii="Ubuntu Mono" w:hAnsi="Ubuntu Mono"/>
          <w:sz w:val="24"/>
          <w:szCs w:val="24"/>
        </w:rPr>
      </w:pPr>
    </w:p>
    <w:p w14:paraId="0FC8DEA4" w14:textId="77777777" w:rsidR="002D1105" w:rsidRPr="00EA6DE1" w:rsidRDefault="002D1105" w:rsidP="002D1105">
      <w:pPr>
        <w:pStyle w:val="ListParagraph"/>
        <w:numPr>
          <w:ilvl w:val="0"/>
          <w:numId w:val="1"/>
        </w:numPr>
        <w:spacing w:line="480" w:lineRule="auto"/>
        <w:rPr>
          <w:rFonts w:ascii="Ubuntu Mono" w:hAnsi="Ubuntu Mono"/>
          <w:szCs w:val="24"/>
        </w:rPr>
      </w:pPr>
      <w:r w:rsidRPr="00EA6DE1">
        <w:rPr>
          <w:rFonts w:ascii="Ubuntu Mono" w:hAnsi="Ubuntu Mono"/>
          <w:szCs w:val="24"/>
        </w:rPr>
        <w:t xml:space="preserve">Britannica, The Editors of Encyclopaedia. “Iraq War.” Encyclopædia Britannica, Encyclopædia Britannica, Inc., 6 Dec. 2017, </w:t>
      </w:r>
      <w:hyperlink r:id="rId7" w:history="1">
        <w:r w:rsidRPr="00EA6DE1">
          <w:rPr>
            <w:rStyle w:val="Hyperlink"/>
            <w:rFonts w:ascii="Ubuntu Mono" w:hAnsi="Ubuntu Mono"/>
            <w:szCs w:val="24"/>
          </w:rPr>
          <w:t>www.britannica.com/event/Iraq-War</w:t>
        </w:r>
      </w:hyperlink>
      <w:r w:rsidRPr="00EA6DE1">
        <w:rPr>
          <w:rFonts w:ascii="Ubuntu Mono" w:hAnsi="Ubuntu Mono"/>
          <w:szCs w:val="24"/>
        </w:rPr>
        <w:t>.</w:t>
      </w:r>
    </w:p>
    <w:p w14:paraId="2811FCDE" w14:textId="77777777" w:rsidR="00BC2F31" w:rsidRPr="00EA6DE1" w:rsidRDefault="002D1105" w:rsidP="002D1105">
      <w:pPr>
        <w:pStyle w:val="ListParagraph"/>
        <w:numPr>
          <w:ilvl w:val="0"/>
          <w:numId w:val="1"/>
        </w:numPr>
        <w:spacing w:line="480" w:lineRule="auto"/>
        <w:rPr>
          <w:rFonts w:ascii="Ubuntu Mono" w:hAnsi="Ubuntu Mono"/>
          <w:szCs w:val="24"/>
        </w:rPr>
      </w:pPr>
      <w:r w:rsidRPr="00EA6DE1">
        <w:rPr>
          <w:rFonts w:ascii="Ubuntu Mono" w:hAnsi="Ubuntu Mono"/>
          <w:szCs w:val="24"/>
        </w:rPr>
        <w:t>“OPEC Share of World Crude Oil Reserves.” OPEC : Saudi Arabia, www.opec.org/opec_web/en/data_graphs/330.htm</w:t>
      </w:r>
    </w:p>
    <w:p w14:paraId="551E8878" w14:textId="77777777" w:rsidR="002D1105" w:rsidRPr="00EA6DE1" w:rsidRDefault="002D1105" w:rsidP="002D1105">
      <w:pPr>
        <w:pStyle w:val="ListParagraph"/>
        <w:numPr>
          <w:ilvl w:val="0"/>
          <w:numId w:val="1"/>
        </w:numPr>
        <w:spacing w:line="480" w:lineRule="auto"/>
        <w:rPr>
          <w:rFonts w:ascii="Ubuntu Mono" w:hAnsi="Ubuntu Mono"/>
          <w:szCs w:val="24"/>
        </w:rPr>
      </w:pPr>
      <w:r w:rsidRPr="00EA6DE1">
        <w:rPr>
          <w:rFonts w:ascii="Ubuntu Mono" w:hAnsi="Ubuntu Mono"/>
          <w:szCs w:val="24"/>
        </w:rPr>
        <w:t xml:space="preserve">“Bush Sought 'Way' To Invade Iraq?” CBS News, CBS Interactive, www.cbsnews.com/news/bush-sought-way-to-invade-iraq/. </w:t>
      </w:r>
    </w:p>
    <w:p w14:paraId="0F6649CD" w14:textId="77777777" w:rsidR="002D1105" w:rsidRPr="00EA6DE1" w:rsidRDefault="002D1105" w:rsidP="000929C3">
      <w:pPr>
        <w:pStyle w:val="ListParagraph"/>
        <w:numPr>
          <w:ilvl w:val="0"/>
          <w:numId w:val="1"/>
        </w:numPr>
        <w:spacing w:line="480" w:lineRule="auto"/>
        <w:rPr>
          <w:rFonts w:ascii="Ubuntu Mono" w:hAnsi="Ubuntu Mono"/>
          <w:szCs w:val="24"/>
        </w:rPr>
      </w:pPr>
      <w:r w:rsidRPr="00EA6DE1">
        <w:rPr>
          <w:rFonts w:ascii="Ubuntu Mono" w:hAnsi="Ubuntu Mono"/>
          <w:szCs w:val="24"/>
        </w:rPr>
        <w:t>“Europe | Poland Seeks Iraqi Oil Stake.” BBC News, BBC, 3 July 2003, news.bbc.co.uk/2/hi/europe/3043330.stm.</w:t>
      </w:r>
    </w:p>
    <w:p w14:paraId="6229E7A8" w14:textId="77777777" w:rsidR="002D1105" w:rsidRPr="00EA6DE1" w:rsidRDefault="002D1105" w:rsidP="002D1105">
      <w:pPr>
        <w:pStyle w:val="ListParagraph"/>
        <w:numPr>
          <w:ilvl w:val="0"/>
          <w:numId w:val="1"/>
        </w:numPr>
        <w:spacing w:line="480" w:lineRule="auto"/>
        <w:rPr>
          <w:rFonts w:ascii="Ubuntu Mono" w:hAnsi="Ubuntu Mono"/>
          <w:szCs w:val="24"/>
        </w:rPr>
      </w:pPr>
      <w:r w:rsidRPr="00EA6DE1">
        <w:rPr>
          <w:rFonts w:ascii="Ubuntu Mono" w:hAnsi="Ubuntu Mono"/>
          <w:szCs w:val="24"/>
        </w:rPr>
        <w:t xml:space="preserve">“Iraqi Oil Supply Was Considered to Be 'Vital' to British Interests.” The Independent, Independent Digital News and Media, 22 Oct. 2011, </w:t>
      </w:r>
      <w:hyperlink r:id="rId8" w:history="1">
        <w:r w:rsidRPr="00EA6DE1">
          <w:rPr>
            <w:rStyle w:val="Hyperlink"/>
            <w:rFonts w:ascii="Ubuntu Mono" w:hAnsi="Ubuntu Mono"/>
            <w:szCs w:val="24"/>
          </w:rPr>
          <w:t>www.independent.co.uk/news/uk/politics/iraqi-oil-supply-was-considered-to-be-vital-to-british-interests-2270072.html</w:t>
        </w:r>
      </w:hyperlink>
      <w:r w:rsidRPr="00EA6DE1">
        <w:rPr>
          <w:rFonts w:ascii="Ubuntu Mono" w:hAnsi="Ubuntu Mono"/>
          <w:szCs w:val="24"/>
        </w:rPr>
        <w:t>.</w:t>
      </w:r>
    </w:p>
    <w:p w14:paraId="7CA8FBFB" w14:textId="77777777" w:rsidR="002D1105" w:rsidRPr="00EA6DE1" w:rsidRDefault="002D1105" w:rsidP="002D1105">
      <w:pPr>
        <w:pStyle w:val="ListParagraph"/>
        <w:numPr>
          <w:ilvl w:val="0"/>
          <w:numId w:val="1"/>
        </w:numPr>
        <w:spacing w:line="480" w:lineRule="auto"/>
        <w:rPr>
          <w:rFonts w:ascii="Ubuntu Mono" w:hAnsi="Ubuntu Mono"/>
          <w:szCs w:val="24"/>
        </w:rPr>
      </w:pPr>
      <w:r w:rsidRPr="00EA6DE1">
        <w:rPr>
          <w:rFonts w:ascii="Ubuntu Mono" w:hAnsi="Ubuntu Mono"/>
          <w:szCs w:val="24"/>
        </w:rPr>
        <w:t xml:space="preserve">“Hagel Skewers Iraq War, Defends Greenspan's Oil Comments.” CNS News, 8 July 2008, </w:t>
      </w:r>
      <w:hyperlink r:id="rId9" w:history="1">
        <w:r w:rsidRPr="00EA6DE1">
          <w:rPr>
            <w:rStyle w:val="Hyperlink"/>
            <w:rFonts w:ascii="Ubuntu Mono" w:hAnsi="Ubuntu Mono"/>
            <w:szCs w:val="24"/>
          </w:rPr>
          <w:t>www.cnsnews.com/news/article/hagel-skewers-iraq-war-defends-greenspans-oil-comments</w:t>
        </w:r>
      </w:hyperlink>
      <w:r w:rsidRPr="00EA6DE1">
        <w:rPr>
          <w:rFonts w:ascii="Ubuntu Mono" w:hAnsi="Ubuntu Mono"/>
          <w:szCs w:val="24"/>
        </w:rPr>
        <w:t>.</w:t>
      </w:r>
    </w:p>
    <w:p w14:paraId="79D7D839" w14:textId="77777777" w:rsidR="00EA6DE1" w:rsidRPr="00EA6DE1" w:rsidRDefault="00EA6DE1" w:rsidP="005C5F5A">
      <w:pPr>
        <w:pStyle w:val="ListParagraph"/>
        <w:numPr>
          <w:ilvl w:val="0"/>
          <w:numId w:val="1"/>
        </w:numPr>
        <w:spacing w:line="480" w:lineRule="auto"/>
        <w:rPr>
          <w:rFonts w:ascii="Ubuntu Mono" w:hAnsi="Ubuntu Mono"/>
          <w:szCs w:val="24"/>
        </w:rPr>
      </w:pPr>
      <w:r w:rsidRPr="00EA6DE1">
        <w:rPr>
          <w:rFonts w:ascii="Ubuntu Mono" w:hAnsi="Ubuntu Mono"/>
          <w:szCs w:val="24"/>
        </w:rPr>
        <w:t>Colgan, Jeff D. “Fueling the Fire: Pathways from Oil to War.” International Security, vol. 38, no. 2, 2013, pp. 147–180., doi:10.1162/isec_a_00135.</w:t>
      </w:r>
    </w:p>
    <w:p w14:paraId="688EEF47" w14:textId="77777777" w:rsidR="00EA6DE1" w:rsidRPr="00EA6DE1" w:rsidRDefault="00EA6DE1" w:rsidP="00EA6DE1">
      <w:pPr>
        <w:pStyle w:val="ListParagraph"/>
        <w:numPr>
          <w:ilvl w:val="0"/>
          <w:numId w:val="1"/>
        </w:numPr>
        <w:spacing w:line="480" w:lineRule="auto"/>
        <w:rPr>
          <w:rFonts w:ascii="Ubuntu Mono" w:hAnsi="Ubuntu Mono"/>
          <w:szCs w:val="24"/>
        </w:rPr>
      </w:pPr>
      <w:r w:rsidRPr="00EA6DE1">
        <w:rPr>
          <w:rFonts w:ascii="Ubuntu Mono" w:hAnsi="Ubuntu Mono"/>
          <w:szCs w:val="24"/>
        </w:rPr>
        <w:t xml:space="preserve">Juhasz, Antonia. “Whose Oil Is It, Anyway?” The New York Times, The New York Times, 13 Mar. 2007, </w:t>
      </w:r>
      <w:hyperlink r:id="rId10" w:history="1">
        <w:r w:rsidRPr="00EA6DE1">
          <w:rPr>
            <w:rStyle w:val="Hyperlink"/>
            <w:rFonts w:ascii="Ubuntu Mono" w:hAnsi="Ubuntu Mono"/>
            <w:szCs w:val="24"/>
          </w:rPr>
          <w:t>www.nytimes.com/2007/03/13/opinion/13juhasz.html</w:t>
        </w:r>
      </w:hyperlink>
      <w:r w:rsidRPr="00EA6DE1">
        <w:rPr>
          <w:rFonts w:ascii="Ubuntu Mono" w:hAnsi="Ubuntu Mono"/>
          <w:szCs w:val="24"/>
        </w:rPr>
        <w:t>.</w:t>
      </w:r>
    </w:p>
    <w:p w14:paraId="4E7E5846" w14:textId="77777777" w:rsidR="002D1105" w:rsidRPr="00EA6DE1" w:rsidRDefault="00EA6DE1" w:rsidP="00EA6DE1">
      <w:pPr>
        <w:pStyle w:val="ListParagraph"/>
        <w:numPr>
          <w:ilvl w:val="0"/>
          <w:numId w:val="1"/>
        </w:numPr>
        <w:spacing w:line="480" w:lineRule="auto"/>
        <w:rPr>
          <w:rFonts w:ascii="Ubuntu Mono" w:hAnsi="Ubuntu Mono"/>
          <w:szCs w:val="24"/>
        </w:rPr>
      </w:pPr>
      <w:r w:rsidRPr="00EA6DE1">
        <w:rPr>
          <w:rFonts w:ascii="Ubuntu Mono" w:hAnsi="Ubuntu Mono"/>
          <w:szCs w:val="24"/>
        </w:rPr>
        <w:t>Johnston, Patrick B., Jacob N. Shapiro, Howard J. Shatz, Benjamin Bahney, Danielle F. Jung, Patrick Ryan, and Jonathan Wallace, Foundations of the Islamic State: Management, Money, and Terror in Iraq, 2005–2010. Santa Monica, CA: RAND Corporation, 2016. https://www.rand.org/pubs/research_reports/RR1192.html.</w:t>
      </w:r>
    </w:p>
    <w:sectPr w:rsidR="002D1105" w:rsidRPr="00EA6DE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8DE8F" w14:textId="77777777" w:rsidR="005C5F5A" w:rsidRDefault="005C5F5A" w:rsidP="005C5F5A">
      <w:pPr>
        <w:spacing w:after="0" w:line="240" w:lineRule="auto"/>
      </w:pPr>
      <w:r>
        <w:separator/>
      </w:r>
    </w:p>
  </w:endnote>
  <w:endnote w:type="continuationSeparator" w:id="0">
    <w:p w14:paraId="1A5A11FF" w14:textId="77777777" w:rsidR="005C5F5A" w:rsidRDefault="005C5F5A" w:rsidP="005C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A5D32" w14:textId="77777777" w:rsidR="005C5F5A" w:rsidRDefault="005C5F5A" w:rsidP="005C5F5A">
      <w:pPr>
        <w:spacing w:after="0" w:line="240" w:lineRule="auto"/>
      </w:pPr>
      <w:r>
        <w:separator/>
      </w:r>
    </w:p>
  </w:footnote>
  <w:footnote w:type="continuationSeparator" w:id="0">
    <w:p w14:paraId="49BF4C60" w14:textId="77777777" w:rsidR="005C5F5A" w:rsidRDefault="005C5F5A" w:rsidP="005C5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FD80" w14:textId="77777777" w:rsidR="005C5F5A" w:rsidRPr="005C5F5A" w:rsidRDefault="005C5F5A">
    <w:pPr>
      <w:pStyle w:val="Header"/>
      <w:rPr>
        <w:rFonts w:ascii="Ubuntu Mono" w:hAnsi="Ubuntu Mono"/>
      </w:rPr>
    </w:pPr>
    <w:r w:rsidRPr="005C5F5A">
      <w:rPr>
        <w:rFonts w:ascii="Ubuntu Mono" w:hAnsi="Ubuntu Mono"/>
      </w:rPr>
      <w:t>Dylan Mumm</w:t>
    </w:r>
    <w:r w:rsidRPr="005C5F5A">
      <w:rPr>
        <w:rFonts w:ascii="Ubuntu Mono" w:hAnsi="Ubuntu Mono"/>
      </w:rPr>
      <w:ptab w:relativeTo="margin" w:alignment="center" w:leader="none"/>
    </w:r>
    <w:r w:rsidRPr="005C5F5A">
      <w:rPr>
        <w:rFonts w:ascii="Ubuntu Mono" w:hAnsi="Ubuntu Mono"/>
      </w:rPr>
      <w:t>Oil In Iraq</w:t>
    </w:r>
    <w:r w:rsidRPr="005C5F5A">
      <w:rPr>
        <w:rFonts w:ascii="Ubuntu Mono" w:hAnsi="Ubuntu Mono"/>
      </w:rPr>
      <w:ptab w:relativeTo="margin" w:alignment="right" w:leader="none"/>
    </w:r>
    <w:r w:rsidRPr="005C5F5A">
      <w:rPr>
        <w:rFonts w:ascii="Ubuntu Mono" w:hAnsi="Ubuntu Mono"/>
      </w:rPr>
      <w:t>10.5.18</w:t>
    </w:r>
  </w:p>
  <w:p w14:paraId="26C41814" w14:textId="77777777" w:rsidR="005C5F5A" w:rsidRPr="005C5F5A" w:rsidRDefault="005C5F5A">
    <w:pPr>
      <w:pStyle w:val="Header"/>
      <w:rPr>
        <w:rFonts w:ascii="Ubuntu Mono" w:hAnsi="Ubuntu Mono"/>
      </w:rPr>
    </w:pPr>
    <w:r w:rsidRPr="005C5F5A">
      <w:rPr>
        <w:rFonts w:ascii="Ubuntu Mono" w:hAnsi="Ubuntu Mono"/>
      </w:rPr>
      <w:t>GEOL 1120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27D5C"/>
    <w:multiLevelType w:val="hybridMultilevel"/>
    <w:tmpl w:val="114A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41"/>
    <w:rsid w:val="000929C3"/>
    <w:rsid w:val="002D1105"/>
    <w:rsid w:val="005C5F5A"/>
    <w:rsid w:val="00623641"/>
    <w:rsid w:val="009829C0"/>
    <w:rsid w:val="00A7350A"/>
    <w:rsid w:val="00BC2F31"/>
    <w:rsid w:val="00EA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97E"/>
  <w15:chartTrackingRefBased/>
  <w15:docId w15:val="{E941C966-E23C-4359-A70D-F939069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641"/>
    <w:pPr>
      <w:ind w:left="720"/>
      <w:contextualSpacing/>
    </w:pPr>
  </w:style>
  <w:style w:type="character" w:styleId="Hyperlink">
    <w:name w:val="Hyperlink"/>
    <w:basedOn w:val="DefaultParagraphFont"/>
    <w:uiPriority w:val="99"/>
    <w:unhideWhenUsed/>
    <w:rsid w:val="00623641"/>
    <w:rPr>
      <w:color w:val="0563C1" w:themeColor="hyperlink"/>
      <w:u w:val="single"/>
    </w:rPr>
  </w:style>
  <w:style w:type="paragraph" w:styleId="Header">
    <w:name w:val="header"/>
    <w:basedOn w:val="Normal"/>
    <w:link w:val="HeaderChar"/>
    <w:uiPriority w:val="99"/>
    <w:unhideWhenUsed/>
    <w:rsid w:val="005C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F5A"/>
  </w:style>
  <w:style w:type="paragraph" w:styleId="Footer">
    <w:name w:val="footer"/>
    <w:basedOn w:val="Normal"/>
    <w:link w:val="FooterChar"/>
    <w:uiPriority w:val="99"/>
    <w:unhideWhenUsed/>
    <w:rsid w:val="005C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news/uk/politics/iraqi-oil-supply-was-considered-to-be-vital-to-british-interests-227007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itannica.com/event/Iraq-W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nytimes.com/2007/03/13/opinion/13juhasz.html" TargetMode="External"/><Relationship Id="rId4" Type="http://schemas.openxmlformats.org/officeDocument/2006/relationships/webSettings" Target="webSettings.xml"/><Relationship Id="rId9" Type="http://schemas.openxmlformats.org/officeDocument/2006/relationships/hyperlink" Target="http://www.cnsnews.com/news/article/hagel-skewers-iraq-war-defends-greenspans-oil-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Mumm</dc:creator>
  <cp:keywords/>
  <dc:description/>
  <cp:lastModifiedBy>Dylan Mumm</cp:lastModifiedBy>
  <cp:revision>2</cp:revision>
  <cp:lastPrinted>2018-10-06T03:57:00Z</cp:lastPrinted>
  <dcterms:created xsi:type="dcterms:W3CDTF">2018-10-06T02:58:00Z</dcterms:created>
  <dcterms:modified xsi:type="dcterms:W3CDTF">2018-10-06T03:58:00Z</dcterms:modified>
</cp:coreProperties>
</file>