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11.01.2016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 trade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do states trade?  ‘Comparative advantage’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Balance of trade - surplus or deficit?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Exchange rates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 political economy - politics of international economic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between politics and economics at the international level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Approaches involving both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Liberalism, mercantilism, marxism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Globalization of trade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GATT and WTO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MNCs have the power to influence and sway states.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“Give me tax breaks and lax environmental requirements or I’ll build somewhere else”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Mercantilism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Associated with realism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Manipulating international trade to strengthen domestic industries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Seek to maximize wealth and minimize dependence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tariffs, quotas, and nontariff barriers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Nontariff barriers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and safety regulation, subsidies, red tape,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Marxist (economic structuralism)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Economic structure determines politics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are the gains from trade divided?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on conflict between haves and have nots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Exploitation, inequality, competition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Effects of international economy on the poor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Sweatshops, child labor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 a more equitable political economy, structural change is needed in the system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nots should protect their economies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Patterns of trade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contradictory trends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Regionalism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Regional trade blocks - EU, NAFTA, MERCOSUR, ASEAN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Multilateralism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of industrialized nations into a truly global market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Managed by the WTO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164 members in 2016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Successor to General agreement on tariffs and trade (GATT) [1947-1994]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Purpose:  to promote free trade by reducing trade barriers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‘rounds,’ special trade negotiations, to do so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Manages global trade, provides forum for multilateral trade discussions, monitors implementation of agreements and settles disputes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2 principles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favored nation - nondiscrimination of states, means that a state cannot have a 15% tariff on pillows from one state and 50% for another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Reciprocity - if I relax tariffs from you, you have to reciprocate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Environment and population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problems, fate and interdependence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Sustainable development - reconciling economic needs with environmental protection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agenda since the 1960s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Collective goods dilemma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Sustainable resources, clean air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number of actors, some of whom cheat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high cost to fix in short term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Atmosphere: 2 problems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warming - emission of CO2 and other gasses trap and retain the sun’s heat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Kyoto protocol 1997 and paris agreement 2015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Ozone depletion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Montreal Protocol 1987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 7 bil now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be 9 bil by 2040, 10 bil by 2056, 11 bil by 2100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Population growth higher in poorer regions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likely stabilize by 2050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question: is total fertility rate lower than replacement level fertility?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Demographic transition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slow population growth, economic development must occur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birth rate and fluctuating death rate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Declining birth and death rates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Birth rate declines to replacement level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to very low birth rate, very low death rate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