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Methods that were not run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tr.findlaw.tests.Sprint_13.SOC_4542</w:t>
            </w:r>
          </w:p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    </w:t>
            </w:r>
            <w:r w:rsidDel="00000000" w:rsidR="00000000" w:rsidRPr="00000000">
              <w:rPr>
                <w:i w:val="1"/>
                <w:rtl w:val="0"/>
              </w:rPr>
              <w:t xml:space="preserve">SOC-4542 When a AM, creates a renewal they should be able to renew 90 days after renewal date but would go to approval (CPQ)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tr.findlaw.tests.Sprint_13.SOC_4542_Renew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    </w:t>
            </w:r>
            <w:r w:rsidDel="00000000" w:rsidR="00000000" w:rsidRPr="00000000">
              <w:rPr>
                <w:i w:val="1"/>
                <w:rtl w:val="0"/>
              </w:rPr>
              <w:t xml:space="preserve">SOC-4542 When a AM, creates a renewal they should only be able to renew 90 days prior to renewal date (CPQ)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tr.findlaw.tests.Sprint_13.SOC_4544_Order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    </w:t>
            </w:r>
            <w:r w:rsidDel="00000000" w:rsidR="00000000" w:rsidRPr="00000000">
              <w:rPr>
                <w:i w:val="1"/>
                <w:rtl w:val="0"/>
              </w:rPr>
              <w:t xml:space="preserve">SOC-4544 Implement the max quantity business rule associated to Blogs and Enhancement product model products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