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400" w:type="dxa"/>
        <w:jc w:val="center"/>
        <w:tblLook w:val="04A0" w:firstRow="1" w:lastRow="0" w:firstColumn="1" w:lastColumn="0" w:noHBand="0" w:noVBand="1"/>
      </w:tblPr>
      <w:tblGrid>
        <w:gridCol w:w="4798"/>
        <w:gridCol w:w="4801"/>
        <w:gridCol w:w="4801"/>
      </w:tblGrid>
      <w:tr w:rsidR="00B24F32" w14:paraId="2F1E35C7" w14:textId="77777777" w:rsidTr="00B24F32">
        <w:trPr>
          <w:jc w:val="center"/>
        </w:trPr>
        <w:tc>
          <w:tcPr>
            <w:tcW w:w="479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56F45B4" w14:textId="35122106" w:rsidR="00B24F32" w:rsidRPr="00B24F32" w:rsidRDefault="00B24F32" w:rsidP="00B24F32">
            <w:pPr>
              <w:jc w:val="center"/>
              <w:rPr>
                <w:rFonts w:ascii="Avenir Next" w:hAnsi="Avenir Next"/>
                <w:b/>
                <w:bCs/>
                <w:sz w:val="40"/>
                <w:szCs w:val="40"/>
              </w:rPr>
            </w:pPr>
            <w:r w:rsidRPr="00B24F32">
              <w:rPr>
                <w:rFonts w:ascii="Avenir Next" w:hAnsi="Avenir Next"/>
                <w:b/>
                <w:bCs/>
                <w:sz w:val="40"/>
                <w:szCs w:val="40"/>
              </w:rPr>
              <w:t>Neuromuscular Junction (NMJ)</w:t>
            </w:r>
          </w:p>
        </w:tc>
        <w:tc>
          <w:tcPr>
            <w:tcW w:w="48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8D1E069" w14:textId="7BB94199" w:rsidR="00B24F32" w:rsidRPr="00B24F32" w:rsidRDefault="00B24F32" w:rsidP="00B24F32">
            <w:pPr>
              <w:jc w:val="center"/>
              <w:rPr>
                <w:rFonts w:ascii="Avenir Next" w:hAnsi="Avenir Next"/>
                <w:b/>
                <w:bCs/>
                <w:sz w:val="40"/>
                <w:szCs w:val="40"/>
              </w:rPr>
            </w:pPr>
            <w:r w:rsidRPr="00B24F32">
              <w:rPr>
                <w:rFonts w:ascii="Avenir Next" w:hAnsi="Avenir Next"/>
                <w:b/>
                <w:bCs/>
                <w:sz w:val="40"/>
                <w:szCs w:val="40"/>
              </w:rPr>
              <w:t>Excitation-Contraction Coupling</w:t>
            </w:r>
          </w:p>
        </w:tc>
        <w:tc>
          <w:tcPr>
            <w:tcW w:w="48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69AE3B3" w14:textId="24827EB8" w:rsidR="00B24F32" w:rsidRPr="00B24F32" w:rsidRDefault="00B24F32" w:rsidP="00B24F32">
            <w:pPr>
              <w:jc w:val="center"/>
              <w:rPr>
                <w:rFonts w:ascii="Avenir Next" w:hAnsi="Avenir Next"/>
                <w:b/>
                <w:bCs/>
                <w:sz w:val="40"/>
                <w:szCs w:val="40"/>
              </w:rPr>
            </w:pPr>
            <w:r w:rsidRPr="00B24F32">
              <w:rPr>
                <w:rFonts w:ascii="Avenir Next" w:hAnsi="Avenir Next"/>
                <w:b/>
                <w:bCs/>
                <w:sz w:val="40"/>
                <w:szCs w:val="40"/>
              </w:rPr>
              <w:t>Contraction Cycle</w:t>
            </w:r>
          </w:p>
        </w:tc>
      </w:tr>
      <w:tr w:rsidR="00B24F32" w14:paraId="29DF9A8A" w14:textId="77777777" w:rsidTr="00B24F32">
        <w:trPr>
          <w:jc w:val="center"/>
        </w:trPr>
        <w:tc>
          <w:tcPr>
            <w:tcW w:w="479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501CE90" w14:textId="62DB02F7" w:rsidR="00B24F32" w:rsidRPr="00B24F32" w:rsidRDefault="00B24F32">
            <w:pPr>
              <w:rPr>
                <w:rFonts w:ascii="Avenir Next" w:hAnsi="Avenir Next"/>
                <w:sz w:val="28"/>
                <w:szCs w:val="28"/>
              </w:rPr>
            </w:pPr>
            <w:r w:rsidRPr="00B24F32">
              <w:rPr>
                <w:rFonts w:ascii="Avenir Next" w:hAnsi="Avenir Next"/>
                <w:sz w:val="28"/>
                <w:szCs w:val="28"/>
              </w:rPr>
              <w:t>A. Myosin binding sites on actin become exposed.</w:t>
            </w:r>
          </w:p>
        </w:tc>
        <w:tc>
          <w:tcPr>
            <w:tcW w:w="48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15E37CA" w14:textId="2D90F0EC" w:rsidR="00B24F32" w:rsidRPr="00B24F32" w:rsidRDefault="00B24F32">
            <w:pPr>
              <w:rPr>
                <w:rFonts w:ascii="Avenir Next" w:hAnsi="Avenir Next"/>
                <w:sz w:val="28"/>
                <w:szCs w:val="28"/>
              </w:rPr>
            </w:pPr>
            <w:r w:rsidRPr="00B24F32">
              <w:rPr>
                <w:rFonts w:ascii="Avenir Next" w:hAnsi="Avenir Next"/>
                <w:sz w:val="28"/>
                <w:szCs w:val="28"/>
              </w:rPr>
              <w:t>F. An action potential is generated at the motor end plate and travels along the sarcolemma.</w:t>
            </w:r>
          </w:p>
        </w:tc>
        <w:tc>
          <w:tcPr>
            <w:tcW w:w="48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68F132E" w14:textId="068C88D2" w:rsidR="00B24F32" w:rsidRPr="00B24F32" w:rsidRDefault="00B24F32">
            <w:pPr>
              <w:rPr>
                <w:rFonts w:ascii="Avenir Next" w:hAnsi="Avenir Next"/>
                <w:sz w:val="28"/>
                <w:szCs w:val="28"/>
              </w:rPr>
            </w:pPr>
            <w:r w:rsidRPr="00B24F32">
              <w:rPr>
                <w:rFonts w:ascii="Avenir Next" w:hAnsi="Avenir Next"/>
                <w:sz w:val="28"/>
                <w:szCs w:val="28"/>
              </w:rPr>
              <w:t>K. The myosin head pivots and pulls the thin filament toward the M line; ADP and Pi are released.</w:t>
            </w:r>
          </w:p>
        </w:tc>
      </w:tr>
      <w:tr w:rsidR="00B24F32" w14:paraId="2D4A9D93" w14:textId="77777777" w:rsidTr="00B24F32">
        <w:trPr>
          <w:jc w:val="center"/>
        </w:trPr>
        <w:tc>
          <w:tcPr>
            <w:tcW w:w="479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23856E9" w14:textId="05C71A5A" w:rsidR="00B24F32" w:rsidRPr="00B24F32" w:rsidRDefault="00B24F32">
            <w:pPr>
              <w:rPr>
                <w:rFonts w:ascii="Avenir Next" w:hAnsi="Avenir Next"/>
                <w:sz w:val="28"/>
                <w:szCs w:val="28"/>
              </w:rPr>
            </w:pPr>
            <w:r w:rsidRPr="00B24F32">
              <w:rPr>
                <w:rFonts w:ascii="Avenir Next" w:hAnsi="Avenir Next"/>
                <w:sz w:val="28"/>
                <w:szCs w:val="28"/>
              </w:rPr>
              <w:t>B. An action potential arrives at the axon terminal of a motor neuron.</w:t>
            </w:r>
          </w:p>
        </w:tc>
        <w:tc>
          <w:tcPr>
            <w:tcW w:w="48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66AD3A7" w14:textId="0F581065" w:rsidR="00B24F32" w:rsidRPr="00B24F32" w:rsidRDefault="00B24F32">
            <w:pPr>
              <w:rPr>
                <w:rFonts w:ascii="Avenir Next" w:hAnsi="Avenir Next"/>
                <w:sz w:val="28"/>
                <w:szCs w:val="28"/>
              </w:rPr>
            </w:pPr>
            <w:r w:rsidRPr="00B24F32">
              <w:rPr>
                <w:rFonts w:ascii="Avenir Next" w:hAnsi="Avenir Next"/>
                <w:sz w:val="28"/>
                <w:szCs w:val="28"/>
              </w:rPr>
              <w:t>G. Ca²</w:t>
            </w:r>
            <w:r w:rsidRPr="00B24F32">
              <w:rPr>
                <w:rFonts w:ascii="Cambria Math" w:hAnsi="Cambria Math" w:cs="Cambria Math"/>
                <w:sz w:val="28"/>
                <w:szCs w:val="28"/>
              </w:rPr>
              <w:t>⁺</w:t>
            </w:r>
            <w:r w:rsidRPr="00B24F32">
              <w:rPr>
                <w:rFonts w:ascii="Avenir Next" w:hAnsi="Avenir Next"/>
                <w:sz w:val="28"/>
                <w:szCs w:val="28"/>
              </w:rPr>
              <w:t xml:space="preserve"> enters the axon terminal through voltage-gated channels.</w:t>
            </w:r>
          </w:p>
        </w:tc>
        <w:tc>
          <w:tcPr>
            <w:tcW w:w="48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B46918E" w14:textId="75B46938" w:rsidR="00B24F32" w:rsidRPr="00B24F32" w:rsidRDefault="00B24F32">
            <w:pPr>
              <w:rPr>
                <w:rFonts w:ascii="Avenir Next" w:hAnsi="Avenir Next"/>
                <w:sz w:val="28"/>
                <w:szCs w:val="28"/>
              </w:rPr>
            </w:pPr>
            <w:r w:rsidRPr="00B24F32">
              <w:rPr>
                <w:rFonts w:ascii="Avenir Next" w:hAnsi="Avenir Next"/>
                <w:sz w:val="28"/>
                <w:szCs w:val="28"/>
              </w:rPr>
              <w:t>L. Ca²</w:t>
            </w:r>
            <w:r w:rsidRPr="00B24F32">
              <w:rPr>
                <w:rFonts w:ascii="Cambria Math" w:hAnsi="Cambria Math" w:cs="Cambria Math"/>
                <w:sz w:val="28"/>
                <w:szCs w:val="28"/>
              </w:rPr>
              <w:t>⁺</w:t>
            </w:r>
            <w:r w:rsidRPr="00B24F32">
              <w:rPr>
                <w:rFonts w:ascii="Avenir Next" w:hAnsi="Avenir Next"/>
                <w:sz w:val="28"/>
                <w:szCs w:val="28"/>
              </w:rPr>
              <w:t xml:space="preserve"> binds to a regulatory protein on the thin filament.</w:t>
            </w:r>
          </w:p>
        </w:tc>
      </w:tr>
      <w:tr w:rsidR="00B24F32" w14:paraId="0DF02C1B" w14:textId="77777777" w:rsidTr="00B24F32">
        <w:trPr>
          <w:jc w:val="center"/>
        </w:trPr>
        <w:tc>
          <w:tcPr>
            <w:tcW w:w="479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28BD198" w14:textId="2B243C94" w:rsidR="00B24F32" w:rsidRPr="00B24F32" w:rsidRDefault="00B24F32">
            <w:pPr>
              <w:rPr>
                <w:rFonts w:ascii="Avenir Next" w:hAnsi="Avenir Next"/>
                <w:sz w:val="28"/>
                <w:szCs w:val="28"/>
              </w:rPr>
            </w:pPr>
            <w:r w:rsidRPr="00B24F32">
              <w:rPr>
                <w:rFonts w:ascii="Avenir Next" w:hAnsi="Avenir Next"/>
                <w:sz w:val="28"/>
                <w:szCs w:val="28"/>
              </w:rPr>
              <w:t>C. Myosin heads bind to actin, forming cross-bridges.</w:t>
            </w:r>
          </w:p>
        </w:tc>
        <w:tc>
          <w:tcPr>
            <w:tcW w:w="48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8F468BE" w14:textId="3900A778" w:rsidR="00B24F32" w:rsidRPr="00B24F32" w:rsidRDefault="00B24F32">
            <w:pPr>
              <w:rPr>
                <w:rFonts w:ascii="Avenir Next" w:hAnsi="Avenir Next"/>
                <w:sz w:val="28"/>
                <w:szCs w:val="28"/>
              </w:rPr>
            </w:pPr>
            <w:r w:rsidRPr="00B24F32">
              <w:rPr>
                <w:rFonts w:ascii="Avenir Next" w:hAnsi="Avenir Next"/>
                <w:sz w:val="28"/>
                <w:szCs w:val="28"/>
              </w:rPr>
              <w:t>H. Tropomyosin shifts position, unblocking myosin binding sites.</w:t>
            </w:r>
          </w:p>
        </w:tc>
        <w:tc>
          <w:tcPr>
            <w:tcW w:w="48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3632788" w14:textId="460668C0" w:rsidR="00B24F32" w:rsidRPr="00B24F32" w:rsidRDefault="00B24F32">
            <w:pPr>
              <w:rPr>
                <w:rFonts w:ascii="Avenir Next" w:hAnsi="Avenir Next"/>
                <w:sz w:val="28"/>
                <w:szCs w:val="28"/>
              </w:rPr>
            </w:pPr>
            <w:r w:rsidRPr="00B24F32">
              <w:rPr>
                <w:rFonts w:ascii="Avenir Next" w:hAnsi="Avenir Next"/>
                <w:sz w:val="28"/>
                <w:szCs w:val="28"/>
              </w:rPr>
              <w:t>M. A fresh ATP molecule binds to the myosin head, causing it to detach from actin.</w:t>
            </w:r>
          </w:p>
        </w:tc>
      </w:tr>
      <w:tr w:rsidR="00B24F32" w14:paraId="728E4ACA" w14:textId="77777777" w:rsidTr="00B24F32">
        <w:trPr>
          <w:jc w:val="center"/>
        </w:trPr>
        <w:tc>
          <w:tcPr>
            <w:tcW w:w="479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1D8B4EA" w14:textId="16B11C71" w:rsidR="00B24F32" w:rsidRPr="00B24F32" w:rsidRDefault="00B24F32">
            <w:pPr>
              <w:rPr>
                <w:rFonts w:ascii="Avenir Next" w:hAnsi="Avenir Next"/>
                <w:sz w:val="28"/>
                <w:szCs w:val="28"/>
              </w:rPr>
            </w:pPr>
            <w:r w:rsidRPr="00B24F32">
              <w:rPr>
                <w:rFonts w:ascii="Avenir Next" w:hAnsi="Avenir Next"/>
                <w:sz w:val="28"/>
                <w:szCs w:val="28"/>
              </w:rPr>
              <w:t xml:space="preserve">D. </w:t>
            </w:r>
            <w:proofErr w:type="spellStart"/>
            <w:r w:rsidRPr="00B24F32">
              <w:rPr>
                <w:rFonts w:ascii="Avenir Next" w:hAnsi="Avenir Next"/>
                <w:sz w:val="28"/>
                <w:szCs w:val="28"/>
              </w:rPr>
              <w:t>ACh</w:t>
            </w:r>
            <w:proofErr w:type="spellEnd"/>
            <w:r w:rsidRPr="00B24F32">
              <w:rPr>
                <w:rFonts w:ascii="Avenir Next" w:hAnsi="Avenir Next"/>
                <w:sz w:val="28"/>
                <w:szCs w:val="28"/>
              </w:rPr>
              <w:t xml:space="preserve"> is released into the synaptic cleft by exocytosis.</w:t>
            </w:r>
          </w:p>
        </w:tc>
        <w:tc>
          <w:tcPr>
            <w:tcW w:w="48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1A15C30" w14:textId="17FDE586" w:rsidR="00B24F32" w:rsidRPr="00B24F32" w:rsidRDefault="00B24F32">
            <w:pPr>
              <w:rPr>
                <w:rFonts w:ascii="Avenir Next" w:hAnsi="Avenir Next"/>
                <w:sz w:val="28"/>
                <w:szCs w:val="28"/>
              </w:rPr>
            </w:pPr>
            <w:r w:rsidRPr="00B24F32">
              <w:rPr>
                <w:rFonts w:ascii="Avenir Next" w:hAnsi="Avenir Next"/>
                <w:sz w:val="28"/>
                <w:szCs w:val="28"/>
              </w:rPr>
              <w:t>I. The action potential travels deep into the muscle fiber interior.</w:t>
            </w:r>
          </w:p>
        </w:tc>
        <w:tc>
          <w:tcPr>
            <w:tcW w:w="48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65A557C" w14:textId="25EE26E9" w:rsidR="00B24F32" w:rsidRPr="00B24F32" w:rsidRDefault="00B24F32">
            <w:pPr>
              <w:rPr>
                <w:rFonts w:ascii="Avenir Next" w:hAnsi="Avenir Next"/>
                <w:sz w:val="28"/>
                <w:szCs w:val="28"/>
              </w:rPr>
            </w:pPr>
            <w:r w:rsidRPr="00B24F32">
              <w:rPr>
                <w:rFonts w:ascii="Avenir Next" w:hAnsi="Avenir Next"/>
                <w:sz w:val="28"/>
                <w:szCs w:val="28"/>
              </w:rPr>
              <w:t>N. The myosin head hydrolyzes ATP into ADP and Pi, returning to its high-energy "cocked" position.</w:t>
            </w:r>
          </w:p>
        </w:tc>
      </w:tr>
      <w:tr w:rsidR="00B24F32" w14:paraId="4D33F300" w14:textId="77777777" w:rsidTr="00B24F32">
        <w:trPr>
          <w:jc w:val="center"/>
        </w:trPr>
        <w:tc>
          <w:tcPr>
            <w:tcW w:w="479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7D81D6E" w14:textId="5488BF56" w:rsidR="00B24F32" w:rsidRPr="00B24F32" w:rsidRDefault="00B24F32">
            <w:pPr>
              <w:rPr>
                <w:rFonts w:ascii="Avenir Next" w:hAnsi="Avenir Next"/>
                <w:sz w:val="28"/>
                <w:szCs w:val="28"/>
              </w:rPr>
            </w:pPr>
            <w:r w:rsidRPr="00B24F32">
              <w:rPr>
                <w:rFonts w:ascii="Avenir Next" w:hAnsi="Avenir Next"/>
                <w:sz w:val="28"/>
                <w:szCs w:val="28"/>
              </w:rPr>
              <w:t>E. Ca²</w:t>
            </w:r>
            <w:r w:rsidRPr="00B24F32">
              <w:rPr>
                <w:rFonts w:ascii="Cambria Math" w:hAnsi="Cambria Math" w:cs="Cambria Math"/>
                <w:sz w:val="28"/>
                <w:szCs w:val="28"/>
              </w:rPr>
              <w:t>⁺</w:t>
            </w:r>
            <w:r w:rsidRPr="00B24F32">
              <w:rPr>
                <w:rFonts w:ascii="Avenir Next" w:hAnsi="Avenir Next"/>
                <w:sz w:val="28"/>
                <w:szCs w:val="28"/>
              </w:rPr>
              <w:t xml:space="preserve"> floods the sarcoplasm from its storage site.</w:t>
            </w:r>
          </w:p>
        </w:tc>
        <w:tc>
          <w:tcPr>
            <w:tcW w:w="48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8EDF8BA" w14:textId="3384B205" w:rsidR="00B24F32" w:rsidRPr="00B24F32" w:rsidRDefault="00B24F32">
            <w:pPr>
              <w:rPr>
                <w:rFonts w:ascii="Avenir Next" w:hAnsi="Avenir Next"/>
                <w:sz w:val="28"/>
                <w:szCs w:val="28"/>
              </w:rPr>
            </w:pPr>
            <w:r w:rsidRPr="00B24F32">
              <w:rPr>
                <w:rFonts w:ascii="Avenir Next" w:hAnsi="Avenir Next"/>
                <w:sz w:val="28"/>
                <w:szCs w:val="28"/>
              </w:rPr>
              <w:t xml:space="preserve">J. </w:t>
            </w:r>
            <w:proofErr w:type="spellStart"/>
            <w:r w:rsidRPr="00B24F32">
              <w:rPr>
                <w:rFonts w:ascii="Avenir Next" w:hAnsi="Avenir Next"/>
                <w:sz w:val="28"/>
                <w:szCs w:val="28"/>
              </w:rPr>
              <w:t>ACh</w:t>
            </w:r>
            <w:proofErr w:type="spellEnd"/>
            <w:r w:rsidRPr="00B24F32">
              <w:rPr>
                <w:rFonts w:ascii="Avenir Next" w:hAnsi="Avenir Next"/>
                <w:sz w:val="28"/>
                <w:szCs w:val="28"/>
              </w:rPr>
              <w:t xml:space="preserve"> binds to receptors on the motor end plate, opening ion channels and depolarizing the membrane.</w:t>
            </w:r>
          </w:p>
        </w:tc>
        <w:tc>
          <w:tcPr>
            <w:tcW w:w="48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C6BC365" w14:textId="0F3D1FC6" w:rsidR="00B24F32" w:rsidRPr="00B24F32" w:rsidRDefault="00B24F32">
            <w:pPr>
              <w:rPr>
                <w:rFonts w:ascii="Avenir Next" w:hAnsi="Avenir Next"/>
                <w:sz w:val="28"/>
                <w:szCs w:val="28"/>
              </w:rPr>
            </w:pPr>
            <w:r w:rsidRPr="00B24F32">
              <w:rPr>
                <w:rFonts w:ascii="Avenir Next" w:hAnsi="Avenir Next"/>
                <w:sz w:val="28"/>
                <w:szCs w:val="28"/>
              </w:rPr>
              <w:t>O. The cocked myosin head re-binds to a new position on actin, forming a new cross-bridge.</w:t>
            </w:r>
          </w:p>
        </w:tc>
      </w:tr>
      <w:tr w:rsidR="00B24F32" w14:paraId="171D5292" w14:textId="77777777" w:rsidTr="00B24F32">
        <w:trPr>
          <w:jc w:val="center"/>
        </w:trPr>
        <w:tc>
          <w:tcPr>
            <w:tcW w:w="479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3766F0B" w14:textId="77777777" w:rsidR="00B24F32" w:rsidRPr="00B24F32" w:rsidRDefault="00B24F32">
            <w:pPr>
              <w:rPr>
                <w:rFonts w:ascii="Avenir Next" w:hAnsi="Avenir Next"/>
                <w:sz w:val="28"/>
                <w:szCs w:val="28"/>
              </w:rPr>
            </w:pPr>
          </w:p>
        </w:tc>
        <w:tc>
          <w:tcPr>
            <w:tcW w:w="48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18ED30F" w14:textId="77777777" w:rsidR="00B24F32" w:rsidRPr="00B24F32" w:rsidRDefault="00B24F32">
            <w:pPr>
              <w:rPr>
                <w:rFonts w:ascii="Avenir Next" w:hAnsi="Avenir Next"/>
                <w:sz w:val="28"/>
                <w:szCs w:val="28"/>
              </w:rPr>
            </w:pPr>
          </w:p>
        </w:tc>
        <w:tc>
          <w:tcPr>
            <w:tcW w:w="48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F43CD06" w14:textId="2C6D3AF1" w:rsidR="00B24F32" w:rsidRPr="00B24F32" w:rsidRDefault="00B24F32">
            <w:pPr>
              <w:rPr>
                <w:rFonts w:ascii="Avenir Next" w:hAnsi="Avenir Next"/>
                <w:sz w:val="28"/>
                <w:szCs w:val="28"/>
              </w:rPr>
            </w:pPr>
            <w:r w:rsidRPr="00B24F32">
              <w:rPr>
                <w:rFonts w:ascii="Avenir Next" w:hAnsi="Avenir Next"/>
                <w:sz w:val="28"/>
                <w:szCs w:val="28"/>
              </w:rPr>
              <w:t>P. If stimulation continues and Ca²</w:t>
            </w:r>
            <w:r w:rsidRPr="00B24F32">
              <w:rPr>
                <w:rFonts w:ascii="Cambria Math" w:hAnsi="Cambria Math" w:cs="Cambria Math"/>
                <w:sz w:val="28"/>
                <w:szCs w:val="28"/>
              </w:rPr>
              <w:t>⁺</w:t>
            </w:r>
            <w:r w:rsidRPr="00B24F32">
              <w:rPr>
                <w:rFonts w:ascii="Avenir Next" w:hAnsi="Avenir Next"/>
                <w:sz w:val="28"/>
                <w:szCs w:val="28"/>
              </w:rPr>
              <w:t xml:space="preserve"> remains elevated, the cross-bridge cycle repeats from cross-bridge formation.</w:t>
            </w:r>
          </w:p>
        </w:tc>
      </w:tr>
    </w:tbl>
    <w:p w14:paraId="74FB1B22" w14:textId="43977671" w:rsidR="005C5BAE" w:rsidRDefault="005C5BAE"/>
    <w:sectPr w:rsidR="005C5BAE" w:rsidSect="00B24F3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F32"/>
    <w:rsid w:val="001F14DF"/>
    <w:rsid w:val="005C5BAE"/>
    <w:rsid w:val="00873E74"/>
    <w:rsid w:val="00A82850"/>
    <w:rsid w:val="00B24F32"/>
    <w:rsid w:val="00D71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BFACEC"/>
  <w15:chartTrackingRefBased/>
  <w15:docId w15:val="{DEAA4481-9E19-044B-A6D7-3C8BC44D5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F3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F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F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F3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F3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F3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F3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F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F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F3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F3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F3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F3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F3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F3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F3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F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F3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F3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F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F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F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F3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4F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198</Words>
  <Characters>1116</Characters>
  <Application>Microsoft Office Word</Application>
  <DocSecurity>0</DocSecurity>
  <Lines>31</Lines>
  <Paragraphs>22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Murray-Stoker</dc:creator>
  <cp:keywords/>
  <dc:description/>
  <cp:lastModifiedBy>David Murray-Stoker</cp:lastModifiedBy>
  <cp:revision>3</cp:revision>
  <cp:lastPrinted>2026-03-23T21:33:00Z</cp:lastPrinted>
  <dcterms:created xsi:type="dcterms:W3CDTF">2026-03-23T21:33:00Z</dcterms:created>
  <dcterms:modified xsi:type="dcterms:W3CDTF">2026-03-23T21:34:00Z</dcterms:modified>
</cp:coreProperties>
</file>