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9DFE" w14:textId="77777777" w:rsidR="008A26AB" w:rsidRDefault="008A26AB"/>
    <w:tbl>
      <w:tblPr>
        <w:tblW w:w="144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3112"/>
        <w:gridCol w:w="3081"/>
        <w:gridCol w:w="3024"/>
        <w:gridCol w:w="3037"/>
      </w:tblGrid>
      <w:tr w:rsidR="008A26AB" w:rsidRPr="008A26AB" w14:paraId="71F92EC2" w14:textId="77777777" w:rsidTr="008A26AB">
        <w:trPr>
          <w:trHeight w:val="364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2B9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49FF8" w14:textId="77777777" w:rsidR="008A26AB" w:rsidRPr="008A26AB" w:rsidRDefault="008A26AB" w:rsidP="008A26AB">
            <w:pPr>
              <w:jc w:val="center"/>
              <w:rPr>
                <w:rFonts w:ascii="Avenir Next" w:hAnsi="Avenir Next"/>
                <w:color w:val="FFFFFF" w:themeColor="background1"/>
                <w:sz w:val="22"/>
                <w:szCs w:val="22"/>
              </w:rPr>
            </w:pPr>
            <w:r w:rsidRPr="008A26AB">
              <w:rPr>
                <w:rFonts w:ascii="Avenir Next" w:hAnsi="Avenir Next"/>
                <w:b/>
                <w:bCs/>
                <w:color w:val="FFFFFF" w:themeColor="background1"/>
                <w:sz w:val="22"/>
                <w:szCs w:val="22"/>
              </w:rPr>
              <w:t>Biomolecule Example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2B9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9E966" w14:textId="77777777" w:rsidR="008A26AB" w:rsidRPr="008A26AB" w:rsidRDefault="008A26AB" w:rsidP="008A26AB">
            <w:pPr>
              <w:jc w:val="center"/>
              <w:rPr>
                <w:rFonts w:ascii="Avenir Next" w:hAnsi="Avenir Next"/>
                <w:color w:val="FFFFFF" w:themeColor="background1"/>
                <w:sz w:val="22"/>
                <w:szCs w:val="22"/>
              </w:rPr>
            </w:pPr>
            <w:r w:rsidRPr="008A26AB">
              <w:rPr>
                <w:rFonts w:ascii="Avenir Next" w:hAnsi="Avenir Next"/>
                <w:b/>
                <w:bCs/>
                <w:color w:val="FFFFFF" w:themeColor="background1"/>
                <w:sz w:val="22"/>
                <w:szCs w:val="22"/>
              </w:rPr>
              <w:t>Class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2B9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BD516" w14:textId="77777777" w:rsidR="008A26AB" w:rsidRPr="008A26AB" w:rsidRDefault="008A26AB" w:rsidP="008A26AB">
            <w:pPr>
              <w:jc w:val="center"/>
              <w:rPr>
                <w:rFonts w:ascii="Avenir Next" w:hAnsi="Avenir Next"/>
                <w:color w:val="FFFFFF" w:themeColor="background1"/>
                <w:sz w:val="22"/>
                <w:szCs w:val="22"/>
              </w:rPr>
            </w:pPr>
            <w:r w:rsidRPr="008A26AB">
              <w:rPr>
                <w:rFonts w:ascii="Avenir Next" w:hAnsi="Avenir Next"/>
                <w:b/>
                <w:bCs/>
                <w:color w:val="FFFFFF" w:themeColor="background1"/>
                <w:sz w:val="22"/>
                <w:szCs w:val="22"/>
              </w:rPr>
              <w:t>Monomer(s)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2B9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A571A" w14:textId="77777777" w:rsidR="008A26AB" w:rsidRPr="008A26AB" w:rsidRDefault="008A26AB" w:rsidP="008A26AB">
            <w:pPr>
              <w:jc w:val="center"/>
              <w:rPr>
                <w:rFonts w:ascii="Avenir Next" w:hAnsi="Avenir Next"/>
                <w:color w:val="FFFFFF" w:themeColor="background1"/>
                <w:sz w:val="22"/>
                <w:szCs w:val="22"/>
              </w:rPr>
            </w:pPr>
            <w:r w:rsidRPr="008A26AB">
              <w:rPr>
                <w:rFonts w:ascii="Avenir Next" w:hAnsi="Avenir Next"/>
                <w:b/>
                <w:bCs/>
                <w:color w:val="FFFFFF" w:themeColor="background1"/>
                <w:sz w:val="22"/>
                <w:szCs w:val="22"/>
              </w:rPr>
              <w:t>Key Functional Groups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2B9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C5D6F" w14:textId="77777777" w:rsidR="008A26AB" w:rsidRPr="008A26AB" w:rsidRDefault="008A26AB" w:rsidP="008A26AB">
            <w:pPr>
              <w:jc w:val="center"/>
              <w:rPr>
                <w:rFonts w:ascii="Avenir Next" w:hAnsi="Avenir Next"/>
                <w:color w:val="FFFFFF" w:themeColor="background1"/>
                <w:sz w:val="22"/>
                <w:szCs w:val="22"/>
              </w:rPr>
            </w:pPr>
            <w:r w:rsidRPr="008A26AB">
              <w:rPr>
                <w:rFonts w:ascii="Avenir Next" w:hAnsi="Avenir Next"/>
                <w:b/>
                <w:bCs/>
                <w:color w:val="FFFFFF" w:themeColor="background1"/>
                <w:sz w:val="22"/>
                <w:szCs w:val="22"/>
              </w:rPr>
              <w:t>Primary Role(s)</w:t>
            </w:r>
          </w:p>
        </w:tc>
      </w:tr>
      <w:tr w:rsidR="008A26AB" w:rsidRPr="008A26AB" w14:paraId="7328EC7F" w14:textId="77777777" w:rsidTr="008A26AB">
        <w:trPr>
          <w:trHeight w:val="364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83B498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Glycogen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B42F9D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Carbohydrate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9398BD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Glucose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576A7E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Hydroxyl (-OH)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9D49E6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Energy storage (animals)</w:t>
            </w:r>
          </w:p>
        </w:tc>
      </w:tr>
      <w:tr w:rsidR="008A26AB" w:rsidRPr="008A26AB" w14:paraId="63D1D2DB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05AC5E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Hemoglobin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238BC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Protein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37730B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Amino acids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45324F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Amino (-NH</w:t>
            </w:r>
            <w:r w:rsidRPr="008A26AB">
              <w:rPr>
                <w:rFonts w:ascii="Cambria Math" w:hAnsi="Cambria Math" w:cs="Cambria Math"/>
                <w:color w:val="A02B93" w:themeColor="accent5"/>
                <w:sz w:val="22"/>
                <w:szCs w:val="22"/>
              </w:rPr>
              <w:t>₂</w:t>
            </w: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), Carboxyl (-COOH)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A7B4D9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Oxygen transport</w:t>
            </w:r>
          </w:p>
        </w:tc>
      </w:tr>
      <w:tr w:rsidR="008A26AB" w:rsidRPr="008A26AB" w14:paraId="6AB88ACB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92F63A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Testosterone</w:t>
            </w:r>
          </w:p>
          <w:p w14:paraId="37FCBA4E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(Steroid)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8414C1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Lipid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1D28D2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N/A (not a polymer)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B3F21A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Hydroxyl (-OH)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5BCC46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Hormone signaling</w:t>
            </w:r>
          </w:p>
        </w:tc>
      </w:tr>
      <w:tr w:rsidR="008A26AB" w:rsidRPr="008A26AB" w14:paraId="4BCB0A7C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B18721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DNA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99E0B7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Nucleic acid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4EC39E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Nucleotides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B356E6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Phosphate (-PO</w:t>
            </w:r>
            <w:r w:rsidRPr="008A26AB">
              <w:rPr>
                <w:rFonts w:ascii="Cambria Math" w:hAnsi="Cambria Math" w:cs="Cambria Math"/>
                <w:color w:val="A02B93" w:themeColor="accent5"/>
                <w:sz w:val="22"/>
                <w:szCs w:val="22"/>
              </w:rPr>
              <w:t>₄</w:t>
            </w: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), Amino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196881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Genetic information storage</w:t>
            </w:r>
          </w:p>
        </w:tc>
      </w:tr>
      <w:tr w:rsidR="008A26AB" w:rsidRPr="008A26AB" w14:paraId="0401889B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5E06EC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Insulin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3C5755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Protein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EF62A6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Amino acids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A83D12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Amino, Carboxyl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3B88F3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Hormone (glucose regulation)</w:t>
            </w:r>
          </w:p>
        </w:tc>
      </w:tr>
      <w:tr w:rsidR="008A26AB" w:rsidRPr="008A26AB" w14:paraId="5AFF6DF6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E249DF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Cholesterol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38C642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Lipid (steroid)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1A8813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N/A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E3204A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Hydroxyl (-OH)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5A7320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Membrane structure, hormone precursor</w:t>
            </w:r>
          </w:p>
        </w:tc>
      </w:tr>
      <w:tr w:rsidR="008A26AB" w:rsidRPr="008A26AB" w14:paraId="625752F4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2A6052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RNA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BDD71F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Nucleic acid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F295FA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Nucleotides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70903B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Phosphate (-PO</w:t>
            </w:r>
            <w:r w:rsidRPr="008A26AB">
              <w:rPr>
                <w:rFonts w:ascii="Cambria Math" w:hAnsi="Cambria Math" w:cs="Cambria Math"/>
                <w:color w:val="A02B93" w:themeColor="accent5"/>
                <w:sz w:val="22"/>
                <w:szCs w:val="22"/>
              </w:rPr>
              <w:t>₄</w:t>
            </w: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), Hydroxyl, Amino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59FD4D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Protein synthesis</w:t>
            </w:r>
          </w:p>
        </w:tc>
      </w:tr>
      <w:tr w:rsidR="008A26AB" w:rsidRPr="008A26AB" w14:paraId="49781539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164EA1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Triglyceride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D35739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Lipid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C5EC4B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Glycerol + 3 fatty acids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06B0C5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Carboxyl (-COOH)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B83FE5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Energy storage, insulation</w:t>
            </w:r>
          </w:p>
        </w:tc>
      </w:tr>
      <w:tr w:rsidR="008A26AB" w:rsidRPr="008A26AB" w14:paraId="35E2F5DB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D30E2A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Collagen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D32EA9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Protein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B1D539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Amino acids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4DBEA7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Amino, Carboxyl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97E96E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Structural support (connective tissue)</w:t>
            </w:r>
          </w:p>
        </w:tc>
      </w:tr>
      <w:tr w:rsidR="008A26AB" w:rsidRPr="008A26AB" w14:paraId="47EB8C12" w14:textId="77777777" w:rsidTr="008A26AB">
        <w:trPr>
          <w:trHeight w:val="72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FEA4AE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ATP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00840B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Nucleic acid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D69C39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sz w:val="22"/>
                <w:szCs w:val="22"/>
              </w:rPr>
              <w:t>Adenosine nucleotide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3404B5" w14:textId="77777777" w:rsidR="008A26AB" w:rsidRPr="008A26AB" w:rsidRDefault="008A26AB" w:rsidP="008A26AB">
            <w:pPr>
              <w:rPr>
                <w:rFonts w:ascii="Avenir Next" w:hAnsi="Avenir Next"/>
                <w:color w:val="A02B93" w:themeColor="accent5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Phosphate (-PO</w:t>
            </w:r>
            <w:r w:rsidRPr="008A26AB">
              <w:rPr>
                <w:rFonts w:ascii="Cambria Math" w:hAnsi="Cambria Math" w:cs="Cambria Math"/>
                <w:color w:val="A02B93" w:themeColor="accent5"/>
                <w:sz w:val="22"/>
                <w:szCs w:val="22"/>
              </w:rPr>
              <w:t>₄</w:t>
            </w: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) x3, Amino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A570F7" w14:textId="77777777" w:rsidR="008A26AB" w:rsidRPr="008A26AB" w:rsidRDefault="008A26AB" w:rsidP="008A26AB">
            <w:pPr>
              <w:rPr>
                <w:rFonts w:ascii="Avenir Next" w:hAnsi="Avenir Next"/>
                <w:sz w:val="22"/>
                <w:szCs w:val="22"/>
              </w:rPr>
            </w:pPr>
            <w:r w:rsidRPr="008A26AB">
              <w:rPr>
                <w:rFonts w:ascii="Avenir Next" w:hAnsi="Avenir Next"/>
                <w:color w:val="A02B93" w:themeColor="accent5"/>
                <w:sz w:val="22"/>
                <w:szCs w:val="22"/>
              </w:rPr>
              <w:t>Energy transfer</w:t>
            </w:r>
          </w:p>
        </w:tc>
      </w:tr>
    </w:tbl>
    <w:p w14:paraId="4413F67B" w14:textId="2D962E71" w:rsidR="00B21994" w:rsidRPr="00490C67" w:rsidRDefault="00B21994" w:rsidP="00490C67">
      <w:pPr>
        <w:rPr>
          <w:rFonts w:ascii="Avenir Next" w:hAnsi="Avenir Next"/>
          <w:sz w:val="22"/>
          <w:szCs w:val="22"/>
        </w:rPr>
      </w:pPr>
    </w:p>
    <w:sectPr w:rsidR="00B21994" w:rsidRPr="00490C67" w:rsidSect="001E786B">
      <w:headerReference w:type="default" r:id="rId7"/>
      <w:pgSz w:w="15840" w:h="1222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2301" w14:textId="77777777" w:rsidR="002B7B6D" w:rsidRDefault="002B7B6D" w:rsidP="00490C67">
      <w:r>
        <w:separator/>
      </w:r>
    </w:p>
  </w:endnote>
  <w:endnote w:type="continuationSeparator" w:id="0">
    <w:p w14:paraId="40AC0702" w14:textId="77777777" w:rsidR="002B7B6D" w:rsidRDefault="002B7B6D" w:rsidP="0049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4D810" w14:textId="77777777" w:rsidR="002B7B6D" w:rsidRDefault="002B7B6D" w:rsidP="00490C67">
      <w:r>
        <w:separator/>
      </w:r>
    </w:p>
  </w:footnote>
  <w:footnote w:type="continuationSeparator" w:id="0">
    <w:p w14:paraId="0823C34F" w14:textId="77777777" w:rsidR="002B7B6D" w:rsidRDefault="002B7B6D" w:rsidP="00490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696B" w14:textId="0BDC5CE6" w:rsidR="00490C67" w:rsidRPr="00490C67" w:rsidRDefault="00490C67">
    <w:pPr>
      <w:pStyle w:val="Header"/>
      <w:rPr>
        <w:rFonts w:ascii="Avenir Next" w:hAnsi="Avenir Next"/>
        <w:color w:val="000000" w:themeColor="text1"/>
        <w:sz w:val="22"/>
        <w:szCs w:val="22"/>
      </w:rPr>
    </w:pPr>
    <w:r w:rsidRPr="00490C67">
      <w:rPr>
        <w:rFonts w:ascii="Avenir Next" w:hAnsi="Avenir Next"/>
        <w:color w:val="000000" w:themeColor="text1"/>
        <w:sz w:val="22"/>
        <w:szCs w:val="22"/>
      </w:rPr>
      <w:t>BIOL2251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center" w:leader="none"/>
    </w:r>
    <w:r w:rsidRPr="00490C67">
      <w:rPr>
        <w:rFonts w:ascii="Avenir Next" w:hAnsi="Avenir Next"/>
        <w:color w:val="000000" w:themeColor="text1"/>
        <w:sz w:val="22"/>
        <w:szCs w:val="22"/>
      </w:rPr>
      <w:t>M</w:t>
    </w:r>
    <w:r w:rsidR="001E786B">
      <w:rPr>
        <w:rFonts w:ascii="Avenir Next" w:hAnsi="Avenir Next"/>
        <w:color w:val="000000" w:themeColor="text1"/>
        <w:sz w:val="22"/>
        <w:szCs w:val="22"/>
      </w:rPr>
      <w:t>acromolecule Classification</w:t>
    </w:r>
    <w:r w:rsidR="008A26AB">
      <w:rPr>
        <w:rFonts w:ascii="Avenir Next" w:hAnsi="Avenir Next"/>
        <w:color w:val="000000" w:themeColor="text1"/>
        <w:sz w:val="22"/>
        <w:szCs w:val="22"/>
      </w:rPr>
      <w:t xml:space="preserve"> Key</w:t>
    </w:r>
    <w:r w:rsidRPr="00490C67">
      <w:rPr>
        <w:rFonts w:ascii="Avenir Next" w:hAnsi="Avenir Next"/>
        <w:color w:val="000000" w:themeColor="text1"/>
        <w:sz w:val="22"/>
        <w:szCs w:val="22"/>
      </w:rPr>
      <w:ptab w:relativeTo="margin" w:alignment="right" w:leader="none"/>
    </w:r>
    <w:r w:rsidRPr="00490C67">
      <w:rPr>
        <w:rFonts w:ascii="Avenir Next" w:hAnsi="Avenir Next"/>
        <w:color w:val="000000" w:themeColor="text1"/>
        <w:sz w:val="22"/>
        <w:szCs w:val="22"/>
      </w:rPr>
      <w:t>Chapter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3E8"/>
    <w:multiLevelType w:val="hybridMultilevel"/>
    <w:tmpl w:val="1E66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9184D"/>
    <w:multiLevelType w:val="hybridMultilevel"/>
    <w:tmpl w:val="DE2E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45E"/>
    <w:multiLevelType w:val="hybridMultilevel"/>
    <w:tmpl w:val="634A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368E0"/>
    <w:multiLevelType w:val="hybridMultilevel"/>
    <w:tmpl w:val="5DB2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579238">
    <w:abstractNumId w:val="1"/>
  </w:num>
  <w:num w:numId="2" w16cid:durableId="1846506366">
    <w:abstractNumId w:val="3"/>
  </w:num>
  <w:num w:numId="3" w16cid:durableId="371808835">
    <w:abstractNumId w:val="0"/>
  </w:num>
  <w:num w:numId="4" w16cid:durableId="1961840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67"/>
    <w:rsid w:val="001E786B"/>
    <w:rsid w:val="002B7B6D"/>
    <w:rsid w:val="00490C67"/>
    <w:rsid w:val="008A26AB"/>
    <w:rsid w:val="009D7199"/>
    <w:rsid w:val="00B21994"/>
    <w:rsid w:val="00EB5EFB"/>
    <w:rsid w:val="00F55FD4"/>
    <w:rsid w:val="00FB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19A73"/>
  <w15:chartTrackingRefBased/>
  <w15:docId w15:val="{2407E2C7-633E-304D-9BD4-5CE28A57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67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C67"/>
  </w:style>
  <w:style w:type="paragraph" w:styleId="Footer">
    <w:name w:val="footer"/>
    <w:basedOn w:val="Normal"/>
    <w:link w:val="FooterChar"/>
    <w:uiPriority w:val="99"/>
    <w:unhideWhenUsed/>
    <w:rsid w:val="00490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789</Characters>
  <Application>Microsoft Office Word</Application>
  <DocSecurity>0</DocSecurity>
  <Lines>131</Lines>
  <Paragraphs>68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3</cp:revision>
  <dcterms:created xsi:type="dcterms:W3CDTF">2026-01-21T22:50:00Z</dcterms:created>
  <dcterms:modified xsi:type="dcterms:W3CDTF">2026-01-21T22:58:00Z</dcterms:modified>
</cp:coreProperties>
</file>