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FC06" w14:textId="77777777" w:rsidR="003A1900" w:rsidRDefault="003A1900"/>
    <w:p w14:paraId="25D15D15" w14:textId="77777777" w:rsidR="003A1900" w:rsidRDefault="003A1900"/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2566"/>
        <w:gridCol w:w="3604"/>
        <w:gridCol w:w="8230"/>
      </w:tblGrid>
      <w:tr w:rsidR="003A1900" w:rsidRPr="003A1900" w14:paraId="5AC7F9BB" w14:textId="77777777" w:rsidTr="003A1900">
        <w:trPr>
          <w:jc w:val="center"/>
        </w:trPr>
        <w:tc>
          <w:tcPr>
            <w:tcW w:w="1795" w:type="dxa"/>
            <w:hideMark/>
          </w:tcPr>
          <w:p w14:paraId="254AAFAC" w14:textId="77777777" w:rsidR="003A1900" w:rsidRPr="003A1900" w:rsidRDefault="003A1900" w:rsidP="00FC08C0">
            <w:pPr>
              <w:jc w:val="center"/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Organelle</w:t>
            </w:r>
          </w:p>
        </w:tc>
        <w:tc>
          <w:tcPr>
            <w:tcW w:w="2520" w:type="dxa"/>
            <w:hideMark/>
          </w:tcPr>
          <w:p w14:paraId="3D421820" w14:textId="77777777" w:rsidR="003A1900" w:rsidRPr="003A1900" w:rsidRDefault="003A1900" w:rsidP="00FC08C0">
            <w:pPr>
              <w:jc w:val="center"/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Membranous/</w:t>
            </w:r>
            <w:proofErr w:type="gramStart"/>
            <w:r w:rsidRPr="003A1900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Non-membranous</w:t>
            </w:r>
            <w:proofErr w:type="gramEnd"/>
          </w:p>
        </w:tc>
        <w:tc>
          <w:tcPr>
            <w:tcW w:w="5755" w:type="dxa"/>
            <w:hideMark/>
          </w:tcPr>
          <w:p w14:paraId="2BA457C5" w14:textId="77777777" w:rsidR="003A1900" w:rsidRPr="003A1900" w:rsidRDefault="003A1900" w:rsidP="00FC08C0">
            <w:pPr>
              <w:jc w:val="center"/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b/>
                <w:bCs/>
                <w:color w:val="000000" w:themeColor="text1"/>
                <w:sz w:val="20"/>
                <w:szCs w:val="20"/>
              </w:rPr>
              <w:t>Key Function</w:t>
            </w:r>
          </w:p>
        </w:tc>
      </w:tr>
      <w:tr w:rsidR="003A1900" w:rsidRPr="003A1900" w14:paraId="38B00349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44C45A9E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Nucleus</w:t>
            </w:r>
          </w:p>
        </w:tc>
        <w:tc>
          <w:tcPr>
            <w:tcW w:w="2520" w:type="dxa"/>
          </w:tcPr>
          <w:p w14:paraId="3BD53784" w14:textId="067FDB4F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7DBF8DCE" w14:textId="3E2871ED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12938C0F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537ACD47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Nucleolus</w:t>
            </w:r>
          </w:p>
        </w:tc>
        <w:tc>
          <w:tcPr>
            <w:tcW w:w="2520" w:type="dxa"/>
          </w:tcPr>
          <w:p w14:paraId="2921FAC1" w14:textId="720D186C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179D8F6A" w14:textId="30A77128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7427068F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4170D7EB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Ribosomes</w:t>
            </w:r>
          </w:p>
        </w:tc>
        <w:tc>
          <w:tcPr>
            <w:tcW w:w="2520" w:type="dxa"/>
          </w:tcPr>
          <w:p w14:paraId="21181C41" w14:textId="7B6EE64F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3500A0D6" w14:textId="22ACE021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112BC283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18338D78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Rough ER</w:t>
            </w:r>
          </w:p>
        </w:tc>
        <w:tc>
          <w:tcPr>
            <w:tcW w:w="2520" w:type="dxa"/>
          </w:tcPr>
          <w:p w14:paraId="0CC6EF44" w14:textId="6886674C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46D5BFCC" w14:textId="5D1F083C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18F060D5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56D1E76B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Smooth ER</w:t>
            </w:r>
          </w:p>
        </w:tc>
        <w:tc>
          <w:tcPr>
            <w:tcW w:w="2520" w:type="dxa"/>
          </w:tcPr>
          <w:p w14:paraId="4DA7C6D1" w14:textId="0735BF88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38831CB0" w14:textId="0A8BD31F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4472F0CF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58BF9D80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Golgi Apparatus</w:t>
            </w:r>
          </w:p>
        </w:tc>
        <w:tc>
          <w:tcPr>
            <w:tcW w:w="2520" w:type="dxa"/>
          </w:tcPr>
          <w:p w14:paraId="4A0A1456" w14:textId="34016D9E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7FBB031A" w14:textId="312F0043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29A2C020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088D127D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Mitochondria</w:t>
            </w:r>
          </w:p>
        </w:tc>
        <w:tc>
          <w:tcPr>
            <w:tcW w:w="2520" w:type="dxa"/>
          </w:tcPr>
          <w:p w14:paraId="270AFE5C" w14:textId="35D71C7E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6BCCC4B2" w14:textId="7329E66D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37903218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63B14EFC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Lysosomes</w:t>
            </w:r>
          </w:p>
        </w:tc>
        <w:tc>
          <w:tcPr>
            <w:tcW w:w="2520" w:type="dxa"/>
          </w:tcPr>
          <w:p w14:paraId="242FFEB4" w14:textId="186CDC4D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604AFB1B" w14:textId="2979C681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19EE943D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31DEA327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Peroxisomes</w:t>
            </w:r>
          </w:p>
        </w:tc>
        <w:tc>
          <w:tcPr>
            <w:tcW w:w="2520" w:type="dxa"/>
          </w:tcPr>
          <w:p w14:paraId="4525E03E" w14:textId="234C373D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59187287" w14:textId="3FC113B6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1F6C571D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70B9B0EA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Proteasomes</w:t>
            </w:r>
          </w:p>
        </w:tc>
        <w:tc>
          <w:tcPr>
            <w:tcW w:w="2520" w:type="dxa"/>
          </w:tcPr>
          <w:p w14:paraId="1EC4E929" w14:textId="3DEFDAA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03318FF5" w14:textId="6D1E0694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6152972F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1A56B45A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Microvilli</w:t>
            </w:r>
          </w:p>
        </w:tc>
        <w:tc>
          <w:tcPr>
            <w:tcW w:w="2520" w:type="dxa"/>
          </w:tcPr>
          <w:p w14:paraId="0B51AFC0" w14:textId="35A41B0D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57CFFE10" w14:textId="33EF5753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07DE7989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387ECB14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Cilia</w:t>
            </w:r>
          </w:p>
        </w:tc>
        <w:tc>
          <w:tcPr>
            <w:tcW w:w="2520" w:type="dxa"/>
          </w:tcPr>
          <w:p w14:paraId="73419268" w14:textId="73AE882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359A9F4F" w14:textId="7FF5D2DB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45F355C1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7CE93C75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Microfilaments</w:t>
            </w:r>
          </w:p>
        </w:tc>
        <w:tc>
          <w:tcPr>
            <w:tcW w:w="2520" w:type="dxa"/>
          </w:tcPr>
          <w:p w14:paraId="1AC13D7B" w14:textId="09AA367C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02605D99" w14:textId="14A7153F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1746ED62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232D962C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Intermediate Filaments</w:t>
            </w:r>
          </w:p>
        </w:tc>
        <w:tc>
          <w:tcPr>
            <w:tcW w:w="2520" w:type="dxa"/>
          </w:tcPr>
          <w:p w14:paraId="26E6E449" w14:textId="61F8DF54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02D0973F" w14:textId="68E6C4C3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0BD04894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170D8380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Microtubules</w:t>
            </w:r>
          </w:p>
        </w:tc>
        <w:tc>
          <w:tcPr>
            <w:tcW w:w="2520" w:type="dxa"/>
          </w:tcPr>
          <w:p w14:paraId="7C7A8722" w14:textId="239C80C5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039F280E" w14:textId="7817537D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4CE8AD38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507CFEAD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Centrosome</w:t>
            </w:r>
          </w:p>
        </w:tc>
        <w:tc>
          <w:tcPr>
            <w:tcW w:w="2520" w:type="dxa"/>
          </w:tcPr>
          <w:p w14:paraId="6643136E" w14:textId="4604C495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364D41F9" w14:textId="31EADCC5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  <w:tr w:rsidR="003A1900" w:rsidRPr="003A1900" w14:paraId="3F69D356" w14:textId="77777777" w:rsidTr="003A1900">
        <w:trPr>
          <w:trHeight w:val="504"/>
          <w:jc w:val="center"/>
        </w:trPr>
        <w:tc>
          <w:tcPr>
            <w:tcW w:w="1795" w:type="dxa"/>
            <w:vAlign w:val="center"/>
            <w:hideMark/>
          </w:tcPr>
          <w:p w14:paraId="154A2D4A" w14:textId="77777777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  <w:r w:rsidRPr="003A1900">
              <w:rPr>
                <w:rFonts w:ascii="Avenir Next" w:hAnsi="Avenir Next"/>
                <w:color w:val="000000" w:themeColor="text1"/>
                <w:sz w:val="20"/>
                <w:szCs w:val="20"/>
              </w:rPr>
              <w:t>Centrioles</w:t>
            </w:r>
          </w:p>
        </w:tc>
        <w:tc>
          <w:tcPr>
            <w:tcW w:w="2520" w:type="dxa"/>
          </w:tcPr>
          <w:p w14:paraId="59B83198" w14:textId="3FF658C1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  <w:tc>
          <w:tcPr>
            <w:tcW w:w="5755" w:type="dxa"/>
          </w:tcPr>
          <w:p w14:paraId="0A537987" w14:textId="1A243CDF" w:rsidR="003A1900" w:rsidRPr="003A1900" w:rsidRDefault="003A1900" w:rsidP="00FC08C0">
            <w:pPr>
              <w:rPr>
                <w:rFonts w:ascii="Avenir Next" w:hAnsi="Avenir Next"/>
                <w:color w:val="000000" w:themeColor="text1"/>
                <w:sz w:val="20"/>
                <w:szCs w:val="20"/>
              </w:rPr>
            </w:pPr>
          </w:p>
        </w:tc>
      </w:tr>
    </w:tbl>
    <w:p w14:paraId="4413F67B" w14:textId="2D962E71" w:rsidR="00B21994" w:rsidRPr="003A1900" w:rsidRDefault="00B21994" w:rsidP="00490C67">
      <w:pPr>
        <w:rPr>
          <w:rFonts w:ascii="Avenir Next" w:hAnsi="Avenir Next"/>
          <w:color w:val="000000" w:themeColor="text1"/>
          <w:sz w:val="22"/>
          <w:szCs w:val="22"/>
        </w:rPr>
      </w:pPr>
    </w:p>
    <w:sectPr w:rsidR="00B21994" w:rsidRPr="003A1900" w:rsidSect="003A1900">
      <w:headerReference w:type="default" r:id="rId7"/>
      <w:pgSz w:w="15840" w:h="1222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47AA7" w14:textId="77777777" w:rsidR="00974B8F" w:rsidRDefault="00974B8F" w:rsidP="00490C67">
      <w:r>
        <w:separator/>
      </w:r>
    </w:p>
  </w:endnote>
  <w:endnote w:type="continuationSeparator" w:id="0">
    <w:p w14:paraId="5D2FC0A8" w14:textId="77777777" w:rsidR="00974B8F" w:rsidRDefault="00974B8F" w:rsidP="0049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F0924" w14:textId="77777777" w:rsidR="00974B8F" w:rsidRDefault="00974B8F" w:rsidP="00490C67">
      <w:r>
        <w:separator/>
      </w:r>
    </w:p>
  </w:footnote>
  <w:footnote w:type="continuationSeparator" w:id="0">
    <w:p w14:paraId="3C6B93A1" w14:textId="77777777" w:rsidR="00974B8F" w:rsidRDefault="00974B8F" w:rsidP="00490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696B" w14:textId="5D56D9D0" w:rsidR="00490C67" w:rsidRPr="00490C67" w:rsidRDefault="00490C67">
    <w:pPr>
      <w:pStyle w:val="Header"/>
      <w:rPr>
        <w:rFonts w:ascii="Avenir Next" w:hAnsi="Avenir Next"/>
        <w:color w:val="000000" w:themeColor="text1"/>
        <w:sz w:val="22"/>
        <w:szCs w:val="22"/>
      </w:rPr>
    </w:pPr>
    <w:r w:rsidRPr="00490C67">
      <w:rPr>
        <w:rFonts w:ascii="Avenir Next" w:hAnsi="Avenir Next"/>
        <w:color w:val="000000" w:themeColor="text1"/>
        <w:sz w:val="22"/>
        <w:szCs w:val="22"/>
      </w:rPr>
      <w:t>BIOL2251</w:t>
    </w:r>
    <w:r w:rsidRPr="00490C67">
      <w:rPr>
        <w:rFonts w:ascii="Avenir Next" w:hAnsi="Avenir Next"/>
        <w:color w:val="000000" w:themeColor="text1"/>
        <w:sz w:val="22"/>
        <w:szCs w:val="22"/>
      </w:rPr>
      <w:ptab w:relativeTo="margin" w:alignment="center" w:leader="none"/>
    </w:r>
    <w:r w:rsidR="003A1900">
      <w:rPr>
        <w:rFonts w:ascii="Avenir Next" w:hAnsi="Avenir Next"/>
        <w:color w:val="000000" w:themeColor="text1"/>
        <w:sz w:val="22"/>
        <w:szCs w:val="22"/>
      </w:rPr>
      <w:t>Organelle Chart</w:t>
    </w:r>
    <w:r w:rsidRPr="00490C67">
      <w:rPr>
        <w:rFonts w:ascii="Avenir Next" w:hAnsi="Avenir Next"/>
        <w:color w:val="000000" w:themeColor="text1"/>
        <w:sz w:val="22"/>
        <w:szCs w:val="22"/>
      </w:rPr>
      <w:ptab w:relativeTo="margin" w:alignment="right" w:leader="none"/>
    </w:r>
    <w:r w:rsidRPr="00490C67">
      <w:rPr>
        <w:rFonts w:ascii="Avenir Next" w:hAnsi="Avenir Next"/>
        <w:color w:val="000000" w:themeColor="text1"/>
        <w:sz w:val="22"/>
        <w:szCs w:val="22"/>
      </w:rPr>
      <w:t xml:space="preserve">Chapter </w:t>
    </w:r>
    <w:r w:rsidR="003A1900">
      <w:rPr>
        <w:rFonts w:ascii="Avenir Next" w:hAnsi="Avenir Next"/>
        <w:color w:val="000000" w:themeColor="text1"/>
        <w:sz w:val="22"/>
        <w:szCs w:val="22"/>
      </w:rPr>
      <w:t>3-1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33E8"/>
    <w:multiLevelType w:val="hybridMultilevel"/>
    <w:tmpl w:val="1E669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9184D"/>
    <w:multiLevelType w:val="hybridMultilevel"/>
    <w:tmpl w:val="DE2E4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8345E"/>
    <w:multiLevelType w:val="hybridMultilevel"/>
    <w:tmpl w:val="634AA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368E0"/>
    <w:multiLevelType w:val="hybridMultilevel"/>
    <w:tmpl w:val="5DB20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579238">
    <w:abstractNumId w:val="1"/>
  </w:num>
  <w:num w:numId="2" w16cid:durableId="1846506366">
    <w:abstractNumId w:val="3"/>
  </w:num>
  <w:num w:numId="3" w16cid:durableId="371808835">
    <w:abstractNumId w:val="0"/>
  </w:num>
  <w:num w:numId="4" w16cid:durableId="1961840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67"/>
    <w:rsid w:val="003A1900"/>
    <w:rsid w:val="00490C67"/>
    <w:rsid w:val="00974B8F"/>
    <w:rsid w:val="009D7199"/>
    <w:rsid w:val="00A07274"/>
    <w:rsid w:val="00B21994"/>
    <w:rsid w:val="00F55FD4"/>
    <w:rsid w:val="00FB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19A73"/>
  <w15:chartTrackingRefBased/>
  <w15:docId w15:val="{2407E2C7-633E-304D-9BD4-5CE28A57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C67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C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C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C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C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C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C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C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C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C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C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C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C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C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C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C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C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C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C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C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0C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0C67"/>
  </w:style>
  <w:style w:type="paragraph" w:styleId="Footer">
    <w:name w:val="footer"/>
    <w:basedOn w:val="Normal"/>
    <w:link w:val="FooterChar"/>
    <w:uiPriority w:val="99"/>
    <w:unhideWhenUsed/>
    <w:rsid w:val="00490C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0C67"/>
  </w:style>
  <w:style w:type="table" w:styleId="TableGrid">
    <w:name w:val="Table Grid"/>
    <w:basedOn w:val="TableNormal"/>
    <w:uiPriority w:val="39"/>
    <w:rsid w:val="003A19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255</Characters>
  <Application>Microsoft Office Word</Application>
  <DocSecurity>0</DocSecurity>
  <Lines>5</Lines>
  <Paragraphs>2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2</cp:revision>
  <dcterms:created xsi:type="dcterms:W3CDTF">2026-01-21T22:50:00Z</dcterms:created>
  <dcterms:modified xsi:type="dcterms:W3CDTF">2026-01-27T17:32:00Z</dcterms:modified>
</cp:coreProperties>
</file>