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7CF9" w14:textId="5D8BB187" w:rsidR="009C5E99" w:rsidRPr="00FF0104" w:rsidRDefault="00FF0104" w:rsidP="009C5E99">
      <w:pPr>
        <w:rPr>
          <w:rFonts w:ascii="Avenir Next" w:hAnsi="Avenir Next"/>
          <w:b/>
          <w:bCs/>
          <w:color w:val="156082" w:themeColor="accent1"/>
        </w:rPr>
      </w:pPr>
      <w:r>
        <w:rPr>
          <w:rFonts w:ascii="Avenir Next" w:hAnsi="Avenir Next"/>
          <w:b/>
          <w:bCs/>
          <w:color w:val="156082" w:themeColor="accent1"/>
        </w:rPr>
        <w:t>1.</w:t>
      </w:r>
      <w:r w:rsidR="009C5E99" w:rsidRPr="00FF0104">
        <w:rPr>
          <w:rFonts w:ascii="Avenir Next" w:hAnsi="Avenir Next"/>
          <w:b/>
          <w:bCs/>
          <w:color w:val="156082" w:themeColor="accent1"/>
        </w:rPr>
        <w:t xml:space="preserve"> Axial or Appendicular?</w:t>
      </w:r>
    </w:p>
    <w:p w14:paraId="0D5D5A37" w14:textId="77777777" w:rsidR="00FF0104"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Differentiate between the components of the appendicular skeleton</w:t>
      </w:r>
    </w:p>
    <w:p w14:paraId="08C7C700" w14:textId="77777777" w:rsidR="00FF0104"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w:t>
      </w:r>
    </w:p>
    <w:p w14:paraId="797C4AF2" w14:textId="77777777" w:rsidR="00FF0104"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Individual </w:t>
      </w:r>
      <w:r w:rsidRPr="009C5E99">
        <w:rPr>
          <w:rFonts w:ascii="Arial" w:hAnsi="Arial" w:cs="Arial"/>
          <w:color w:val="000000" w:themeColor="text1"/>
          <w:sz w:val="20"/>
          <w:szCs w:val="20"/>
        </w:rPr>
        <w:t>→</w:t>
      </w:r>
      <w:r w:rsidRPr="009C5E99">
        <w:rPr>
          <w:rFonts w:ascii="Avenir Next" w:hAnsi="Avenir Next"/>
          <w:color w:val="000000" w:themeColor="text1"/>
          <w:sz w:val="20"/>
          <w:szCs w:val="20"/>
        </w:rPr>
        <w:t xml:space="preserve"> Whole Class Discussion</w:t>
      </w:r>
    </w:p>
    <w:p w14:paraId="41B11866" w14:textId="2F1CA896"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5–7 minutes</w:t>
      </w:r>
    </w:p>
    <w:p w14:paraId="253ED621" w14:textId="77777777" w:rsidR="00FF0104" w:rsidRDefault="00FF0104" w:rsidP="009C5E99">
      <w:pPr>
        <w:rPr>
          <w:rFonts w:ascii="Avenir Next" w:hAnsi="Avenir Next"/>
          <w:b/>
          <w:bCs/>
          <w:color w:val="000000" w:themeColor="text1"/>
          <w:sz w:val="20"/>
          <w:szCs w:val="20"/>
        </w:rPr>
      </w:pPr>
    </w:p>
    <w:p w14:paraId="4201E6E2" w14:textId="30F716B6"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Project a list of 12 bones/bone groups, one at a time. Students write A (appendicular) or X (axial) on a slip of paper or their whiteboard. After </w:t>
      </w:r>
      <w:proofErr w:type="gramStart"/>
      <w:r w:rsidRPr="009C5E99">
        <w:rPr>
          <w:rFonts w:ascii="Avenir Next" w:hAnsi="Avenir Next"/>
          <w:color w:val="000000" w:themeColor="text1"/>
          <w:sz w:val="20"/>
          <w:szCs w:val="20"/>
        </w:rPr>
        <w:t>all</w:t>
      </w:r>
      <w:proofErr w:type="gramEnd"/>
      <w:r w:rsidRPr="009C5E99">
        <w:rPr>
          <w:rFonts w:ascii="Avenir Next" w:hAnsi="Avenir Next"/>
          <w:color w:val="000000" w:themeColor="text1"/>
          <w:sz w:val="20"/>
          <w:szCs w:val="20"/>
        </w:rPr>
        <w:t xml:space="preserve"> 12</w:t>
      </w:r>
      <w:r w:rsidR="00C93EA6">
        <w:rPr>
          <w:rFonts w:ascii="Avenir Next" w:hAnsi="Avenir Next"/>
          <w:color w:val="000000" w:themeColor="text1"/>
          <w:sz w:val="20"/>
          <w:szCs w:val="20"/>
        </w:rPr>
        <w:t xml:space="preserve"> bones</w:t>
      </w:r>
      <w:r w:rsidRPr="009C5E99">
        <w:rPr>
          <w:rFonts w:ascii="Avenir Next" w:hAnsi="Avenir Next"/>
          <w:color w:val="000000" w:themeColor="text1"/>
          <w:sz w:val="20"/>
          <w:szCs w:val="20"/>
        </w:rPr>
        <w:t xml:space="preserve">, reveal answers and briefly discuss any disagreements. </w:t>
      </w:r>
    </w:p>
    <w:p w14:paraId="5FEB8944" w14:textId="77777777" w:rsidR="00FF0104" w:rsidRDefault="00FF0104" w:rsidP="009C5E99">
      <w:pPr>
        <w:rPr>
          <w:rFonts w:ascii="Avenir Next" w:hAnsi="Avenir Next"/>
          <w:b/>
          <w:bCs/>
          <w:color w:val="000000" w:themeColor="text1"/>
          <w:sz w:val="20"/>
          <w:szCs w:val="20"/>
        </w:rPr>
      </w:pPr>
    </w:p>
    <w:p w14:paraId="5E03402B" w14:textId="76A981F5"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Bone List:</w:t>
      </w:r>
    </w:p>
    <w:p w14:paraId="3DC1AA2E"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Femur</w:t>
      </w:r>
    </w:p>
    <w:p w14:paraId="49AA8A84"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Sternum</w:t>
      </w:r>
    </w:p>
    <w:p w14:paraId="2E90C1B2"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Humerus</w:t>
      </w:r>
    </w:p>
    <w:p w14:paraId="0263980B"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Lumbar vertebrae</w:t>
      </w:r>
    </w:p>
    <w:p w14:paraId="41CC9152"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Clavicle</w:t>
      </w:r>
    </w:p>
    <w:p w14:paraId="5FEFE0E3"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Ribs</w:t>
      </w:r>
    </w:p>
    <w:p w14:paraId="10935D1A"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Patella</w:t>
      </w:r>
    </w:p>
    <w:p w14:paraId="006772DC"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Temporal bone</w:t>
      </w:r>
    </w:p>
    <w:p w14:paraId="1BAE0F2E"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Radius</w:t>
      </w:r>
    </w:p>
    <w:p w14:paraId="7F892675"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Sacrum</w:t>
      </w:r>
    </w:p>
    <w:p w14:paraId="4B95616C"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Ilium</w:t>
      </w:r>
    </w:p>
    <w:p w14:paraId="3CC73D15" w14:textId="77777777" w:rsidR="009C5E99" w:rsidRPr="009C5E99" w:rsidRDefault="009C5E99" w:rsidP="009C5E99">
      <w:pPr>
        <w:numPr>
          <w:ilvl w:val="0"/>
          <w:numId w:val="14"/>
        </w:numPr>
        <w:rPr>
          <w:rFonts w:ascii="Avenir Next" w:hAnsi="Avenir Next"/>
          <w:color w:val="000000" w:themeColor="text1"/>
          <w:sz w:val="20"/>
          <w:szCs w:val="20"/>
        </w:rPr>
      </w:pPr>
      <w:r w:rsidRPr="009C5E99">
        <w:rPr>
          <w:rFonts w:ascii="Avenir Next" w:hAnsi="Avenir Next"/>
          <w:color w:val="000000" w:themeColor="text1"/>
          <w:sz w:val="20"/>
          <w:szCs w:val="20"/>
        </w:rPr>
        <w:t>Hyoid</w:t>
      </w:r>
    </w:p>
    <w:p w14:paraId="5DD1A6C2" w14:textId="77777777" w:rsidR="00360331" w:rsidRDefault="00360331" w:rsidP="009C5E99">
      <w:pPr>
        <w:rPr>
          <w:rFonts w:ascii="Avenir Next" w:hAnsi="Avenir Next"/>
          <w:b/>
          <w:bCs/>
          <w:color w:val="000000" w:themeColor="text1"/>
          <w:sz w:val="20"/>
          <w:szCs w:val="20"/>
        </w:rPr>
      </w:pPr>
    </w:p>
    <w:p w14:paraId="427F2818" w14:textId="52FD6327"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Instructor Key:</w:t>
      </w:r>
    </w:p>
    <w:tbl>
      <w:tblPr>
        <w:tblStyle w:val="TableGrid"/>
        <w:tblW w:w="0" w:type="auto"/>
        <w:tblLook w:val="04A0" w:firstRow="1" w:lastRow="0" w:firstColumn="1" w:lastColumn="0" w:noHBand="0" w:noVBand="1"/>
      </w:tblPr>
      <w:tblGrid>
        <w:gridCol w:w="1843"/>
        <w:gridCol w:w="2832"/>
      </w:tblGrid>
      <w:tr w:rsidR="00986580" w:rsidRPr="009C5E99" w14:paraId="7D486BD1" w14:textId="77777777" w:rsidTr="00986580">
        <w:tc>
          <w:tcPr>
            <w:tcW w:w="0" w:type="auto"/>
            <w:hideMark/>
          </w:tcPr>
          <w:p w14:paraId="2331F5EA" w14:textId="77777777" w:rsidR="00986580" w:rsidRPr="009C5E99" w:rsidRDefault="00986580" w:rsidP="009C5E99">
            <w:pPr>
              <w:rPr>
                <w:rFonts w:ascii="Avenir Next" w:hAnsi="Avenir Next"/>
                <w:b/>
                <w:bCs/>
                <w:color w:val="000000" w:themeColor="text1"/>
                <w:sz w:val="20"/>
                <w:szCs w:val="20"/>
              </w:rPr>
            </w:pPr>
            <w:r w:rsidRPr="009C5E99">
              <w:rPr>
                <w:rFonts w:ascii="Avenir Next" w:hAnsi="Avenir Next"/>
                <w:b/>
                <w:bCs/>
                <w:color w:val="000000" w:themeColor="text1"/>
                <w:sz w:val="20"/>
                <w:szCs w:val="20"/>
              </w:rPr>
              <w:t>Bone</w:t>
            </w:r>
          </w:p>
        </w:tc>
        <w:tc>
          <w:tcPr>
            <w:tcW w:w="2832" w:type="dxa"/>
            <w:hideMark/>
          </w:tcPr>
          <w:p w14:paraId="4EB3D9A4" w14:textId="77777777" w:rsidR="00986580" w:rsidRPr="009C5E99" w:rsidRDefault="00986580" w:rsidP="009C5E99">
            <w:pPr>
              <w:rPr>
                <w:rFonts w:ascii="Avenir Next" w:hAnsi="Avenir Next"/>
                <w:b/>
                <w:bCs/>
                <w:color w:val="000000" w:themeColor="text1"/>
                <w:sz w:val="20"/>
                <w:szCs w:val="20"/>
              </w:rPr>
            </w:pPr>
            <w:r w:rsidRPr="009C5E99">
              <w:rPr>
                <w:rFonts w:ascii="Avenir Next" w:hAnsi="Avenir Next"/>
                <w:b/>
                <w:bCs/>
                <w:color w:val="000000" w:themeColor="text1"/>
                <w:sz w:val="20"/>
                <w:szCs w:val="20"/>
              </w:rPr>
              <w:t>Category</w:t>
            </w:r>
          </w:p>
        </w:tc>
      </w:tr>
      <w:tr w:rsidR="00986580" w:rsidRPr="009C5E99" w14:paraId="185664CC" w14:textId="77777777" w:rsidTr="00986580">
        <w:tc>
          <w:tcPr>
            <w:tcW w:w="0" w:type="auto"/>
            <w:hideMark/>
          </w:tcPr>
          <w:p w14:paraId="5E5D3D91"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Femur</w:t>
            </w:r>
          </w:p>
        </w:tc>
        <w:tc>
          <w:tcPr>
            <w:tcW w:w="2832" w:type="dxa"/>
            <w:hideMark/>
          </w:tcPr>
          <w:p w14:paraId="3A0FBB45"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5A7D4580" w14:textId="77777777" w:rsidTr="00986580">
        <w:tc>
          <w:tcPr>
            <w:tcW w:w="0" w:type="auto"/>
            <w:hideMark/>
          </w:tcPr>
          <w:p w14:paraId="4565A918"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Sternum</w:t>
            </w:r>
          </w:p>
        </w:tc>
        <w:tc>
          <w:tcPr>
            <w:tcW w:w="2832" w:type="dxa"/>
            <w:hideMark/>
          </w:tcPr>
          <w:p w14:paraId="6814E664"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r w:rsidR="00986580" w:rsidRPr="009C5E99" w14:paraId="6857E3CA" w14:textId="77777777" w:rsidTr="00986580">
        <w:tc>
          <w:tcPr>
            <w:tcW w:w="0" w:type="auto"/>
            <w:hideMark/>
          </w:tcPr>
          <w:p w14:paraId="12E0318B"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Humerus</w:t>
            </w:r>
          </w:p>
        </w:tc>
        <w:tc>
          <w:tcPr>
            <w:tcW w:w="2832" w:type="dxa"/>
            <w:hideMark/>
          </w:tcPr>
          <w:p w14:paraId="3DD96681"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5D6B48B4" w14:textId="77777777" w:rsidTr="00986580">
        <w:tc>
          <w:tcPr>
            <w:tcW w:w="0" w:type="auto"/>
            <w:hideMark/>
          </w:tcPr>
          <w:p w14:paraId="0ECABBEA"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Lumbar vertebrae</w:t>
            </w:r>
          </w:p>
        </w:tc>
        <w:tc>
          <w:tcPr>
            <w:tcW w:w="2832" w:type="dxa"/>
            <w:hideMark/>
          </w:tcPr>
          <w:p w14:paraId="1297B955"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r w:rsidR="00986580" w:rsidRPr="009C5E99" w14:paraId="4E39BB46" w14:textId="77777777" w:rsidTr="00986580">
        <w:tc>
          <w:tcPr>
            <w:tcW w:w="0" w:type="auto"/>
            <w:hideMark/>
          </w:tcPr>
          <w:p w14:paraId="77D10CD6"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Clavicle</w:t>
            </w:r>
          </w:p>
        </w:tc>
        <w:tc>
          <w:tcPr>
            <w:tcW w:w="2832" w:type="dxa"/>
            <w:hideMark/>
          </w:tcPr>
          <w:p w14:paraId="29E659B7"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6BE5FE27" w14:textId="77777777" w:rsidTr="00986580">
        <w:tc>
          <w:tcPr>
            <w:tcW w:w="0" w:type="auto"/>
            <w:hideMark/>
          </w:tcPr>
          <w:p w14:paraId="17D24479"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Ribs</w:t>
            </w:r>
          </w:p>
        </w:tc>
        <w:tc>
          <w:tcPr>
            <w:tcW w:w="2832" w:type="dxa"/>
            <w:hideMark/>
          </w:tcPr>
          <w:p w14:paraId="789999D7"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r w:rsidR="00986580" w:rsidRPr="009C5E99" w14:paraId="5E8ABD26" w14:textId="77777777" w:rsidTr="00986580">
        <w:tc>
          <w:tcPr>
            <w:tcW w:w="0" w:type="auto"/>
            <w:hideMark/>
          </w:tcPr>
          <w:p w14:paraId="71541F0B"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Patella</w:t>
            </w:r>
          </w:p>
        </w:tc>
        <w:tc>
          <w:tcPr>
            <w:tcW w:w="2832" w:type="dxa"/>
            <w:hideMark/>
          </w:tcPr>
          <w:p w14:paraId="4337D305"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6DA95369" w14:textId="77777777" w:rsidTr="00986580">
        <w:tc>
          <w:tcPr>
            <w:tcW w:w="0" w:type="auto"/>
            <w:hideMark/>
          </w:tcPr>
          <w:p w14:paraId="0B874F79"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Temporal bone</w:t>
            </w:r>
          </w:p>
        </w:tc>
        <w:tc>
          <w:tcPr>
            <w:tcW w:w="2832" w:type="dxa"/>
            <w:hideMark/>
          </w:tcPr>
          <w:p w14:paraId="61008150"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r w:rsidR="00986580" w:rsidRPr="009C5E99" w14:paraId="319146B6" w14:textId="77777777" w:rsidTr="00986580">
        <w:tc>
          <w:tcPr>
            <w:tcW w:w="0" w:type="auto"/>
            <w:hideMark/>
          </w:tcPr>
          <w:p w14:paraId="13F1DAA8"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Radius</w:t>
            </w:r>
          </w:p>
        </w:tc>
        <w:tc>
          <w:tcPr>
            <w:tcW w:w="2832" w:type="dxa"/>
            <w:hideMark/>
          </w:tcPr>
          <w:p w14:paraId="405E2E15"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0AB6FFFD" w14:textId="77777777" w:rsidTr="00986580">
        <w:tc>
          <w:tcPr>
            <w:tcW w:w="0" w:type="auto"/>
            <w:hideMark/>
          </w:tcPr>
          <w:p w14:paraId="2D5272D5"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Sacrum</w:t>
            </w:r>
          </w:p>
        </w:tc>
        <w:tc>
          <w:tcPr>
            <w:tcW w:w="2832" w:type="dxa"/>
            <w:hideMark/>
          </w:tcPr>
          <w:p w14:paraId="4F0C307E"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r w:rsidR="00986580" w:rsidRPr="009C5E99" w14:paraId="1ED9E758" w14:textId="77777777" w:rsidTr="00986580">
        <w:tc>
          <w:tcPr>
            <w:tcW w:w="0" w:type="auto"/>
            <w:hideMark/>
          </w:tcPr>
          <w:p w14:paraId="29873B25"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Ilium</w:t>
            </w:r>
          </w:p>
        </w:tc>
        <w:tc>
          <w:tcPr>
            <w:tcW w:w="2832" w:type="dxa"/>
            <w:hideMark/>
          </w:tcPr>
          <w:p w14:paraId="43F4B0B1"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Appendicular</w:t>
            </w:r>
          </w:p>
        </w:tc>
      </w:tr>
      <w:tr w:rsidR="00986580" w:rsidRPr="009C5E99" w14:paraId="051DB9EA" w14:textId="77777777" w:rsidTr="00986580">
        <w:tc>
          <w:tcPr>
            <w:tcW w:w="0" w:type="auto"/>
            <w:hideMark/>
          </w:tcPr>
          <w:p w14:paraId="288CD0B2" w14:textId="77777777" w:rsidR="00986580" w:rsidRPr="009C5E99" w:rsidRDefault="00986580" w:rsidP="009C5E99">
            <w:pPr>
              <w:rPr>
                <w:rFonts w:ascii="Avenir Next" w:hAnsi="Avenir Next"/>
                <w:color w:val="000000" w:themeColor="text1"/>
                <w:sz w:val="20"/>
                <w:szCs w:val="20"/>
              </w:rPr>
            </w:pPr>
            <w:r w:rsidRPr="009C5E99">
              <w:rPr>
                <w:rFonts w:ascii="Avenir Next" w:hAnsi="Avenir Next"/>
                <w:color w:val="000000" w:themeColor="text1"/>
                <w:sz w:val="20"/>
                <w:szCs w:val="20"/>
              </w:rPr>
              <w:t>Hyoid</w:t>
            </w:r>
          </w:p>
        </w:tc>
        <w:tc>
          <w:tcPr>
            <w:tcW w:w="2832" w:type="dxa"/>
            <w:hideMark/>
          </w:tcPr>
          <w:p w14:paraId="3D2EF935" w14:textId="77777777" w:rsidR="00986580" w:rsidRPr="00D6572B" w:rsidRDefault="00986580" w:rsidP="009C5E99">
            <w:pPr>
              <w:rPr>
                <w:rFonts w:ascii="Avenir Next" w:hAnsi="Avenir Next"/>
                <w:color w:val="A02B93" w:themeColor="accent5"/>
                <w:sz w:val="20"/>
                <w:szCs w:val="20"/>
              </w:rPr>
            </w:pPr>
            <w:r w:rsidRPr="00D6572B">
              <w:rPr>
                <w:rFonts w:ascii="Avenir Next" w:hAnsi="Avenir Next"/>
                <w:color w:val="A02B93" w:themeColor="accent5"/>
                <w:sz w:val="20"/>
                <w:szCs w:val="20"/>
              </w:rPr>
              <w:t>Axial</w:t>
            </w:r>
          </w:p>
        </w:tc>
      </w:tr>
    </w:tbl>
    <w:p w14:paraId="7F7650B8" w14:textId="77777777" w:rsidR="00360331" w:rsidRDefault="00360331" w:rsidP="009C5E99">
      <w:pPr>
        <w:rPr>
          <w:rFonts w:ascii="Avenir Next" w:hAnsi="Avenir Next"/>
          <w:b/>
          <w:bCs/>
          <w:color w:val="000000" w:themeColor="text1"/>
          <w:sz w:val="20"/>
          <w:szCs w:val="20"/>
        </w:rPr>
      </w:pPr>
    </w:p>
    <w:p w14:paraId="0ECAA3BE" w14:textId="0929EEC2" w:rsidR="009C5E99" w:rsidRPr="009C5E99" w:rsidRDefault="009C5E99" w:rsidP="009C5E99">
      <w:pPr>
        <w:rPr>
          <w:rFonts w:ascii="Avenir Next" w:hAnsi="Avenir Next"/>
          <w:color w:val="000000" w:themeColor="text1"/>
          <w:sz w:val="20"/>
          <w:szCs w:val="20"/>
        </w:rPr>
      </w:pPr>
    </w:p>
    <w:p w14:paraId="675D18DE" w14:textId="77777777" w:rsidR="00DD02B8" w:rsidRDefault="00DD02B8">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0EF85604" w14:textId="28E51999" w:rsidR="009C5E99" w:rsidRPr="00DD02B8" w:rsidRDefault="00DD02B8" w:rsidP="009C5E99">
      <w:pPr>
        <w:rPr>
          <w:rFonts w:ascii="Avenir Next" w:hAnsi="Avenir Next"/>
          <w:b/>
          <w:bCs/>
          <w:color w:val="156082" w:themeColor="accent1"/>
        </w:rPr>
      </w:pPr>
      <w:r>
        <w:rPr>
          <w:rFonts w:ascii="Avenir Next" w:hAnsi="Avenir Next"/>
          <w:b/>
          <w:bCs/>
          <w:color w:val="156082" w:themeColor="accent1"/>
        </w:rPr>
        <w:lastRenderedPageBreak/>
        <w:t>2.</w:t>
      </w:r>
      <w:r w:rsidR="009C5E99" w:rsidRPr="00DD02B8">
        <w:rPr>
          <w:rFonts w:ascii="Avenir Next" w:hAnsi="Avenir Next"/>
          <w:b/>
          <w:bCs/>
          <w:color w:val="156082" w:themeColor="accent1"/>
        </w:rPr>
        <w:t xml:space="preserve"> "Where Do We Plug In?" — Girdle Connections</w:t>
      </w:r>
    </w:p>
    <w:p w14:paraId="24959884" w14:textId="77777777" w:rsidR="00DD02B8"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Know which bones comprise the pectoral girdle; recall the location of the connection between the pectoral girdle and the axial skeleton; know which bones comprise the pelvic girdle; recall the location of the connection between the pelvic girdle and the axial skeleton</w:t>
      </w:r>
    </w:p>
    <w:p w14:paraId="00A3896D" w14:textId="77777777" w:rsidR="00DD02B8"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 Understand</w:t>
      </w:r>
    </w:p>
    <w:p w14:paraId="70A0391A" w14:textId="77777777" w:rsidR="00DD02B8"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Think-Pair-Share</w:t>
      </w:r>
    </w:p>
    <w:p w14:paraId="68088E73" w14:textId="36FF0644"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7–8 minutes</w:t>
      </w:r>
    </w:p>
    <w:p w14:paraId="2F261B21" w14:textId="77777777" w:rsidR="00DD02B8" w:rsidRDefault="00DD02B8" w:rsidP="009C5E99">
      <w:pPr>
        <w:rPr>
          <w:rFonts w:ascii="Avenir Next" w:hAnsi="Avenir Next"/>
          <w:b/>
          <w:bCs/>
          <w:color w:val="000000" w:themeColor="text1"/>
          <w:sz w:val="20"/>
          <w:szCs w:val="20"/>
        </w:rPr>
      </w:pPr>
    </w:p>
    <w:p w14:paraId="2B4DB80E" w14:textId="5584862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Students are given two prompts to work through individually (1–2 min), then discuss with a neighbor (2 min), then share out to the class (2–3 min). No whiteboards needed — verbal and written notes</w:t>
      </w:r>
      <w:r w:rsidR="006D1395">
        <w:rPr>
          <w:rFonts w:ascii="Avenir Next" w:hAnsi="Avenir Next"/>
          <w:color w:val="000000" w:themeColor="text1"/>
          <w:sz w:val="20"/>
          <w:szCs w:val="20"/>
        </w:rPr>
        <w:t>.</w:t>
      </w:r>
    </w:p>
    <w:p w14:paraId="5C1EDC8C" w14:textId="77777777" w:rsidR="00DD02B8" w:rsidRDefault="00DD02B8" w:rsidP="009C5E99">
      <w:pPr>
        <w:rPr>
          <w:rFonts w:ascii="Avenir Next" w:hAnsi="Avenir Next"/>
          <w:b/>
          <w:bCs/>
          <w:color w:val="000000" w:themeColor="text1"/>
          <w:sz w:val="20"/>
          <w:szCs w:val="20"/>
        </w:rPr>
      </w:pPr>
    </w:p>
    <w:p w14:paraId="5F9AC89A" w14:textId="38CDA1B3"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Prompt 1:</w:t>
      </w:r>
      <w:r w:rsidRPr="009C5E99">
        <w:rPr>
          <w:rFonts w:ascii="Avenir Next" w:hAnsi="Avenir Next"/>
          <w:color w:val="000000" w:themeColor="text1"/>
          <w:sz w:val="20"/>
          <w:szCs w:val="20"/>
        </w:rPr>
        <w:t xml:space="preserve"> "Name the bones that make up the pectoral girdle. Now describe in your own words where this girdle physically connects to the axial skeleton. Be specific —</w:t>
      </w:r>
      <w:r w:rsidR="00B82FCF">
        <w:rPr>
          <w:rFonts w:ascii="Avenir Next" w:hAnsi="Avenir Next"/>
          <w:color w:val="000000" w:themeColor="text1"/>
          <w:sz w:val="20"/>
          <w:szCs w:val="20"/>
        </w:rPr>
        <w:t xml:space="preserve"> name </w:t>
      </w:r>
      <w:r w:rsidRPr="009C5E99">
        <w:rPr>
          <w:rFonts w:ascii="Avenir Next" w:hAnsi="Avenir Next"/>
          <w:color w:val="000000" w:themeColor="text1"/>
          <w:sz w:val="20"/>
          <w:szCs w:val="20"/>
        </w:rPr>
        <w:t>the bones involved."</w:t>
      </w:r>
    </w:p>
    <w:p w14:paraId="3CEF406F" w14:textId="77777777" w:rsidR="00DD02B8" w:rsidRDefault="00DD02B8" w:rsidP="009C5E99">
      <w:pPr>
        <w:rPr>
          <w:rFonts w:ascii="Avenir Next" w:hAnsi="Avenir Next"/>
          <w:b/>
          <w:bCs/>
          <w:color w:val="000000" w:themeColor="text1"/>
          <w:sz w:val="20"/>
          <w:szCs w:val="20"/>
        </w:rPr>
      </w:pPr>
    </w:p>
    <w:p w14:paraId="500E9BC7" w14:textId="26FFC32C"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Prompt 2:</w:t>
      </w:r>
      <w:r w:rsidRPr="009C5E99">
        <w:rPr>
          <w:rFonts w:ascii="Avenir Next" w:hAnsi="Avenir Next"/>
          <w:color w:val="000000" w:themeColor="text1"/>
          <w:sz w:val="20"/>
          <w:szCs w:val="20"/>
        </w:rPr>
        <w:t xml:space="preserve"> "Name the bones that make up the pelvic girdle. Where does it connect to the axial skeleton? How does this connection differ from the pectoral girdle connection in terms of stability?"</w:t>
      </w:r>
    </w:p>
    <w:p w14:paraId="0C172DCB" w14:textId="77777777" w:rsidR="00DD02B8" w:rsidRDefault="00DD02B8" w:rsidP="009C5E99">
      <w:pPr>
        <w:rPr>
          <w:rFonts w:ascii="Avenir Next" w:hAnsi="Avenir Next"/>
          <w:b/>
          <w:bCs/>
          <w:color w:val="000000" w:themeColor="text1"/>
          <w:sz w:val="20"/>
          <w:szCs w:val="20"/>
        </w:rPr>
      </w:pPr>
    </w:p>
    <w:p w14:paraId="5B7B0758" w14:textId="4187A6C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Instructor Key:</w:t>
      </w:r>
    </w:p>
    <w:p w14:paraId="19D5A3F2" w14:textId="77777777" w:rsidR="009C5E99" w:rsidRPr="00D6572B" w:rsidRDefault="009C5E99" w:rsidP="009C5E99">
      <w:pPr>
        <w:rPr>
          <w:rFonts w:ascii="Avenir Next" w:hAnsi="Avenir Next"/>
          <w:color w:val="A02B93" w:themeColor="accent5"/>
          <w:sz w:val="20"/>
          <w:szCs w:val="20"/>
        </w:rPr>
      </w:pPr>
      <w:r w:rsidRPr="00D6572B">
        <w:rPr>
          <w:rFonts w:ascii="Avenir Next" w:hAnsi="Avenir Next"/>
          <w:i/>
          <w:iCs/>
          <w:color w:val="A02B93" w:themeColor="accent5"/>
          <w:sz w:val="20"/>
          <w:szCs w:val="20"/>
        </w:rPr>
        <w:t>Pectoral Girdle:</w:t>
      </w:r>
    </w:p>
    <w:p w14:paraId="33FF40C0" w14:textId="77777777" w:rsidR="009C5E99" w:rsidRPr="00D6572B" w:rsidRDefault="009C5E99" w:rsidP="009C5E99">
      <w:pPr>
        <w:numPr>
          <w:ilvl w:val="0"/>
          <w:numId w:val="15"/>
        </w:numPr>
        <w:rPr>
          <w:rFonts w:ascii="Avenir Next" w:hAnsi="Avenir Next"/>
          <w:color w:val="A02B93" w:themeColor="accent5"/>
          <w:sz w:val="20"/>
          <w:szCs w:val="20"/>
        </w:rPr>
      </w:pPr>
      <w:r w:rsidRPr="00D6572B">
        <w:rPr>
          <w:rFonts w:ascii="Avenir Next" w:hAnsi="Avenir Next"/>
          <w:color w:val="A02B93" w:themeColor="accent5"/>
          <w:sz w:val="20"/>
          <w:szCs w:val="20"/>
        </w:rPr>
        <w:t>Bones: Clavicle (collarbone) and scapula (shoulder blade) — one on each side, so 4 bones total</w:t>
      </w:r>
    </w:p>
    <w:p w14:paraId="6263C450" w14:textId="77777777" w:rsidR="009C5E99" w:rsidRPr="00D6572B" w:rsidRDefault="009C5E99" w:rsidP="009C5E99">
      <w:pPr>
        <w:numPr>
          <w:ilvl w:val="0"/>
          <w:numId w:val="15"/>
        </w:numPr>
        <w:rPr>
          <w:rFonts w:ascii="Avenir Next" w:hAnsi="Avenir Next"/>
          <w:color w:val="A02B93" w:themeColor="accent5"/>
          <w:sz w:val="20"/>
          <w:szCs w:val="20"/>
        </w:rPr>
      </w:pPr>
      <w:r w:rsidRPr="00D6572B">
        <w:rPr>
          <w:rFonts w:ascii="Avenir Next" w:hAnsi="Avenir Next"/>
          <w:color w:val="A02B93" w:themeColor="accent5"/>
          <w:sz w:val="20"/>
          <w:szCs w:val="20"/>
        </w:rPr>
        <w:t>Axial connection: The clavicle articulates with the manubrium of the sternum at the sternoclavicular (SC) joint — this is the only bony connection between the pectoral girdle and the axial skeleton</w:t>
      </w:r>
    </w:p>
    <w:p w14:paraId="286F249B" w14:textId="77777777" w:rsidR="009C5E99" w:rsidRPr="00D6572B" w:rsidRDefault="009C5E99" w:rsidP="009C5E99">
      <w:pPr>
        <w:numPr>
          <w:ilvl w:val="0"/>
          <w:numId w:val="15"/>
        </w:numPr>
        <w:rPr>
          <w:rFonts w:ascii="Avenir Next" w:hAnsi="Avenir Next"/>
          <w:color w:val="A02B93" w:themeColor="accent5"/>
          <w:sz w:val="20"/>
          <w:szCs w:val="20"/>
        </w:rPr>
      </w:pPr>
      <w:r w:rsidRPr="00D6572B">
        <w:rPr>
          <w:rFonts w:ascii="Avenir Next" w:hAnsi="Avenir Next"/>
          <w:color w:val="A02B93" w:themeColor="accent5"/>
          <w:sz w:val="20"/>
          <w:szCs w:val="20"/>
        </w:rPr>
        <w:t>The scapula has no direct bony connection to the axial skeleton; it is held in place entirely by muscles, which allows for exceptional mobility at the expense of stability</w:t>
      </w:r>
    </w:p>
    <w:p w14:paraId="0B7D6EA3" w14:textId="77777777" w:rsidR="00DD02B8" w:rsidRPr="00D6572B" w:rsidRDefault="00DD02B8" w:rsidP="009C5E99">
      <w:pPr>
        <w:rPr>
          <w:rFonts w:ascii="Avenir Next" w:hAnsi="Avenir Next"/>
          <w:i/>
          <w:iCs/>
          <w:color w:val="A02B93" w:themeColor="accent5"/>
          <w:sz w:val="20"/>
          <w:szCs w:val="20"/>
        </w:rPr>
      </w:pPr>
    </w:p>
    <w:p w14:paraId="4ADC053B" w14:textId="70446902" w:rsidR="009C5E99" w:rsidRPr="00D6572B" w:rsidRDefault="009C5E99" w:rsidP="009C5E99">
      <w:pPr>
        <w:rPr>
          <w:rFonts w:ascii="Avenir Next" w:hAnsi="Avenir Next"/>
          <w:color w:val="A02B93" w:themeColor="accent5"/>
          <w:sz w:val="20"/>
          <w:szCs w:val="20"/>
        </w:rPr>
      </w:pPr>
      <w:r w:rsidRPr="00D6572B">
        <w:rPr>
          <w:rFonts w:ascii="Avenir Next" w:hAnsi="Avenir Next"/>
          <w:i/>
          <w:iCs/>
          <w:color w:val="A02B93" w:themeColor="accent5"/>
          <w:sz w:val="20"/>
          <w:szCs w:val="20"/>
        </w:rPr>
        <w:t>Pelvic Girdle:</w:t>
      </w:r>
    </w:p>
    <w:p w14:paraId="75C187BD" w14:textId="77777777" w:rsidR="009C5E99" w:rsidRPr="00D6572B" w:rsidRDefault="009C5E99" w:rsidP="009C5E99">
      <w:pPr>
        <w:numPr>
          <w:ilvl w:val="0"/>
          <w:numId w:val="16"/>
        </w:numPr>
        <w:rPr>
          <w:rFonts w:ascii="Avenir Next" w:hAnsi="Avenir Next"/>
          <w:color w:val="A02B93" w:themeColor="accent5"/>
          <w:sz w:val="20"/>
          <w:szCs w:val="20"/>
        </w:rPr>
      </w:pPr>
      <w:r w:rsidRPr="00D6572B">
        <w:rPr>
          <w:rFonts w:ascii="Avenir Next" w:hAnsi="Avenir Next"/>
          <w:color w:val="A02B93" w:themeColor="accent5"/>
          <w:sz w:val="20"/>
          <w:szCs w:val="20"/>
        </w:rPr>
        <w:t>Bones: Two hip bones (</w:t>
      </w:r>
      <w:proofErr w:type="spellStart"/>
      <w:r w:rsidRPr="00D6572B">
        <w:rPr>
          <w:rFonts w:ascii="Avenir Next" w:hAnsi="Avenir Next"/>
          <w:color w:val="A02B93" w:themeColor="accent5"/>
          <w:sz w:val="20"/>
          <w:szCs w:val="20"/>
        </w:rPr>
        <w:t>os</w:t>
      </w:r>
      <w:proofErr w:type="spellEnd"/>
      <w:r w:rsidRPr="00D6572B">
        <w:rPr>
          <w:rFonts w:ascii="Avenir Next" w:hAnsi="Avenir Next"/>
          <w:color w:val="A02B93" w:themeColor="accent5"/>
          <w:sz w:val="20"/>
          <w:szCs w:val="20"/>
        </w:rPr>
        <w:t xml:space="preserve"> coxae), each formed by the fusion of ilium, ischium, and pubis; the two hip bones join anteriorly at the pubic symphysis and posteriorly articulate with the sacrum at the sacroiliac (SI) joints</w:t>
      </w:r>
    </w:p>
    <w:p w14:paraId="1C815FAA" w14:textId="77777777" w:rsidR="009C5E99" w:rsidRPr="00D6572B" w:rsidRDefault="009C5E99" w:rsidP="009C5E99">
      <w:pPr>
        <w:numPr>
          <w:ilvl w:val="0"/>
          <w:numId w:val="16"/>
        </w:numPr>
        <w:rPr>
          <w:rFonts w:ascii="Avenir Next" w:hAnsi="Avenir Next"/>
          <w:color w:val="A02B93" w:themeColor="accent5"/>
          <w:sz w:val="20"/>
          <w:szCs w:val="20"/>
        </w:rPr>
      </w:pPr>
      <w:r w:rsidRPr="00D6572B">
        <w:rPr>
          <w:rFonts w:ascii="Avenir Next" w:hAnsi="Avenir Next"/>
          <w:color w:val="A02B93" w:themeColor="accent5"/>
          <w:sz w:val="20"/>
          <w:szCs w:val="20"/>
        </w:rPr>
        <w:t>Axial connection: Sacroiliac joint — ilium meets the sacrum</w:t>
      </w:r>
    </w:p>
    <w:p w14:paraId="2A3FB5EE" w14:textId="77777777" w:rsidR="009C5E99" w:rsidRPr="00D6572B" w:rsidRDefault="009C5E99" w:rsidP="009C5E99">
      <w:pPr>
        <w:numPr>
          <w:ilvl w:val="0"/>
          <w:numId w:val="16"/>
        </w:numPr>
        <w:rPr>
          <w:rFonts w:ascii="Avenir Next" w:hAnsi="Avenir Next"/>
          <w:color w:val="A02B93" w:themeColor="accent5"/>
          <w:sz w:val="20"/>
          <w:szCs w:val="20"/>
        </w:rPr>
      </w:pPr>
      <w:r w:rsidRPr="00D6572B">
        <w:rPr>
          <w:rFonts w:ascii="Avenir Next" w:hAnsi="Avenir Next"/>
          <w:color w:val="A02B93" w:themeColor="accent5"/>
          <w:sz w:val="20"/>
          <w:szCs w:val="20"/>
        </w:rPr>
        <w:t>Key contrast: The pelvic girdle connection is far more stable and reinforced compared to the pectoral girdle. The SI joints are tightly bound by some of the strongest ligaments in the body, reflecting the pelvis's role in weight-bearing and locomotion</w:t>
      </w:r>
    </w:p>
    <w:p w14:paraId="693335A3" w14:textId="660A0EE5" w:rsidR="009C5E99" w:rsidRPr="009C5E99" w:rsidRDefault="009C5E99" w:rsidP="009C5E99">
      <w:pPr>
        <w:rPr>
          <w:rFonts w:ascii="Avenir Next" w:hAnsi="Avenir Next"/>
          <w:color w:val="000000" w:themeColor="text1"/>
          <w:sz w:val="20"/>
          <w:szCs w:val="20"/>
        </w:rPr>
      </w:pPr>
    </w:p>
    <w:p w14:paraId="6FDA1183" w14:textId="77777777" w:rsidR="001136EE" w:rsidRDefault="001136EE">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6C9DA7AC" w14:textId="52F25B40" w:rsidR="009C5E99" w:rsidRPr="00E17595" w:rsidRDefault="00E17595" w:rsidP="009C5E99">
      <w:pPr>
        <w:rPr>
          <w:rFonts w:ascii="Avenir Next" w:hAnsi="Avenir Next"/>
          <w:b/>
          <w:bCs/>
          <w:color w:val="156082" w:themeColor="accent1"/>
        </w:rPr>
      </w:pPr>
      <w:r>
        <w:rPr>
          <w:rFonts w:ascii="Avenir Next" w:hAnsi="Avenir Next"/>
          <w:b/>
          <w:bCs/>
          <w:color w:val="156082" w:themeColor="accent1"/>
        </w:rPr>
        <w:lastRenderedPageBreak/>
        <w:t>3.</w:t>
      </w:r>
      <w:r w:rsidR="009C5E99" w:rsidRPr="00E17595">
        <w:rPr>
          <w:rFonts w:ascii="Avenir Next" w:hAnsi="Avenir Next"/>
          <w:b/>
          <w:bCs/>
          <w:color w:val="156082" w:themeColor="accent1"/>
        </w:rPr>
        <w:t xml:space="preserve"> "Name That Bone" — Upper Limb Riddles</w:t>
      </w:r>
    </w:p>
    <w:p w14:paraId="6FDC166B" w14:textId="77777777" w:rsidR="00E1759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Identify the scapula, humerus, ulna, and radius</w:t>
      </w:r>
    </w:p>
    <w:p w14:paraId="06300B08" w14:textId="77777777" w:rsidR="00E1759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 Understand</w:t>
      </w:r>
    </w:p>
    <w:p w14:paraId="3AB07E9A" w14:textId="77777777" w:rsidR="00E1759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Small Groups (4–6 students) with Mini Whiteboards</w:t>
      </w:r>
    </w:p>
    <w:p w14:paraId="77365C2E" w14:textId="0A069C8D"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10–12 minutes</w:t>
      </w:r>
    </w:p>
    <w:p w14:paraId="2E472B7B" w14:textId="77777777" w:rsidR="00E17595" w:rsidRDefault="00E17595" w:rsidP="009C5E99">
      <w:pPr>
        <w:rPr>
          <w:rFonts w:ascii="Avenir Next" w:hAnsi="Avenir Next"/>
          <w:b/>
          <w:bCs/>
          <w:color w:val="000000" w:themeColor="text1"/>
          <w:sz w:val="20"/>
          <w:szCs w:val="20"/>
        </w:rPr>
      </w:pPr>
    </w:p>
    <w:p w14:paraId="7B7B43B9" w14:textId="1FF5A853"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Read each riddle aloud (or display it). Groups discuss briefly and hold up their whiteboard with the bone name. After each reveal, spend 30 seconds reinforcing the key distinguishing features. This is intentionally fast-paced and competitive — groups earn a point for each correct answer.</w:t>
      </w:r>
    </w:p>
    <w:p w14:paraId="0C7DD782" w14:textId="77777777" w:rsidR="00E17595" w:rsidRDefault="00E17595" w:rsidP="009C5E99">
      <w:pPr>
        <w:rPr>
          <w:rFonts w:ascii="Avenir Next" w:hAnsi="Avenir Next"/>
          <w:b/>
          <w:bCs/>
          <w:color w:val="000000" w:themeColor="text1"/>
          <w:sz w:val="20"/>
          <w:szCs w:val="20"/>
        </w:rPr>
      </w:pPr>
    </w:p>
    <w:p w14:paraId="42E20984" w14:textId="7B5BD16A"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Riddles:</w:t>
      </w:r>
    </w:p>
    <w:p w14:paraId="7493E9C9" w14:textId="77777777" w:rsidR="009C5E99" w:rsidRPr="00230FBF" w:rsidRDefault="009C5E99" w:rsidP="00230FBF">
      <w:pPr>
        <w:pStyle w:val="ListParagraph"/>
        <w:numPr>
          <w:ilvl w:val="0"/>
          <w:numId w:val="25"/>
        </w:numPr>
        <w:rPr>
          <w:rFonts w:ascii="Avenir Next" w:hAnsi="Avenir Next"/>
          <w:color w:val="000000" w:themeColor="text1"/>
          <w:sz w:val="20"/>
          <w:szCs w:val="20"/>
        </w:rPr>
      </w:pPr>
      <w:r w:rsidRPr="00230FBF">
        <w:rPr>
          <w:rFonts w:ascii="Avenir Next" w:hAnsi="Avenir Next"/>
          <w:i/>
          <w:iCs/>
          <w:color w:val="000000" w:themeColor="text1"/>
          <w:sz w:val="20"/>
          <w:szCs w:val="20"/>
        </w:rPr>
        <w:t>Riddle 1:</w:t>
      </w:r>
      <w:r w:rsidRPr="00230FBF">
        <w:rPr>
          <w:rFonts w:ascii="Avenir Next" w:hAnsi="Avenir Next"/>
          <w:color w:val="000000" w:themeColor="text1"/>
          <w:sz w:val="20"/>
          <w:szCs w:val="20"/>
        </w:rPr>
        <w:t xml:space="preserve"> "I am a flat, triangular bone that sits on your back, not your front. I have no direct bony attachment to the spine or ribs — I float freely, held in place entirely by muscles. I provide a surface for many shoulder muscles to attach. What am I?" </w:t>
      </w:r>
      <w:r w:rsidRPr="00230FBF">
        <w:rPr>
          <w:rFonts w:ascii="Arial" w:hAnsi="Arial" w:cs="Arial"/>
          <w:color w:val="A02B93" w:themeColor="accent5"/>
          <w:sz w:val="20"/>
          <w:szCs w:val="20"/>
        </w:rPr>
        <w:t>→</w:t>
      </w:r>
      <w:r w:rsidRPr="00230FBF">
        <w:rPr>
          <w:rFonts w:ascii="Avenir Next" w:hAnsi="Avenir Next"/>
          <w:color w:val="A02B93" w:themeColor="accent5"/>
          <w:sz w:val="20"/>
          <w:szCs w:val="20"/>
        </w:rPr>
        <w:t xml:space="preserve"> </w:t>
      </w:r>
      <w:r w:rsidRPr="00230FBF">
        <w:rPr>
          <w:rFonts w:ascii="Avenir Next" w:hAnsi="Avenir Next"/>
          <w:b/>
          <w:bCs/>
          <w:color w:val="A02B93" w:themeColor="accent5"/>
          <w:sz w:val="20"/>
          <w:szCs w:val="20"/>
        </w:rPr>
        <w:t>Scapula</w:t>
      </w:r>
    </w:p>
    <w:p w14:paraId="697CC63E" w14:textId="2380998B" w:rsidR="009C5E99" w:rsidRPr="00230FBF" w:rsidRDefault="009C5E99" w:rsidP="00230FBF">
      <w:pPr>
        <w:pStyle w:val="ListParagraph"/>
        <w:numPr>
          <w:ilvl w:val="0"/>
          <w:numId w:val="25"/>
        </w:numPr>
        <w:rPr>
          <w:rFonts w:ascii="Avenir Next" w:hAnsi="Avenir Next"/>
          <w:color w:val="000000" w:themeColor="text1"/>
          <w:sz w:val="20"/>
          <w:szCs w:val="20"/>
        </w:rPr>
      </w:pPr>
      <w:r w:rsidRPr="00230FBF">
        <w:rPr>
          <w:rFonts w:ascii="Avenir Next" w:hAnsi="Avenir Next"/>
          <w:i/>
          <w:iCs/>
          <w:color w:val="000000" w:themeColor="text1"/>
          <w:sz w:val="20"/>
          <w:szCs w:val="20"/>
        </w:rPr>
        <w:t>Riddle 2:</w:t>
      </w:r>
      <w:r w:rsidRPr="00230FBF">
        <w:rPr>
          <w:rFonts w:ascii="Avenir Next" w:hAnsi="Avenir Next"/>
          <w:color w:val="000000" w:themeColor="text1"/>
          <w:sz w:val="20"/>
          <w:szCs w:val="20"/>
        </w:rPr>
        <w:t xml:space="preserve"> "I am the single bone of the upper arm. I articulate with a flat triangular bone above me and two forearm bones below me. I have a rounded, ball-like end that fits into a socket. What am I?" </w:t>
      </w:r>
      <w:r w:rsidRPr="00230FBF">
        <w:rPr>
          <w:rFonts w:ascii="Arial" w:hAnsi="Arial" w:cs="Arial"/>
          <w:color w:val="A02B93" w:themeColor="accent5"/>
          <w:sz w:val="20"/>
          <w:szCs w:val="20"/>
        </w:rPr>
        <w:t>→</w:t>
      </w:r>
      <w:r w:rsidR="006D1395" w:rsidRPr="00230FBF">
        <w:rPr>
          <w:rFonts w:ascii="Avenir Next" w:hAnsi="Avenir Next"/>
          <w:color w:val="A02B93" w:themeColor="accent5"/>
          <w:sz w:val="20"/>
          <w:szCs w:val="20"/>
        </w:rPr>
        <w:t xml:space="preserve"> </w:t>
      </w:r>
      <w:r w:rsidRPr="00230FBF">
        <w:rPr>
          <w:rFonts w:ascii="Avenir Next" w:hAnsi="Avenir Next"/>
          <w:b/>
          <w:bCs/>
          <w:color w:val="A02B93" w:themeColor="accent5"/>
          <w:sz w:val="20"/>
          <w:szCs w:val="20"/>
        </w:rPr>
        <w:t>Humerus</w:t>
      </w:r>
    </w:p>
    <w:p w14:paraId="72CE2D09" w14:textId="77777777" w:rsidR="009C5E99" w:rsidRPr="00230FBF" w:rsidRDefault="009C5E99" w:rsidP="00230FBF">
      <w:pPr>
        <w:pStyle w:val="ListParagraph"/>
        <w:numPr>
          <w:ilvl w:val="0"/>
          <w:numId w:val="25"/>
        </w:numPr>
        <w:rPr>
          <w:rFonts w:ascii="Avenir Next" w:hAnsi="Avenir Next"/>
          <w:color w:val="000000" w:themeColor="text1"/>
          <w:sz w:val="20"/>
          <w:szCs w:val="20"/>
        </w:rPr>
      </w:pPr>
      <w:r w:rsidRPr="00230FBF">
        <w:rPr>
          <w:rFonts w:ascii="Avenir Next" w:hAnsi="Avenir Next"/>
          <w:i/>
          <w:iCs/>
          <w:color w:val="000000" w:themeColor="text1"/>
          <w:sz w:val="20"/>
          <w:szCs w:val="20"/>
        </w:rPr>
        <w:t>Riddle 3:</w:t>
      </w:r>
      <w:r w:rsidRPr="00230FBF">
        <w:rPr>
          <w:rFonts w:ascii="Avenir Next" w:hAnsi="Avenir Next"/>
          <w:color w:val="000000" w:themeColor="text1"/>
          <w:sz w:val="20"/>
          <w:szCs w:val="20"/>
        </w:rPr>
        <w:t xml:space="preserve"> "I am on the medial side of the forearm (pinky side). I am the primary bone that articulates with the humerus at the elbow. My proximal end wraps around the humerus like a wrench gripping a bolt. I have a prominent bony bump that you can feel when your elbow is bent — that's my olecranon. What am I?" </w:t>
      </w:r>
      <w:r w:rsidRPr="00230FBF">
        <w:rPr>
          <w:rFonts w:ascii="Arial" w:hAnsi="Arial" w:cs="Arial"/>
          <w:color w:val="A02B93" w:themeColor="accent5"/>
          <w:sz w:val="20"/>
          <w:szCs w:val="20"/>
        </w:rPr>
        <w:t>→</w:t>
      </w:r>
      <w:r w:rsidRPr="00230FBF">
        <w:rPr>
          <w:rFonts w:ascii="Avenir Next" w:hAnsi="Avenir Next"/>
          <w:color w:val="A02B93" w:themeColor="accent5"/>
          <w:sz w:val="20"/>
          <w:szCs w:val="20"/>
        </w:rPr>
        <w:t xml:space="preserve"> </w:t>
      </w:r>
      <w:r w:rsidRPr="00230FBF">
        <w:rPr>
          <w:rFonts w:ascii="Avenir Next" w:hAnsi="Avenir Next"/>
          <w:b/>
          <w:bCs/>
          <w:color w:val="A02B93" w:themeColor="accent5"/>
          <w:sz w:val="20"/>
          <w:szCs w:val="20"/>
        </w:rPr>
        <w:t>Ulna</w:t>
      </w:r>
    </w:p>
    <w:p w14:paraId="6AA29D6A" w14:textId="77777777" w:rsidR="009C5E99" w:rsidRPr="00230FBF" w:rsidRDefault="009C5E99" w:rsidP="00230FBF">
      <w:pPr>
        <w:pStyle w:val="ListParagraph"/>
        <w:numPr>
          <w:ilvl w:val="0"/>
          <w:numId w:val="25"/>
        </w:numPr>
        <w:rPr>
          <w:rFonts w:ascii="Avenir Next" w:hAnsi="Avenir Next"/>
          <w:color w:val="000000" w:themeColor="text1"/>
          <w:sz w:val="20"/>
          <w:szCs w:val="20"/>
        </w:rPr>
      </w:pPr>
      <w:r w:rsidRPr="00230FBF">
        <w:rPr>
          <w:rFonts w:ascii="Avenir Next" w:hAnsi="Avenir Next"/>
          <w:i/>
          <w:iCs/>
          <w:color w:val="000000" w:themeColor="text1"/>
          <w:sz w:val="20"/>
          <w:szCs w:val="20"/>
        </w:rPr>
        <w:t>Riddle 4:</w:t>
      </w:r>
      <w:r w:rsidRPr="00230FBF">
        <w:rPr>
          <w:rFonts w:ascii="Avenir Next" w:hAnsi="Avenir Next"/>
          <w:color w:val="000000" w:themeColor="text1"/>
          <w:sz w:val="20"/>
          <w:szCs w:val="20"/>
        </w:rPr>
        <w:t xml:space="preserve"> "I am on the lateral side of the forearm (thumb side). My proximal end is small and disc-like, and I don't directly articulate with the humerus in the same way my partner does. I rotate around my partner to pronate and supinate the forearm. My distal end is wider than my proximal end — the opposite of my forearm partner. What am I?" </w:t>
      </w:r>
      <w:r w:rsidRPr="00230FBF">
        <w:rPr>
          <w:rFonts w:ascii="Arial" w:hAnsi="Arial" w:cs="Arial"/>
          <w:color w:val="A02B93" w:themeColor="accent5"/>
          <w:sz w:val="20"/>
          <w:szCs w:val="20"/>
        </w:rPr>
        <w:t>→</w:t>
      </w:r>
      <w:r w:rsidRPr="00230FBF">
        <w:rPr>
          <w:rFonts w:ascii="Avenir Next" w:hAnsi="Avenir Next"/>
          <w:color w:val="A02B93" w:themeColor="accent5"/>
          <w:sz w:val="20"/>
          <w:szCs w:val="20"/>
        </w:rPr>
        <w:t xml:space="preserve"> </w:t>
      </w:r>
      <w:r w:rsidRPr="00230FBF">
        <w:rPr>
          <w:rFonts w:ascii="Avenir Next" w:hAnsi="Avenir Next"/>
          <w:b/>
          <w:bCs/>
          <w:color w:val="A02B93" w:themeColor="accent5"/>
          <w:sz w:val="20"/>
          <w:szCs w:val="20"/>
        </w:rPr>
        <w:t>Radius</w:t>
      </w:r>
    </w:p>
    <w:p w14:paraId="574283FD" w14:textId="77777777" w:rsidR="00E17595" w:rsidRDefault="00E17595" w:rsidP="009C5E99">
      <w:pPr>
        <w:rPr>
          <w:rFonts w:ascii="Avenir Next" w:hAnsi="Avenir Next"/>
          <w:b/>
          <w:bCs/>
          <w:color w:val="000000" w:themeColor="text1"/>
          <w:sz w:val="20"/>
          <w:szCs w:val="20"/>
        </w:rPr>
      </w:pPr>
    </w:p>
    <w:p w14:paraId="7B7DE21E" w14:textId="263EEE23" w:rsidR="009C5E99" w:rsidRPr="005D19B5" w:rsidRDefault="009C5E99" w:rsidP="009C5E99">
      <w:pPr>
        <w:rPr>
          <w:rFonts w:ascii="Avenir Next" w:hAnsi="Avenir Next"/>
          <w:color w:val="A02B93" w:themeColor="accent5"/>
          <w:sz w:val="20"/>
          <w:szCs w:val="20"/>
        </w:rPr>
      </w:pPr>
      <w:r w:rsidRPr="005D19B5">
        <w:rPr>
          <w:rFonts w:ascii="Avenir Next" w:hAnsi="Avenir Next"/>
          <w:b/>
          <w:bCs/>
          <w:color w:val="A02B93" w:themeColor="accent5"/>
          <w:sz w:val="20"/>
          <w:szCs w:val="20"/>
        </w:rPr>
        <w:t>Instructor Key Notes:</w:t>
      </w:r>
    </w:p>
    <w:p w14:paraId="27588758" w14:textId="77777777" w:rsidR="009C5E99" w:rsidRPr="005D19B5" w:rsidRDefault="009C5E99" w:rsidP="009C5E99">
      <w:pPr>
        <w:numPr>
          <w:ilvl w:val="0"/>
          <w:numId w:val="17"/>
        </w:numPr>
        <w:rPr>
          <w:rFonts w:ascii="Avenir Next" w:hAnsi="Avenir Next"/>
          <w:color w:val="A02B93" w:themeColor="accent5"/>
          <w:sz w:val="20"/>
          <w:szCs w:val="20"/>
        </w:rPr>
      </w:pPr>
      <w:r w:rsidRPr="005D19B5">
        <w:rPr>
          <w:rFonts w:ascii="Avenir Next" w:hAnsi="Avenir Next"/>
          <w:color w:val="A02B93" w:themeColor="accent5"/>
          <w:sz w:val="20"/>
          <w:szCs w:val="20"/>
        </w:rPr>
        <w:t>Scapula: Key distinguishing feature = triangular, posterior, muscle-only attachment to thorax</w:t>
      </w:r>
    </w:p>
    <w:p w14:paraId="0A4D0AEC" w14:textId="77777777" w:rsidR="009C5E99" w:rsidRPr="005D19B5" w:rsidRDefault="009C5E99" w:rsidP="009C5E99">
      <w:pPr>
        <w:numPr>
          <w:ilvl w:val="0"/>
          <w:numId w:val="17"/>
        </w:numPr>
        <w:rPr>
          <w:rFonts w:ascii="Avenir Next" w:hAnsi="Avenir Next"/>
          <w:color w:val="A02B93" w:themeColor="accent5"/>
          <w:sz w:val="20"/>
          <w:szCs w:val="20"/>
        </w:rPr>
      </w:pPr>
      <w:r w:rsidRPr="005D19B5">
        <w:rPr>
          <w:rFonts w:ascii="Avenir Next" w:hAnsi="Avenir Next"/>
          <w:color w:val="A02B93" w:themeColor="accent5"/>
          <w:sz w:val="20"/>
          <w:szCs w:val="20"/>
        </w:rPr>
        <w:t>Humerus: Only bone of the brachium (upper arm); ball-like head = glenohumeral joint</w:t>
      </w:r>
    </w:p>
    <w:p w14:paraId="48A8ABF1" w14:textId="77777777" w:rsidR="009C5E99" w:rsidRPr="005D19B5" w:rsidRDefault="009C5E99" w:rsidP="009C5E99">
      <w:pPr>
        <w:numPr>
          <w:ilvl w:val="0"/>
          <w:numId w:val="17"/>
        </w:numPr>
        <w:rPr>
          <w:rFonts w:ascii="Avenir Next" w:hAnsi="Avenir Next"/>
          <w:color w:val="A02B93" w:themeColor="accent5"/>
          <w:sz w:val="20"/>
          <w:szCs w:val="20"/>
        </w:rPr>
      </w:pPr>
      <w:r w:rsidRPr="005D19B5">
        <w:rPr>
          <w:rFonts w:ascii="Avenir Next" w:hAnsi="Avenir Next"/>
          <w:color w:val="A02B93" w:themeColor="accent5"/>
          <w:sz w:val="20"/>
          <w:szCs w:val="20"/>
        </w:rPr>
        <w:t>Ulna: Medial forearm; olecranon is the "point" of the elbow; trochlear notch grips humerus's trochlea</w:t>
      </w:r>
    </w:p>
    <w:p w14:paraId="09D91CD6" w14:textId="77777777" w:rsidR="009C5E99" w:rsidRPr="005D19B5" w:rsidRDefault="009C5E99" w:rsidP="009C5E99">
      <w:pPr>
        <w:numPr>
          <w:ilvl w:val="0"/>
          <w:numId w:val="17"/>
        </w:numPr>
        <w:rPr>
          <w:rFonts w:ascii="Avenir Next" w:hAnsi="Avenir Next"/>
          <w:color w:val="A02B93" w:themeColor="accent5"/>
          <w:sz w:val="20"/>
          <w:szCs w:val="20"/>
        </w:rPr>
      </w:pPr>
      <w:r w:rsidRPr="005D19B5">
        <w:rPr>
          <w:rFonts w:ascii="Avenir Next" w:hAnsi="Avenir Next"/>
          <w:color w:val="A02B93" w:themeColor="accent5"/>
          <w:sz w:val="20"/>
          <w:szCs w:val="20"/>
        </w:rPr>
        <w:t>Radius: Lateral forearm; wider distally (radius expands toward the wrist); rotates to pronate/supinate — the ulna stays relatively fixed</w:t>
      </w:r>
    </w:p>
    <w:p w14:paraId="693400E0" w14:textId="2DCE617F" w:rsidR="009C5E99" w:rsidRPr="009C5E99" w:rsidRDefault="009C5E99" w:rsidP="009C5E99">
      <w:pPr>
        <w:rPr>
          <w:rFonts w:ascii="Avenir Next" w:hAnsi="Avenir Next"/>
          <w:color w:val="000000" w:themeColor="text1"/>
          <w:sz w:val="20"/>
          <w:szCs w:val="20"/>
        </w:rPr>
      </w:pPr>
    </w:p>
    <w:p w14:paraId="5FDAC7C8" w14:textId="77777777" w:rsidR="00E17595" w:rsidRDefault="00E17595">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0B1287FD" w14:textId="2A084399" w:rsidR="009C5E99" w:rsidRPr="00F7613A" w:rsidRDefault="00F7613A" w:rsidP="009C5E99">
      <w:pPr>
        <w:rPr>
          <w:rFonts w:ascii="Avenir Next" w:hAnsi="Avenir Next"/>
          <w:b/>
          <w:bCs/>
          <w:color w:val="156082" w:themeColor="accent1"/>
        </w:rPr>
      </w:pPr>
      <w:r>
        <w:rPr>
          <w:rFonts w:ascii="Avenir Next" w:hAnsi="Avenir Next"/>
          <w:b/>
          <w:bCs/>
          <w:color w:val="156082" w:themeColor="accent1"/>
        </w:rPr>
        <w:lastRenderedPageBreak/>
        <w:t>4.</w:t>
      </w:r>
      <w:r w:rsidR="009C5E99" w:rsidRPr="00F7613A">
        <w:rPr>
          <w:rFonts w:ascii="Avenir Next" w:hAnsi="Avenir Next"/>
          <w:b/>
          <w:bCs/>
          <w:color w:val="156082" w:themeColor="accent1"/>
        </w:rPr>
        <w:t xml:space="preserve"> Upper Limb </w:t>
      </w:r>
      <w:r w:rsidR="00D149EE">
        <w:rPr>
          <w:rFonts w:ascii="Avenir Next" w:hAnsi="Avenir Next"/>
          <w:b/>
          <w:bCs/>
          <w:color w:val="156082" w:themeColor="accent1"/>
        </w:rPr>
        <w:t xml:space="preserve">Structure </w:t>
      </w:r>
      <w:r w:rsidR="009C5E99" w:rsidRPr="00F7613A">
        <w:rPr>
          <w:rFonts w:ascii="Avenir Next" w:hAnsi="Avenir Next"/>
          <w:b/>
          <w:bCs/>
          <w:color w:val="156082" w:themeColor="accent1"/>
        </w:rPr>
        <w:t>Matching</w:t>
      </w:r>
    </w:p>
    <w:p w14:paraId="1527B7B8" w14:textId="77777777" w:rsidR="00F7613A"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Identify specific structures on the scapula, humerus, ulna, and radius</w:t>
      </w:r>
    </w:p>
    <w:p w14:paraId="025055CE" w14:textId="77777777" w:rsidR="00F7613A"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 Understand</w:t>
      </w:r>
    </w:p>
    <w:p w14:paraId="18063461" w14:textId="77777777" w:rsidR="00F7613A"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Individual </w:t>
      </w:r>
      <w:r w:rsidRPr="009C5E99">
        <w:rPr>
          <w:rFonts w:ascii="Arial" w:hAnsi="Arial" w:cs="Arial"/>
          <w:color w:val="000000" w:themeColor="text1"/>
          <w:sz w:val="20"/>
          <w:szCs w:val="20"/>
        </w:rPr>
        <w:t>→</w:t>
      </w:r>
      <w:r w:rsidRPr="009C5E99">
        <w:rPr>
          <w:rFonts w:ascii="Avenir Next" w:hAnsi="Avenir Next"/>
          <w:color w:val="000000" w:themeColor="text1"/>
          <w:sz w:val="20"/>
          <w:szCs w:val="20"/>
        </w:rPr>
        <w:t xml:space="preserve"> Pair Check</w:t>
      </w:r>
    </w:p>
    <w:p w14:paraId="60F7BCFD" w14:textId="7C8F142E"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10–12 minutes</w:t>
      </w:r>
    </w:p>
    <w:p w14:paraId="3F8AB7DF" w14:textId="77777777" w:rsidR="00F7613A" w:rsidRDefault="00F7613A" w:rsidP="009C5E99">
      <w:pPr>
        <w:rPr>
          <w:rFonts w:ascii="Avenir Next" w:hAnsi="Avenir Next"/>
          <w:b/>
          <w:bCs/>
          <w:color w:val="000000" w:themeColor="text1"/>
          <w:sz w:val="20"/>
          <w:szCs w:val="20"/>
        </w:rPr>
      </w:pPr>
    </w:p>
    <w:p w14:paraId="1B1A2C13" w14:textId="3178AC65"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Students receive a two-column </w:t>
      </w:r>
      <w:r w:rsidR="000D62BD">
        <w:rPr>
          <w:rFonts w:ascii="Avenir Next" w:hAnsi="Avenir Next"/>
          <w:color w:val="000000" w:themeColor="text1"/>
          <w:sz w:val="20"/>
          <w:szCs w:val="20"/>
        </w:rPr>
        <w:t>table</w:t>
      </w:r>
      <w:r w:rsidRPr="009C5E99">
        <w:rPr>
          <w:rFonts w:ascii="Avenir Next" w:hAnsi="Avenir Next"/>
          <w:color w:val="000000" w:themeColor="text1"/>
          <w:sz w:val="20"/>
          <w:szCs w:val="20"/>
        </w:rPr>
        <w:t xml:space="preserve">. The left column contains text descriptions of bony </w:t>
      </w:r>
      <w:proofErr w:type="gramStart"/>
      <w:r w:rsidR="000D62BD">
        <w:rPr>
          <w:rFonts w:ascii="Avenir Next" w:hAnsi="Avenir Next"/>
          <w:color w:val="000000" w:themeColor="text1"/>
          <w:sz w:val="20"/>
          <w:szCs w:val="20"/>
        </w:rPr>
        <w:t>structures</w:t>
      </w:r>
      <w:r w:rsidRPr="009C5E99">
        <w:rPr>
          <w:rFonts w:ascii="Avenir Next" w:hAnsi="Avenir Next"/>
          <w:color w:val="000000" w:themeColor="text1"/>
          <w:sz w:val="20"/>
          <w:szCs w:val="20"/>
        </w:rPr>
        <w:t>;</w:t>
      </w:r>
      <w:proofErr w:type="gramEnd"/>
      <w:r w:rsidRPr="009C5E99">
        <w:rPr>
          <w:rFonts w:ascii="Avenir Next" w:hAnsi="Avenir Next"/>
          <w:color w:val="000000" w:themeColor="text1"/>
          <w:sz w:val="20"/>
          <w:szCs w:val="20"/>
        </w:rPr>
        <w:t xml:space="preserve"> the right column </w:t>
      </w:r>
      <w:proofErr w:type="gramStart"/>
      <w:r w:rsidRPr="009C5E99">
        <w:rPr>
          <w:rFonts w:ascii="Avenir Next" w:hAnsi="Avenir Next"/>
          <w:color w:val="000000" w:themeColor="text1"/>
          <w:sz w:val="20"/>
          <w:szCs w:val="20"/>
        </w:rPr>
        <w:t>lists</w:t>
      </w:r>
      <w:proofErr w:type="gramEnd"/>
      <w:r w:rsidRPr="009C5E99">
        <w:rPr>
          <w:rFonts w:ascii="Avenir Next" w:hAnsi="Avenir Next"/>
          <w:color w:val="000000" w:themeColor="text1"/>
          <w:sz w:val="20"/>
          <w:szCs w:val="20"/>
        </w:rPr>
        <w:t xml:space="preserve"> structure names in scrambled order. Students match descriptions to names individually, then compare with a neighbor. Review answers whole-class by cold-calling pairs.</w:t>
      </w:r>
    </w:p>
    <w:p w14:paraId="30329332" w14:textId="77777777" w:rsidR="00F7613A" w:rsidRDefault="00F7613A" w:rsidP="009C5E99">
      <w:pPr>
        <w:rPr>
          <w:rFonts w:ascii="Avenir Next" w:hAnsi="Avenir Next"/>
          <w:b/>
          <w:bCs/>
          <w:color w:val="000000" w:themeColor="text1"/>
          <w:sz w:val="20"/>
          <w:szCs w:val="20"/>
        </w:rPr>
      </w:pPr>
    </w:p>
    <w:p w14:paraId="56199989" w14:textId="47BCC732"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Matching Items:</w:t>
      </w:r>
    </w:p>
    <w:tbl>
      <w:tblPr>
        <w:tblStyle w:val="TableGrid"/>
        <w:tblW w:w="0" w:type="auto"/>
        <w:tblLook w:val="04A0" w:firstRow="1" w:lastRow="0" w:firstColumn="1" w:lastColumn="0" w:noHBand="0" w:noVBand="1"/>
      </w:tblPr>
      <w:tblGrid>
        <w:gridCol w:w="7550"/>
        <w:gridCol w:w="2520"/>
      </w:tblGrid>
      <w:tr w:rsidR="009C5E99" w:rsidRPr="009C5E99" w14:paraId="5E6F6BED" w14:textId="77777777" w:rsidTr="000D62BD">
        <w:tc>
          <w:tcPr>
            <w:tcW w:w="0" w:type="auto"/>
            <w:hideMark/>
          </w:tcPr>
          <w:p w14:paraId="2F24054C" w14:textId="77777777" w:rsidR="009C5E99" w:rsidRPr="009C5E99" w:rsidRDefault="009C5E99" w:rsidP="009C5E99">
            <w:pPr>
              <w:rPr>
                <w:rFonts w:ascii="Avenir Next" w:hAnsi="Avenir Next"/>
                <w:b/>
                <w:bCs/>
                <w:color w:val="000000" w:themeColor="text1"/>
                <w:sz w:val="20"/>
                <w:szCs w:val="20"/>
              </w:rPr>
            </w:pPr>
            <w:r w:rsidRPr="009C5E99">
              <w:rPr>
                <w:rFonts w:ascii="Avenir Next" w:hAnsi="Avenir Next"/>
                <w:b/>
                <w:bCs/>
                <w:color w:val="000000" w:themeColor="text1"/>
                <w:sz w:val="20"/>
                <w:szCs w:val="20"/>
              </w:rPr>
              <w:t>Description</w:t>
            </w:r>
          </w:p>
        </w:tc>
        <w:tc>
          <w:tcPr>
            <w:tcW w:w="0" w:type="auto"/>
            <w:hideMark/>
          </w:tcPr>
          <w:p w14:paraId="13EBF700" w14:textId="7B657090" w:rsidR="009C5E99" w:rsidRPr="009C5E99" w:rsidRDefault="009C5E99" w:rsidP="009C5E99">
            <w:pPr>
              <w:rPr>
                <w:rFonts w:ascii="Avenir Next" w:hAnsi="Avenir Next"/>
                <w:b/>
                <w:bCs/>
                <w:color w:val="000000" w:themeColor="text1"/>
                <w:sz w:val="20"/>
                <w:szCs w:val="20"/>
              </w:rPr>
            </w:pPr>
            <w:r w:rsidRPr="009C5E99">
              <w:rPr>
                <w:rFonts w:ascii="Avenir Next" w:hAnsi="Avenir Next"/>
                <w:b/>
                <w:bCs/>
                <w:color w:val="000000" w:themeColor="text1"/>
                <w:sz w:val="20"/>
                <w:szCs w:val="20"/>
              </w:rPr>
              <w:t>Structure</w:t>
            </w:r>
            <w:r w:rsidR="00F21710">
              <w:rPr>
                <w:rFonts w:ascii="Avenir Next" w:hAnsi="Avenir Next"/>
                <w:b/>
                <w:bCs/>
                <w:color w:val="000000" w:themeColor="text1"/>
                <w:sz w:val="20"/>
                <w:szCs w:val="20"/>
              </w:rPr>
              <w:t>s</w:t>
            </w:r>
            <w:r w:rsidRPr="009C5E99">
              <w:rPr>
                <w:rFonts w:ascii="Avenir Next" w:hAnsi="Avenir Next"/>
                <w:b/>
                <w:bCs/>
                <w:color w:val="000000" w:themeColor="text1"/>
                <w:sz w:val="20"/>
                <w:szCs w:val="20"/>
              </w:rPr>
              <w:t xml:space="preserve"> (</w:t>
            </w:r>
            <w:r w:rsidR="00F21710">
              <w:rPr>
                <w:rFonts w:ascii="Avenir Next" w:hAnsi="Avenir Next"/>
                <w:b/>
                <w:bCs/>
                <w:color w:val="000000" w:themeColor="text1"/>
                <w:sz w:val="20"/>
                <w:szCs w:val="20"/>
              </w:rPr>
              <w:t>S</w:t>
            </w:r>
            <w:r w:rsidRPr="009C5E99">
              <w:rPr>
                <w:rFonts w:ascii="Avenir Next" w:hAnsi="Avenir Next"/>
                <w:b/>
                <w:bCs/>
                <w:color w:val="000000" w:themeColor="text1"/>
                <w:sz w:val="20"/>
                <w:szCs w:val="20"/>
              </w:rPr>
              <w:t>crambled)</w:t>
            </w:r>
          </w:p>
        </w:tc>
      </w:tr>
      <w:tr w:rsidR="009C5E99" w:rsidRPr="009C5E99" w14:paraId="13150D2B" w14:textId="77777777" w:rsidTr="000D62BD">
        <w:tc>
          <w:tcPr>
            <w:tcW w:w="0" w:type="auto"/>
            <w:hideMark/>
          </w:tcPr>
          <w:p w14:paraId="738C5463"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1. The "shelf" of the scapula that projects over the glenohumeral joint; articulates with the clavicle</w:t>
            </w:r>
          </w:p>
        </w:tc>
        <w:tc>
          <w:tcPr>
            <w:tcW w:w="0" w:type="auto"/>
            <w:hideMark/>
          </w:tcPr>
          <w:p w14:paraId="698E4C61"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A. Olecranon fossa</w:t>
            </w:r>
          </w:p>
        </w:tc>
      </w:tr>
      <w:tr w:rsidR="009C5E99" w:rsidRPr="009C5E99" w14:paraId="3664BD1D" w14:textId="77777777" w:rsidTr="000D62BD">
        <w:tc>
          <w:tcPr>
            <w:tcW w:w="0" w:type="auto"/>
            <w:hideMark/>
          </w:tcPr>
          <w:p w14:paraId="29A6DBA0"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2. The shallow, oval depression on the lateral scapula where the head of the humerus sits</w:t>
            </w:r>
          </w:p>
        </w:tc>
        <w:tc>
          <w:tcPr>
            <w:tcW w:w="0" w:type="auto"/>
            <w:hideMark/>
          </w:tcPr>
          <w:p w14:paraId="01445B07"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B. Trochlear notch</w:t>
            </w:r>
          </w:p>
        </w:tc>
      </w:tr>
      <w:tr w:rsidR="009C5E99" w:rsidRPr="009C5E99" w14:paraId="72791A72" w14:textId="77777777" w:rsidTr="000D62BD">
        <w:tc>
          <w:tcPr>
            <w:tcW w:w="0" w:type="auto"/>
            <w:hideMark/>
          </w:tcPr>
          <w:p w14:paraId="51B7C366"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3. The hook-like projection on the anterior scapula; serves as a muscle and ligament attachment</w:t>
            </w:r>
          </w:p>
        </w:tc>
        <w:tc>
          <w:tcPr>
            <w:tcW w:w="0" w:type="auto"/>
            <w:hideMark/>
          </w:tcPr>
          <w:p w14:paraId="11CFF866"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C. Radial tuberosity</w:t>
            </w:r>
          </w:p>
        </w:tc>
      </w:tr>
      <w:tr w:rsidR="009C5E99" w:rsidRPr="009C5E99" w14:paraId="7B3C8224" w14:textId="77777777" w:rsidTr="000D62BD">
        <w:tc>
          <w:tcPr>
            <w:tcW w:w="0" w:type="auto"/>
            <w:hideMark/>
          </w:tcPr>
          <w:p w14:paraId="2AF88CDD"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4. The ridge running diagonally across the posterior scapula that separates two muscle fossae</w:t>
            </w:r>
          </w:p>
        </w:tc>
        <w:tc>
          <w:tcPr>
            <w:tcW w:w="0" w:type="auto"/>
            <w:hideMark/>
          </w:tcPr>
          <w:p w14:paraId="1C40C118"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D. Acromion</w:t>
            </w:r>
          </w:p>
        </w:tc>
      </w:tr>
      <w:tr w:rsidR="009C5E99" w:rsidRPr="009C5E99" w14:paraId="47078CF8" w14:textId="77777777" w:rsidTr="000D62BD">
        <w:tc>
          <w:tcPr>
            <w:tcW w:w="0" w:type="auto"/>
            <w:hideMark/>
          </w:tcPr>
          <w:p w14:paraId="5B59A9C5" w14:textId="507F7A7E"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 xml:space="preserve">5. The depression on the posterior surface of the humerus that receives </w:t>
            </w:r>
            <w:r w:rsidR="00BA0E2B">
              <w:rPr>
                <w:rFonts w:ascii="Avenir Next" w:hAnsi="Avenir Next"/>
                <w:color w:val="000000" w:themeColor="text1"/>
                <w:sz w:val="20"/>
                <w:szCs w:val="20"/>
              </w:rPr>
              <w:t>a structure on the ulna</w:t>
            </w:r>
            <w:r w:rsidRPr="009C5E99">
              <w:rPr>
                <w:rFonts w:ascii="Avenir Next" w:hAnsi="Avenir Next"/>
                <w:color w:val="000000" w:themeColor="text1"/>
                <w:sz w:val="20"/>
                <w:szCs w:val="20"/>
              </w:rPr>
              <w:t xml:space="preserve"> during elbow extension</w:t>
            </w:r>
          </w:p>
        </w:tc>
        <w:tc>
          <w:tcPr>
            <w:tcW w:w="0" w:type="auto"/>
            <w:hideMark/>
          </w:tcPr>
          <w:p w14:paraId="19D2CCCD"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E. Glenoid cavity</w:t>
            </w:r>
          </w:p>
        </w:tc>
      </w:tr>
      <w:tr w:rsidR="009C5E99" w:rsidRPr="009C5E99" w14:paraId="69CAB8EE" w14:textId="77777777" w:rsidTr="000D62BD">
        <w:tc>
          <w:tcPr>
            <w:tcW w:w="0" w:type="auto"/>
            <w:hideMark/>
          </w:tcPr>
          <w:p w14:paraId="07B7DE4A"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6. The medial, pulley-shaped surface of the humeral condyle that articulates with the ulna</w:t>
            </w:r>
          </w:p>
        </w:tc>
        <w:tc>
          <w:tcPr>
            <w:tcW w:w="0" w:type="auto"/>
            <w:hideMark/>
          </w:tcPr>
          <w:p w14:paraId="33D76858"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F. Coracoid process</w:t>
            </w:r>
          </w:p>
        </w:tc>
      </w:tr>
      <w:tr w:rsidR="009C5E99" w:rsidRPr="009C5E99" w14:paraId="35B20953" w14:textId="77777777" w:rsidTr="000D62BD">
        <w:tc>
          <w:tcPr>
            <w:tcW w:w="0" w:type="auto"/>
            <w:hideMark/>
          </w:tcPr>
          <w:p w14:paraId="21256ECF"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7. The lateral, rounded knob of the humeral condyle that articulates with the radius</w:t>
            </w:r>
          </w:p>
        </w:tc>
        <w:tc>
          <w:tcPr>
            <w:tcW w:w="0" w:type="auto"/>
            <w:hideMark/>
          </w:tcPr>
          <w:p w14:paraId="3418C7B4"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G. Deltoid tuberosity</w:t>
            </w:r>
          </w:p>
        </w:tc>
      </w:tr>
      <w:tr w:rsidR="009C5E99" w:rsidRPr="009C5E99" w14:paraId="20BB822F" w14:textId="77777777" w:rsidTr="000D62BD">
        <w:tc>
          <w:tcPr>
            <w:tcW w:w="0" w:type="auto"/>
            <w:hideMark/>
          </w:tcPr>
          <w:p w14:paraId="0A1C9331"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8. The rough, V-shaped bump on the lateral humerus shaft where the deltoid muscle attaches</w:t>
            </w:r>
          </w:p>
        </w:tc>
        <w:tc>
          <w:tcPr>
            <w:tcW w:w="0" w:type="auto"/>
            <w:hideMark/>
          </w:tcPr>
          <w:p w14:paraId="054770B5"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H. Capitulum</w:t>
            </w:r>
          </w:p>
        </w:tc>
      </w:tr>
      <w:tr w:rsidR="009C5E99" w:rsidRPr="009C5E99" w14:paraId="37D180EA" w14:textId="77777777" w:rsidTr="000D62BD">
        <w:tc>
          <w:tcPr>
            <w:tcW w:w="0" w:type="auto"/>
            <w:hideMark/>
          </w:tcPr>
          <w:p w14:paraId="547E01EA"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9. The large, curved notch on the proximal ulna that wraps around the trochlea of the humerus</w:t>
            </w:r>
          </w:p>
        </w:tc>
        <w:tc>
          <w:tcPr>
            <w:tcW w:w="0" w:type="auto"/>
            <w:hideMark/>
          </w:tcPr>
          <w:p w14:paraId="011C5ABC"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I. Styloid process (ulna or radius)</w:t>
            </w:r>
          </w:p>
        </w:tc>
      </w:tr>
      <w:tr w:rsidR="009C5E99" w:rsidRPr="009C5E99" w14:paraId="30FF1322" w14:textId="77777777" w:rsidTr="000D62BD">
        <w:tc>
          <w:tcPr>
            <w:tcW w:w="0" w:type="auto"/>
            <w:hideMark/>
          </w:tcPr>
          <w:p w14:paraId="7B4B67B3"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10. The bony projection on the posterior proximal ulna; the "tip" of the elbow</w:t>
            </w:r>
          </w:p>
        </w:tc>
        <w:tc>
          <w:tcPr>
            <w:tcW w:w="0" w:type="auto"/>
            <w:hideMark/>
          </w:tcPr>
          <w:p w14:paraId="16D62967"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J. Spine (of scapula)</w:t>
            </w:r>
          </w:p>
        </w:tc>
      </w:tr>
      <w:tr w:rsidR="009C5E99" w:rsidRPr="009C5E99" w14:paraId="35C9497D" w14:textId="77777777" w:rsidTr="000D62BD">
        <w:tc>
          <w:tcPr>
            <w:tcW w:w="0" w:type="auto"/>
            <w:hideMark/>
          </w:tcPr>
          <w:p w14:paraId="448DDA77"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11. The oval depression on the medial proximal ulna that articulates with the head of the radius</w:t>
            </w:r>
          </w:p>
        </w:tc>
        <w:tc>
          <w:tcPr>
            <w:tcW w:w="0" w:type="auto"/>
            <w:hideMark/>
          </w:tcPr>
          <w:p w14:paraId="1102DC47"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K. Trochlea</w:t>
            </w:r>
          </w:p>
        </w:tc>
      </w:tr>
      <w:tr w:rsidR="009C5E99" w:rsidRPr="009C5E99" w14:paraId="5F4674C7" w14:textId="77777777" w:rsidTr="000D62BD">
        <w:tc>
          <w:tcPr>
            <w:tcW w:w="0" w:type="auto"/>
            <w:hideMark/>
          </w:tcPr>
          <w:p w14:paraId="06151502"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12. The rough oval bump on the medial radius shaft; biceps brachii attaches here</w:t>
            </w:r>
          </w:p>
        </w:tc>
        <w:tc>
          <w:tcPr>
            <w:tcW w:w="0" w:type="auto"/>
            <w:hideMark/>
          </w:tcPr>
          <w:p w14:paraId="71D3A3F9"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L. Olecranon</w:t>
            </w:r>
          </w:p>
        </w:tc>
      </w:tr>
      <w:tr w:rsidR="009C5E99" w:rsidRPr="009C5E99" w14:paraId="37FC60B2" w14:textId="77777777" w:rsidTr="000D62BD">
        <w:tc>
          <w:tcPr>
            <w:tcW w:w="0" w:type="auto"/>
            <w:hideMark/>
          </w:tcPr>
          <w:p w14:paraId="2CFAD0BC"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13. A pointed projection at the distal end of either the ulna or radius</w:t>
            </w:r>
          </w:p>
        </w:tc>
        <w:tc>
          <w:tcPr>
            <w:tcW w:w="0" w:type="auto"/>
            <w:hideMark/>
          </w:tcPr>
          <w:p w14:paraId="2D2678FE"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color w:val="000000" w:themeColor="text1"/>
                <w:sz w:val="20"/>
                <w:szCs w:val="20"/>
              </w:rPr>
              <w:t>M. Radial notch</w:t>
            </w:r>
          </w:p>
        </w:tc>
      </w:tr>
    </w:tbl>
    <w:p w14:paraId="774F0F0C" w14:textId="77777777" w:rsidR="00E2551E" w:rsidRDefault="00E2551E" w:rsidP="009C5E99">
      <w:pPr>
        <w:rPr>
          <w:rFonts w:ascii="Avenir Next" w:hAnsi="Avenir Next"/>
          <w:b/>
          <w:bCs/>
          <w:color w:val="000000" w:themeColor="text1"/>
          <w:sz w:val="20"/>
          <w:szCs w:val="20"/>
        </w:rPr>
      </w:pPr>
    </w:p>
    <w:p w14:paraId="2F0137FF" w14:textId="77777777" w:rsidR="00E2551E" w:rsidRDefault="00E2551E" w:rsidP="009C5E99">
      <w:pPr>
        <w:rPr>
          <w:rFonts w:ascii="Avenir Next" w:hAnsi="Avenir Next"/>
          <w:b/>
          <w:bCs/>
          <w:color w:val="000000" w:themeColor="text1"/>
          <w:sz w:val="20"/>
          <w:szCs w:val="20"/>
        </w:rPr>
        <w:sectPr w:rsidR="00E2551E"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pPr>
    </w:p>
    <w:p w14:paraId="68165DE2" w14:textId="53121226" w:rsidR="009C5E99" w:rsidRPr="00E2551E" w:rsidRDefault="009C5E99" w:rsidP="009C5E99">
      <w:pPr>
        <w:rPr>
          <w:rFonts w:ascii="Avenir Next" w:hAnsi="Avenir Next"/>
          <w:b/>
          <w:bCs/>
          <w:color w:val="000000" w:themeColor="text1"/>
          <w:sz w:val="20"/>
          <w:szCs w:val="20"/>
        </w:rPr>
      </w:pPr>
      <w:r w:rsidRPr="009C5E99">
        <w:rPr>
          <w:rFonts w:ascii="Avenir Next" w:hAnsi="Avenir Next"/>
          <w:b/>
          <w:bCs/>
          <w:color w:val="000000" w:themeColor="text1"/>
          <w:sz w:val="20"/>
          <w:szCs w:val="20"/>
        </w:rPr>
        <w:t>Instructor Key:</w:t>
      </w:r>
    </w:p>
    <w:p w14:paraId="3D1CA368"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D — Acromion</w:t>
      </w:r>
    </w:p>
    <w:p w14:paraId="0EB5B3BC"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E — Glenoid cavity</w:t>
      </w:r>
    </w:p>
    <w:p w14:paraId="6BBCFCCD"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F — Coracoid process</w:t>
      </w:r>
    </w:p>
    <w:p w14:paraId="4C3B2594"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J — Spine (of scapula)</w:t>
      </w:r>
    </w:p>
    <w:p w14:paraId="141D8831"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A — Olecranon fossa</w:t>
      </w:r>
    </w:p>
    <w:p w14:paraId="4BFE8915"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K — Trochlea</w:t>
      </w:r>
    </w:p>
    <w:p w14:paraId="7EDDB6D4"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H — Capitulum</w:t>
      </w:r>
    </w:p>
    <w:p w14:paraId="1ABBD8CE"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G — Deltoid tuberosity</w:t>
      </w:r>
    </w:p>
    <w:p w14:paraId="33791EFE"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B — Trochlear notch</w:t>
      </w:r>
    </w:p>
    <w:p w14:paraId="48A6CD0A"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L — Olecranon</w:t>
      </w:r>
    </w:p>
    <w:p w14:paraId="4214DF82"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M — Radial notch</w:t>
      </w:r>
    </w:p>
    <w:p w14:paraId="35CF6721" w14:textId="77777777" w:rsidR="009C5E99" w:rsidRPr="00E2551E" w:rsidRDefault="009C5E99" w:rsidP="009C5E99">
      <w:pPr>
        <w:numPr>
          <w:ilvl w:val="0"/>
          <w:numId w:val="18"/>
        </w:numPr>
        <w:rPr>
          <w:rFonts w:ascii="Avenir Next" w:hAnsi="Avenir Next"/>
          <w:color w:val="A02B93" w:themeColor="accent5"/>
          <w:sz w:val="20"/>
          <w:szCs w:val="20"/>
        </w:rPr>
      </w:pPr>
      <w:r w:rsidRPr="00E2551E">
        <w:rPr>
          <w:rFonts w:ascii="Avenir Next" w:hAnsi="Avenir Next"/>
          <w:color w:val="A02B93" w:themeColor="accent5"/>
          <w:sz w:val="20"/>
          <w:szCs w:val="20"/>
        </w:rPr>
        <w:t>C — Radial tuberosity</w:t>
      </w:r>
    </w:p>
    <w:p w14:paraId="5CCDF632" w14:textId="51C403A0" w:rsidR="00E2551E" w:rsidRPr="00E2551E" w:rsidRDefault="009C5E99" w:rsidP="009C5E99">
      <w:pPr>
        <w:numPr>
          <w:ilvl w:val="0"/>
          <w:numId w:val="18"/>
        </w:numPr>
        <w:rPr>
          <w:rFonts w:ascii="Avenir Next" w:hAnsi="Avenir Next"/>
          <w:color w:val="A02B93" w:themeColor="accent5"/>
          <w:sz w:val="20"/>
          <w:szCs w:val="20"/>
        </w:rPr>
        <w:sectPr w:rsidR="00E2551E" w:rsidRPr="00E2551E" w:rsidSect="00E2551E">
          <w:type w:val="continuous"/>
          <w:pgSz w:w="12240" w:h="15840"/>
          <w:pgMar w:top="1080" w:right="1080" w:bottom="1080" w:left="1080" w:header="720" w:footer="720" w:gutter="0"/>
          <w:cols w:num="2" w:space="720"/>
          <w:docGrid w:linePitch="360"/>
        </w:sectPr>
      </w:pPr>
      <w:r w:rsidRPr="00E2551E">
        <w:rPr>
          <w:rFonts w:ascii="Avenir Next" w:hAnsi="Avenir Next"/>
          <w:color w:val="A02B93" w:themeColor="accent5"/>
          <w:sz w:val="20"/>
          <w:szCs w:val="20"/>
        </w:rPr>
        <w:t>I — Styloid process</w:t>
      </w:r>
    </w:p>
    <w:p w14:paraId="05D6A77F" w14:textId="77777777" w:rsidR="00E2551E" w:rsidRDefault="00E2551E">
      <w:pPr>
        <w:rPr>
          <w:rFonts w:ascii="Avenir Next" w:hAnsi="Avenir Next"/>
          <w:b/>
          <w:bCs/>
          <w:color w:val="156082" w:themeColor="accent1"/>
        </w:rPr>
      </w:pPr>
      <w:r>
        <w:rPr>
          <w:rFonts w:ascii="Avenir Next" w:hAnsi="Avenir Next"/>
          <w:b/>
          <w:bCs/>
          <w:color w:val="156082" w:themeColor="accent1"/>
        </w:rPr>
        <w:br w:type="page"/>
      </w:r>
    </w:p>
    <w:p w14:paraId="51F8E47C" w14:textId="4F610C22" w:rsidR="009C5E99" w:rsidRPr="00D55505" w:rsidRDefault="00D55505" w:rsidP="009C5E99">
      <w:pPr>
        <w:rPr>
          <w:rFonts w:ascii="Avenir Next" w:hAnsi="Avenir Next"/>
          <w:b/>
          <w:bCs/>
          <w:color w:val="156082" w:themeColor="accent1"/>
        </w:rPr>
      </w:pPr>
      <w:r>
        <w:rPr>
          <w:rFonts w:ascii="Avenir Next" w:hAnsi="Avenir Next"/>
          <w:b/>
          <w:bCs/>
          <w:color w:val="156082" w:themeColor="accent1"/>
        </w:rPr>
        <w:lastRenderedPageBreak/>
        <w:t>5.</w:t>
      </w:r>
      <w:r w:rsidR="009C5E99" w:rsidRPr="00D55505">
        <w:rPr>
          <w:rFonts w:ascii="Avenir Next" w:hAnsi="Avenir Next"/>
          <w:b/>
          <w:bCs/>
          <w:color w:val="156082" w:themeColor="accent1"/>
        </w:rPr>
        <w:t xml:space="preserve"> What's in Your Hand and Foot?</w:t>
      </w:r>
    </w:p>
    <w:p w14:paraId="6F651A05" w14:textId="77777777" w:rsidR="00D5550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Describe the arrangement of metacarpals and phalanges in the hand; describe the arrangement of metatarsals and phalanges in the foot</w:t>
      </w:r>
    </w:p>
    <w:p w14:paraId="3A8F6AB2" w14:textId="77777777" w:rsidR="00D5550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Understand, Apply</w:t>
      </w:r>
    </w:p>
    <w:p w14:paraId="239F4D49" w14:textId="77777777" w:rsidR="00D55505"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Think-Pair-Share</w:t>
      </w:r>
    </w:p>
    <w:p w14:paraId="546254B8" w14:textId="479B15C7"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6–8 minutes</w:t>
      </w:r>
    </w:p>
    <w:p w14:paraId="7CC50A59" w14:textId="77777777" w:rsidR="00D55505" w:rsidRDefault="00D55505" w:rsidP="009C5E99">
      <w:pPr>
        <w:rPr>
          <w:rFonts w:ascii="Avenir Next" w:hAnsi="Avenir Next"/>
          <w:b/>
          <w:bCs/>
          <w:color w:val="000000" w:themeColor="text1"/>
          <w:sz w:val="20"/>
          <w:szCs w:val="20"/>
        </w:rPr>
      </w:pPr>
    </w:p>
    <w:p w14:paraId="5B58F15B" w14:textId="32DA740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Without showing any images, read the two prompts below. Students think individually (1–2 min), discuss with a partner (2 min), then the class shares descriptions aloud. The goal is for students to construct an accurate verbal/written description of the arrangement</w:t>
      </w:r>
      <w:r w:rsidR="00BC5F68">
        <w:rPr>
          <w:rFonts w:ascii="Avenir Next" w:hAnsi="Avenir Next"/>
          <w:color w:val="000000" w:themeColor="text1"/>
          <w:sz w:val="20"/>
          <w:szCs w:val="20"/>
        </w:rPr>
        <w:t>.</w:t>
      </w:r>
    </w:p>
    <w:p w14:paraId="2F3FD19E" w14:textId="77777777" w:rsidR="00FF0CDD" w:rsidRDefault="00FF0CDD" w:rsidP="009C5E99">
      <w:pPr>
        <w:rPr>
          <w:rFonts w:ascii="Avenir Next" w:hAnsi="Avenir Next"/>
          <w:b/>
          <w:bCs/>
          <w:color w:val="000000" w:themeColor="text1"/>
          <w:sz w:val="20"/>
          <w:szCs w:val="20"/>
        </w:rPr>
      </w:pPr>
    </w:p>
    <w:p w14:paraId="7E301A14" w14:textId="3CF572B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Prompt 1 (Hand):</w:t>
      </w:r>
      <w:r w:rsidRPr="009C5E99">
        <w:rPr>
          <w:rFonts w:ascii="Avenir Next" w:hAnsi="Avenir Next"/>
          <w:color w:val="000000" w:themeColor="text1"/>
          <w:sz w:val="20"/>
          <w:szCs w:val="20"/>
        </w:rPr>
        <w:t xml:space="preserve"> "Using only words — no drawing — describe the skeletal arrangement of the hand, starting at the wrist. How many metacarpals are there? How are they numbered? What are phalanges, how many does each finger have, and how does the thumb differ?"</w:t>
      </w:r>
    </w:p>
    <w:p w14:paraId="0962931C" w14:textId="77777777" w:rsidR="00FF0CDD" w:rsidRDefault="00FF0CDD" w:rsidP="009C5E99">
      <w:pPr>
        <w:rPr>
          <w:rFonts w:ascii="Avenir Next" w:hAnsi="Avenir Next"/>
          <w:b/>
          <w:bCs/>
          <w:color w:val="000000" w:themeColor="text1"/>
          <w:sz w:val="20"/>
          <w:szCs w:val="20"/>
        </w:rPr>
      </w:pPr>
    </w:p>
    <w:p w14:paraId="1665724C" w14:textId="3E597822"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Prompt 2 (Foot):</w:t>
      </w:r>
      <w:r w:rsidRPr="009C5E99">
        <w:rPr>
          <w:rFonts w:ascii="Avenir Next" w:hAnsi="Avenir Next"/>
          <w:color w:val="000000" w:themeColor="text1"/>
          <w:sz w:val="20"/>
          <w:szCs w:val="20"/>
        </w:rPr>
        <w:t xml:space="preserve"> "How does the arrangement of bones in the foot parallel the hand? What are the equivalent structures? What is one notable structural difference that reflects the foot's role in weight-bearing versus the hand's role in manipulation?"</w:t>
      </w:r>
    </w:p>
    <w:p w14:paraId="46837356" w14:textId="77777777" w:rsidR="00FF0CDD" w:rsidRDefault="00FF0CDD" w:rsidP="009C5E99">
      <w:pPr>
        <w:rPr>
          <w:rFonts w:ascii="Avenir Next" w:hAnsi="Avenir Next"/>
          <w:b/>
          <w:bCs/>
          <w:color w:val="000000" w:themeColor="text1"/>
          <w:sz w:val="20"/>
          <w:szCs w:val="20"/>
        </w:rPr>
      </w:pPr>
    </w:p>
    <w:p w14:paraId="4CDE78FE" w14:textId="25B25C16"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Instructor Key:</w:t>
      </w:r>
    </w:p>
    <w:p w14:paraId="0DD488A2" w14:textId="77777777" w:rsidR="009C5E99" w:rsidRPr="00E2551E" w:rsidRDefault="009C5E99" w:rsidP="009C5E99">
      <w:pPr>
        <w:rPr>
          <w:rFonts w:ascii="Avenir Next" w:hAnsi="Avenir Next"/>
          <w:color w:val="A02B93" w:themeColor="accent5"/>
          <w:sz w:val="20"/>
          <w:szCs w:val="20"/>
        </w:rPr>
      </w:pPr>
      <w:r w:rsidRPr="00E2551E">
        <w:rPr>
          <w:rFonts w:ascii="Avenir Next" w:hAnsi="Avenir Next"/>
          <w:i/>
          <w:iCs/>
          <w:color w:val="A02B93" w:themeColor="accent5"/>
          <w:sz w:val="20"/>
          <w:szCs w:val="20"/>
        </w:rPr>
        <w:t>Hand:</w:t>
      </w:r>
    </w:p>
    <w:p w14:paraId="2D8A78F5" w14:textId="77777777" w:rsidR="009C5E99" w:rsidRPr="00E2551E" w:rsidRDefault="009C5E99" w:rsidP="009C5E99">
      <w:pPr>
        <w:numPr>
          <w:ilvl w:val="0"/>
          <w:numId w:val="19"/>
        </w:numPr>
        <w:rPr>
          <w:rFonts w:ascii="Avenir Next" w:hAnsi="Avenir Next"/>
          <w:color w:val="A02B93" w:themeColor="accent5"/>
          <w:sz w:val="20"/>
          <w:szCs w:val="20"/>
        </w:rPr>
      </w:pPr>
      <w:r w:rsidRPr="00E2551E">
        <w:rPr>
          <w:rFonts w:ascii="Avenir Next" w:hAnsi="Avenir Next"/>
          <w:color w:val="A02B93" w:themeColor="accent5"/>
          <w:sz w:val="20"/>
          <w:szCs w:val="20"/>
        </w:rPr>
        <w:t>The hand contains 5 metacarpals, numbered I–V from the thumb (lateral) to the pinky (medial)</w:t>
      </w:r>
    </w:p>
    <w:p w14:paraId="344F1B22" w14:textId="77777777" w:rsidR="009C5E99" w:rsidRPr="00E2551E" w:rsidRDefault="009C5E99" w:rsidP="009C5E99">
      <w:pPr>
        <w:numPr>
          <w:ilvl w:val="0"/>
          <w:numId w:val="19"/>
        </w:numPr>
        <w:rPr>
          <w:rFonts w:ascii="Avenir Next" w:hAnsi="Avenir Next"/>
          <w:color w:val="A02B93" w:themeColor="accent5"/>
          <w:sz w:val="20"/>
          <w:szCs w:val="20"/>
        </w:rPr>
      </w:pPr>
      <w:r w:rsidRPr="00E2551E">
        <w:rPr>
          <w:rFonts w:ascii="Avenir Next" w:hAnsi="Avenir Next"/>
          <w:color w:val="A02B93" w:themeColor="accent5"/>
          <w:sz w:val="20"/>
          <w:szCs w:val="20"/>
        </w:rPr>
        <w:t>Each metacarpal has a base (proximal), shaft, and head (distal); the "knuckles" you see are the metacarpal heads</w:t>
      </w:r>
    </w:p>
    <w:p w14:paraId="59D0AFCE" w14:textId="77777777" w:rsidR="009C5E99" w:rsidRPr="00E2551E" w:rsidRDefault="009C5E99" w:rsidP="009C5E99">
      <w:pPr>
        <w:numPr>
          <w:ilvl w:val="0"/>
          <w:numId w:val="19"/>
        </w:numPr>
        <w:rPr>
          <w:rFonts w:ascii="Avenir Next" w:hAnsi="Avenir Next"/>
          <w:color w:val="A02B93" w:themeColor="accent5"/>
          <w:sz w:val="20"/>
          <w:szCs w:val="20"/>
        </w:rPr>
      </w:pPr>
      <w:r w:rsidRPr="00E2551E">
        <w:rPr>
          <w:rFonts w:ascii="Avenir Next" w:hAnsi="Avenir Next"/>
          <w:color w:val="A02B93" w:themeColor="accent5"/>
          <w:sz w:val="20"/>
          <w:szCs w:val="20"/>
        </w:rPr>
        <w:t>The phalanges (finger bones) are 14 total: digits II–V each have 3 phalanges (proximal, middle, distal); digit I (thumb) has only 2 (proximal and distal — no middle phalanx)</w:t>
      </w:r>
    </w:p>
    <w:p w14:paraId="7AC4F49C" w14:textId="77777777" w:rsidR="00FF0CDD" w:rsidRPr="00E2551E" w:rsidRDefault="00FF0CDD" w:rsidP="009C5E99">
      <w:pPr>
        <w:rPr>
          <w:rFonts w:ascii="Avenir Next" w:hAnsi="Avenir Next"/>
          <w:i/>
          <w:iCs/>
          <w:color w:val="A02B93" w:themeColor="accent5"/>
          <w:sz w:val="20"/>
          <w:szCs w:val="20"/>
        </w:rPr>
      </w:pPr>
    </w:p>
    <w:p w14:paraId="35F5647A" w14:textId="3BEC7EB0" w:rsidR="009C5E99" w:rsidRPr="00E2551E" w:rsidRDefault="009C5E99" w:rsidP="009C5E99">
      <w:pPr>
        <w:rPr>
          <w:rFonts w:ascii="Avenir Next" w:hAnsi="Avenir Next"/>
          <w:color w:val="A02B93" w:themeColor="accent5"/>
          <w:sz w:val="20"/>
          <w:szCs w:val="20"/>
        </w:rPr>
      </w:pPr>
      <w:r w:rsidRPr="00E2551E">
        <w:rPr>
          <w:rFonts w:ascii="Avenir Next" w:hAnsi="Avenir Next"/>
          <w:i/>
          <w:iCs/>
          <w:color w:val="A02B93" w:themeColor="accent5"/>
          <w:sz w:val="20"/>
          <w:szCs w:val="20"/>
        </w:rPr>
        <w:t>Foot:</w:t>
      </w:r>
    </w:p>
    <w:p w14:paraId="221C72B7" w14:textId="77777777" w:rsidR="009C5E99" w:rsidRPr="00E2551E" w:rsidRDefault="009C5E99" w:rsidP="009C5E99">
      <w:pPr>
        <w:numPr>
          <w:ilvl w:val="0"/>
          <w:numId w:val="20"/>
        </w:numPr>
        <w:rPr>
          <w:rFonts w:ascii="Avenir Next" w:hAnsi="Avenir Next"/>
          <w:color w:val="A02B93" w:themeColor="accent5"/>
          <w:sz w:val="20"/>
          <w:szCs w:val="20"/>
        </w:rPr>
      </w:pPr>
      <w:r w:rsidRPr="00E2551E">
        <w:rPr>
          <w:rFonts w:ascii="Avenir Next" w:hAnsi="Avenir Next"/>
          <w:color w:val="A02B93" w:themeColor="accent5"/>
          <w:sz w:val="20"/>
          <w:szCs w:val="20"/>
        </w:rPr>
        <w:t>The foot has 5 metatarsals, numbered I–V from the great toe (medial) to the little toe (lateral) — note that medial/lateral orientation is the reverse of the hand because of limb rotation during development</w:t>
      </w:r>
    </w:p>
    <w:p w14:paraId="38699A84" w14:textId="77777777" w:rsidR="009C5E99" w:rsidRPr="00E2551E" w:rsidRDefault="009C5E99" w:rsidP="009C5E99">
      <w:pPr>
        <w:numPr>
          <w:ilvl w:val="0"/>
          <w:numId w:val="20"/>
        </w:numPr>
        <w:rPr>
          <w:rFonts w:ascii="Avenir Next" w:hAnsi="Avenir Next"/>
          <w:color w:val="A02B93" w:themeColor="accent5"/>
          <w:sz w:val="20"/>
          <w:szCs w:val="20"/>
        </w:rPr>
      </w:pPr>
      <w:r w:rsidRPr="00E2551E">
        <w:rPr>
          <w:rFonts w:ascii="Avenir Next" w:hAnsi="Avenir Next"/>
          <w:color w:val="A02B93" w:themeColor="accent5"/>
          <w:sz w:val="20"/>
          <w:szCs w:val="20"/>
        </w:rPr>
        <w:t>Phalanges: 14 total, same formula as the hand — digits II–V have 3 phalanges each; digit I (great toe) has only 2</w:t>
      </w:r>
    </w:p>
    <w:p w14:paraId="46599118" w14:textId="77777777" w:rsidR="009C5E99" w:rsidRPr="00E2551E" w:rsidRDefault="009C5E99" w:rsidP="009C5E99">
      <w:pPr>
        <w:numPr>
          <w:ilvl w:val="0"/>
          <w:numId w:val="20"/>
        </w:numPr>
        <w:rPr>
          <w:rFonts w:ascii="Avenir Next" w:hAnsi="Avenir Next"/>
          <w:color w:val="A02B93" w:themeColor="accent5"/>
          <w:sz w:val="20"/>
          <w:szCs w:val="20"/>
        </w:rPr>
      </w:pPr>
      <w:r w:rsidRPr="00E2551E">
        <w:rPr>
          <w:rFonts w:ascii="Avenir Next" w:hAnsi="Avenir Next"/>
          <w:color w:val="A02B93" w:themeColor="accent5"/>
          <w:sz w:val="20"/>
          <w:szCs w:val="20"/>
        </w:rPr>
        <w:t>Structural difference: Metatarsals and tarsals are arranged to form arches (longitudinal and transverse), which is critical for weight distribution during standing and walking. The hand has no such arch requirement.</w:t>
      </w:r>
    </w:p>
    <w:p w14:paraId="75202912" w14:textId="1BF32CEA" w:rsidR="009C5E99" w:rsidRPr="009C5E99" w:rsidRDefault="009C5E99" w:rsidP="009C5E99">
      <w:pPr>
        <w:rPr>
          <w:rFonts w:ascii="Avenir Next" w:hAnsi="Avenir Next"/>
          <w:color w:val="000000" w:themeColor="text1"/>
          <w:sz w:val="20"/>
          <w:szCs w:val="20"/>
        </w:rPr>
      </w:pPr>
    </w:p>
    <w:p w14:paraId="3C7A1067" w14:textId="77777777" w:rsidR="00E2551E" w:rsidRDefault="00E2551E">
      <w:pPr>
        <w:rPr>
          <w:rFonts w:ascii="Avenir Next" w:hAnsi="Avenir Next"/>
          <w:b/>
          <w:bCs/>
          <w:color w:val="156082" w:themeColor="accent1"/>
        </w:rPr>
      </w:pPr>
      <w:r>
        <w:rPr>
          <w:rFonts w:ascii="Avenir Next" w:hAnsi="Avenir Next"/>
          <w:b/>
          <w:bCs/>
          <w:color w:val="156082" w:themeColor="accent1"/>
        </w:rPr>
        <w:br w:type="page"/>
      </w:r>
    </w:p>
    <w:p w14:paraId="6DD49232" w14:textId="239594CC" w:rsidR="009C5E99" w:rsidRPr="00785C4F" w:rsidRDefault="00785C4F" w:rsidP="009C5E99">
      <w:pPr>
        <w:rPr>
          <w:rFonts w:ascii="Avenir Next" w:hAnsi="Avenir Next"/>
          <w:b/>
          <w:bCs/>
          <w:color w:val="156082" w:themeColor="accent1"/>
        </w:rPr>
      </w:pPr>
      <w:r>
        <w:rPr>
          <w:rFonts w:ascii="Avenir Next" w:hAnsi="Avenir Next"/>
          <w:b/>
          <w:bCs/>
          <w:color w:val="156082" w:themeColor="accent1"/>
        </w:rPr>
        <w:lastRenderedPageBreak/>
        <w:t>6.</w:t>
      </w:r>
      <w:r w:rsidR="009C5E99" w:rsidRPr="00785C4F">
        <w:rPr>
          <w:rFonts w:ascii="Avenir Next" w:hAnsi="Avenir Next"/>
          <w:b/>
          <w:bCs/>
          <w:color w:val="156082" w:themeColor="accent1"/>
        </w:rPr>
        <w:t xml:space="preserve"> Pelvis Face-Off — Male vs. Female</w:t>
      </w:r>
    </w:p>
    <w:p w14:paraId="367EB94A" w14:textId="77777777" w:rsidR="00785C4F"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Differentiate between a female and male pelvic girdle</w:t>
      </w:r>
    </w:p>
    <w:p w14:paraId="4E3C1639" w14:textId="77777777" w:rsidR="00785C4F"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Analyze, Evaluate</w:t>
      </w:r>
    </w:p>
    <w:p w14:paraId="494DDA4C" w14:textId="77777777" w:rsidR="00785C4F"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Small Groups (4–6 students) — Structured Debate Format</w:t>
      </w:r>
    </w:p>
    <w:p w14:paraId="0EF96F58" w14:textId="5374F7A8"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10–12 minutes</w:t>
      </w:r>
    </w:p>
    <w:p w14:paraId="3A0F4052" w14:textId="77777777" w:rsidR="00785C4F" w:rsidRDefault="00785C4F" w:rsidP="009C5E99">
      <w:pPr>
        <w:rPr>
          <w:rFonts w:ascii="Avenir Next" w:hAnsi="Avenir Next"/>
          <w:b/>
          <w:bCs/>
          <w:color w:val="000000" w:themeColor="text1"/>
          <w:sz w:val="20"/>
          <w:szCs w:val="20"/>
        </w:rPr>
      </w:pPr>
    </w:p>
    <w:p w14:paraId="12313B18" w14:textId="4ABC6F86"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Each group receives (or copies down) a description of a pelvis. Groups must decide whether the pelvis belongs to a biological male or biological female and justify their reasoning using at least three structural features. After 5–6 minutes of discussion, groups share their verdict and reasoning. Emphasize to students that these are general anatomical tendencies — population-level trends — and individual variation exists.</w:t>
      </w:r>
    </w:p>
    <w:p w14:paraId="4602910D" w14:textId="77777777" w:rsidR="00785C4F" w:rsidRDefault="00785C4F" w:rsidP="009C5E99">
      <w:pPr>
        <w:rPr>
          <w:rFonts w:ascii="Avenir Next" w:hAnsi="Avenir Next"/>
          <w:b/>
          <w:bCs/>
          <w:color w:val="000000" w:themeColor="text1"/>
          <w:sz w:val="20"/>
          <w:szCs w:val="20"/>
        </w:rPr>
      </w:pPr>
    </w:p>
    <w:p w14:paraId="05B4BD12" w14:textId="76235F0E"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Two Pelvis Descriptions:</w:t>
      </w:r>
    </w:p>
    <w:p w14:paraId="01C61B9B"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Pelvis A:</w:t>
      </w:r>
      <w:r w:rsidRPr="009C5E99">
        <w:rPr>
          <w:rFonts w:ascii="Avenir Next" w:hAnsi="Avenir Next"/>
          <w:color w:val="000000" w:themeColor="text1"/>
          <w:sz w:val="20"/>
          <w:szCs w:val="20"/>
        </w:rPr>
        <w:t xml:space="preserve"> "This pelvis has a broad, fan-shaped ilium. The angle between the two inferior pubic rami is approximately 100 degrees. The pelvic inlet (the opening bordered by the pelvic brim) is wide and oval-shaped. The acetabula are positioned farther apart from each other relative to total pelvis width. The overall pelvis is shallower and wider."</w:t>
      </w:r>
    </w:p>
    <w:p w14:paraId="2B3AB940" w14:textId="77777777" w:rsidR="00785C4F" w:rsidRDefault="00785C4F" w:rsidP="009C5E99">
      <w:pPr>
        <w:rPr>
          <w:rFonts w:ascii="Avenir Next" w:hAnsi="Avenir Next"/>
          <w:i/>
          <w:iCs/>
          <w:color w:val="000000" w:themeColor="text1"/>
          <w:sz w:val="20"/>
          <w:szCs w:val="20"/>
        </w:rPr>
      </w:pPr>
    </w:p>
    <w:p w14:paraId="281DC866" w14:textId="6B836807"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Pelvis B:</w:t>
      </w:r>
      <w:r w:rsidRPr="009C5E99">
        <w:rPr>
          <w:rFonts w:ascii="Avenir Next" w:hAnsi="Avenir Next"/>
          <w:color w:val="000000" w:themeColor="text1"/>
          <w:sz w:val="20"/>
          <w:szCs w:val="20"/>
        </w:rPr>
        <w:t xml:space="preserve"> "This pelvis has a more narrow, less flared ilium. The subpubic angle is approximately 60 degrees. The pelvic inlet is more </w:t>
      </w:r>
      <w:proofErr w:type="gramStart"/>
      <w:r w:rsidRPr="009C5E99">
        <w:rPr>
          <w:rFonts w:ascii="Avenir Next" w:hAnsi="Avenir Next"/>
          <w:color w:val="000000" w:themeColor="text1"/>
          <w:sz w:val="20"/>
          <w:szCs w:val="20"/>
        </w:rPr>
        <w:t>heart-shaped</w:t>
      </w:r>
      <w:proofErr w:type="gramEnd"/>
      <w:r w:rsidRPr="009C5E99">
        <w:rPr>
          <w:rFonts w:ascii="Avenir Next" w:hAnsi="Avenir Next"/>
          <w:color w:val="000000" w:themeColor="text1"/>
          <w:sz w:val="20"/>
          <w:szCs w:val="20"/>
        </w:rPr>
        <w:t xml:space="preserve">. The sacrum is narrower and more curved. The overall pelvis is deeper and </w:t>
      </w:r>
      <w:proofErr w:type="gramStart"/>
      <w:r w:rsidRPr="009C5E99">
        <w:rPr>
          <w:rFonts w:ascii="Avenir Next" w:hAnsi="Avenir Next"/>
          <w:color w:val="000000" w:themeColor="text1"/>
          <w:sz w:val="20"/>
          <w:szCs w:val="20"/>
        </w:rPr>
        <w:t>more narrow</w:t>
      </w:r>
      <w:proofErr w:type="gramEnd"/>
      <w:r w:rsidRPr="009C5E99">
        <w:rPr>
          <w:rFonts w:ascii="Avenir Next" w:hAnsi="Avenir Next"/>
          <w:color w:val="000000" w:themeColor="text1"/>
          <w:sz w:val="20"/>
          <w:szCs w:val="20"/>
        </w:rPr>
        <w:t>."</w:t>
      </w:r>
    </w:p>
    <w:p w14:paraId="14A5CBF8" w14:textId="77777777" w:rsidR="00785C4F" w:rsidRDefault="00785C4F" w:rsidP="009C5E99">
      <w:pPr>
        <w:rPr>
          <w:rFonts w:ascii="Avenir Next" w:hAnsi="Avenir Next"/>
          <w:b/>
          <w:bCs/>
          <w:color w:val="000000" w:themeColor="text1"/>
          <w:sz w:val="20"/>
          <w:szCs w:val="20"/>
        </w:rPr>
      </w:pPr>
    </w:p>
    <w:p w14:paraId="199DC8A7" w14:textId="06E18486"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Group Task:</w:t>
      </w:r>
      <w:r w:rsidRPr="009C5E99">
        <w:rPr>
          <w:rFonts w:ascii="Avenir Next" w:hAnsi="Avenir Next"/>
          <w:color w:val="000000" w:themeColor="text1"/>
          <w:sz w:val="20"/>
          <w:szCs w:val="20"/>
        </w:rPr>
        <w:t xml:space="preserve"> Identify each pelvis as typically male or female and explain your reasoning using the features described.</w:t>
      </w:r>
    </w:p>
    <w:p w14:paraId="75C01735" w14:textId="77777777" w:rsidR="00785C4F" w:rsidRDefault="00785C4F" w:rsidP="009C5E99">
      <w:pPr>
        <w:rPr>
          <w:rFonts w:ascii="Avenir Next" w:hAnsi="Avenir Next"/>
          <w:b/>
          <w:bCs/>
          <w:color w:val="000000" w:themeColor="text1"/>
          <w:sz w:val="20"/>
          <w:szCs w:val="20"/>
        </w:rPr>
      </w:pPr>
    </w:p>
    <w:p w14:paraId="55275FBF" w14:textId="378EA0EB"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Instructor Key:</w:t>
      </w:r>
    </w:p>
    <w:p w14:paraId="6290FB40" w14:textId="77777777" w:rsidR="009C5E99" w:rsidRPr="00BC5F68" w:rsidRDefault="009C5E99" w:rsidP="009C5E99">
      <w:pPr>
        <w:rPr>
          <w:rFonts w:ascii="Avenir Next" w:hAnsi="Avenir Next"/>
          <w:color w:val="A02B93" w:themeColor="accent5"/>
          <w:sz w:val="20"/>
          <w:szCs w:val="20"/>
        </w:rPr>
      </w:pPr>
      <w:r w:rsidRPr="00BC5F68">
        <w:rPr>
          <w:rFonts w:ascii="Avenir Next" w:hAnsi="Avenir Next"/>
          <w:i/>
          <w:iCs/>
          <w:color w:val="A02B93" w:themeColor="accent5"/>
          <w:sz w:val="20"/>
          <w:szCs w:val="20"/>
        </w:rPr>
        <w:t>Pelvis A = Typically female</w:t>
      </w:r>
    </w:p>
    <w:p w14:paraId="6F03B06C" w14:textId="77777777" w:rsidR="009C5E99" w:rsidRPr="00BC5F68" w:rsidRDefault="009C5E99" w:rsidP="009C5E99">
      <w:pPr>
        <w:numPr>
          <w:ilvl w:val="0"/>
          <w:numId w:val="21"/>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Broad, flared ilium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accommodates the wider birth canal</w:t>
      </w:r>
    </w:p>
    <w:p w14:paraId="7B9407D5" w14:textId="77777777" w:rsidR="009C5E99" w:rsidRPr="00BC5F68" w:rsidRDefault="009C5E99" w:rsidP="009C5E99">
      <w:pPr>
        <w:numPr>
          <w:ilvl w:val="0"/>
          <w:numId w:val="21"/>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Subpubic angle &gt;90° (obtuse)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wider outlet for childbirth</w:t>
      </w:r>
    </w:p>
    <w:p w14:paraId="78FD6618" w14:textId="77777777" w:rsidR="009C5E99" w:rsidRPr="00BC5F68" w:rsidRDefault="009C5E99" w:rsidP="009C5E99">
      <w:pPr>
        <w:numPr>
          <w:ilvl w:val="0"/>
          <w:numId w:val="21"/>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Wide, oval pelvic inlet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again, optimized for fetal passage</w:t>
      </w:r>
    </w:p>
    <w:p w14:paraId="2C42A054" w14:textId="77777777" w:rsidR="009C5E99" w:rsidRPr="00BC5F68" w:rsidRDefault="009C5E99" w:rsidP="009C5E99">
      <w:pPr>
        <w:numPr>
          <w:ilvl w:val="0"/>
          <w:numId w:val="21"/>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Acetabula spaced wider apart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contributes to the characteristic gait difference between sexes</w:t>
      </w:r>
    </w:p>
    <w:p w14:paraId="79E88649" w14:textId="77777777" w:rsidR="00785C4F" w:rsidRPr="00BC5F68" w:rsidRDefault="00785C4F" w:rsidP="009C5E99">
      <w:pPr>
        <w:rPr>
          <w:rFonts w:ascii="Avenir Next" w:hAnsi="Avenir Next"/>
          <w:i/>
          <w:iCs/>
          <w:color w:val="A02B93" w:themeColor="accent5"/>
          <w:sz w:val="20"/>
          <w:szCs w:val="20"/>
        </w:rPr>
      </w:pPr>
    </w:p>
    <w:p w14:paraId="130D88DD" w14:textId="6547432A" w:rsidR="009C5E99" w:rsidRPr="00BC5F68" w:rsidRDefault="009C5E99" w:rsidP="009C5E99">
      <w:pPr>
        <w:rPr>
          <w:rFonts w:ascii="Avenir Next" w:hAnsi="Avenir Next"/>
          <w:color w:val="A02B93" w:themeColor="accent5"/>
          <w:sz w:val="20"/>
          <w:szCs w:val="20"/>
        </w:rPr>
      </w:pPr>
      <w:r w:rsidRPr="00BC5F68">
        <w:rPr>
          <w:rFonts w:ascii="Avenir Next" w:hAnsi="Avenir Next"/>
          <w:i/>
          <w:iCs/>
          <w:color w:val="A02B93" w:themeColor="accent5"/>
          <w:sz w:val="20"/>
          <w:szCs w:val="20"/>
        </w:rPr>
        <w:t>Pelvis B = Typically male</w:t>
      </w:r>
    </w:p>
    <w:p w14:paraId="094851AB" w14:textId="77777777" w:rsidR="009C5E99" w:rsidRPr="00BC5F68" w:rsidRDefault="009C5E99" w:rsidP="009C5E99">
      <w:pPr>
        <w:numPr>
          <w:ilvl w:val="0"/>
          <w:numId w:val="22"/>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Narrower ilium, less flare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less need for birth canal width</w:t>
      </w:r>
    </w:p>
    <w:p w14:paraId="3671B642" w14:textId="77777777" w:rsidR="009C5E99" w:rsidRPr="00BC5F68" w:rsidRDefault="009C5E99" w:rsidP="009C5E99">
      <w:pPr>
        <w:numPr>
          <w:ilvl w:val="0"/>
          <w:numId w:val="22"/>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Subpubic angle &lt;90° (acute)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narrower pubic arch</w:t>
      </w:r>
    </w:p>
    <w:p w14:paraId="4369D11A" w14:textId="77777777" w:rsidR="009C5E99" w:rsidRPr="00BC5F68" w:rsidRDefault="009C5E99" w:rsidP="009C5E99">
      <w:pPr>
        <w:numPr>
          <w:ilvl w:val="0"/>
          <w:numId w:val="22"/>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Heart-shaped pelvic inlet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narrower, more triangular</w:t>
      </w:r>
    </w:p>
    <w:p w14:paraId="4D87A517" w14:textId="77777777" w:rsidR="009C5E99" w:rsidRPr="00BC5F68" w:rsidRDefault="009C5E99" w:rsidP="009C5E99">
      <w:pPr>
        <w:numPr>
          <w:ilvl w:val="0"/>
          <w:numId w:val="22"/>
        </w:numPr>
        <w:rPr>
          <w:rFonts w:ascii="Avenir Next" w:hAnsi="Avenir Next"/>
          <w:color w:val="A02B93" w:themeColor="accent5"/>
          <w:sz w:val="20"/>
          <w:szCs w:val="20"/>
        </w:rPr>
      </w:pPr>
      <w:r w:rsidRPr="00BC5F68">
        <w:rPr>
          <w:rFonts w:ascii="Avenir Next" w:hAnsi="Avenir Next"/>
          <w:color w:val="A02B93" w:themeColor="accent5"/>
          <w:sz w:val="20"/>
          <w:szCs w:val="20"/>
        </w:rPr>
        <w:t xml:space="preserve">Deeper, narrower overall </w:t>
      </w:r>
      <w:r w:rsidRPr="00BC5F68">
        <w:rPr>
          <w:rFonts w:ascii="Arial" w:hAnsi="Arial" w:cs="Arial"/>
          <w:color w:val="A02B93" w:themeColor="accent5"/>
          <w:sz w:val="20"/>
          <w:szCs w:val="20"/>
        </w:rPr>
        <w:t>→</w:t>
      </w:r>
      <w:r w:rsidRPr="00BC5F68">
        <w:rPr>
          <w:rFonts w:ascii="Avenir Next" w:hAnsi="Avenir Next"/>
          <w:color w:val="A02B93" w:themeColor="accent5"/>
          <w:sz w:val="20"/>
          <w:szCs w:val="20"/>
        </w:rPr>
        <w:t xml:space="preserve"> reflects different biomechanical loading priorities</w:t>
      </w:r>
    </w:p>
    <w:p w14:paraId="5A0BB2C8" w14:textId="77777777" w:rsidR="00785C4F" w:rsidRDefault="00785C4F" w:rsidP="009C5E99">
      <w:pPr>
        <w:rPr>
          <w:rFonts w:ascii="Avenir Next" w:hAnsi="Avenir Next"/>
          <w:b/>
          <w:bCs/>
          <w:color w:val="000000" w:themeColor="text1"/>
          <w:sz w:val="20"/>
          <w:szCs w:val="20"/>
        </w:rPr>
      </w:pPr>
    </w:p>
    <w:p w14:paraId="7C9C01AF" w14:textId="21E509AA" w:rsidR="009C5E99" w:rsidRPr="009C5E99" w:rsidRDefault="009C5E99" w:rsidP="009C5E99">
      <w:pPr>
        <w:rPr>
          <w:rFonts w:ascii="Avenir Next" w:hAnsi="Avenir Next"/>
          <w:color w:val="000000" w:themeColor="text1"/>
          <w:sz w:val="20"/>
          <w:szCs w:val="20"/>
        </w:rPr>
      </w:pPr>
    </w:p>
    <w:p w14:paraId="120F0BF3" w14:textId="77777777" w:rsidR="008900B3" w:rsidRDefault="008900B3">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07F98D90" w14:textId="3A8F20B8" w:rsidR="009C5E99" w:rsidRPr="008900B3" w:rsidRDefault="008900B3" w:rsidP="009C5E99">
      <w:pPr>
        <w:rPr>
          <w:rFonts w:ascii="Avenir Next" w:hAnsi="Avenir Next"/>
          <w:b/>
          <w:bCs/>
          <w:color w:val="156082" w:themeColor="accent1"/>
        </w:rPr>
      </w:pPr>
      <w:r>
        <w:rPr>
          <w:rFonts w:ascii="Avenir Next" w:hAnsi="Avenir Next"/>
          <w:b/>
          <w:bCs/>
          <w:color w:val="156082" w:themeColor="accent1"/>
        </w:rPr>
        <w:lastRenderedPageBreak/>
        <w:t>7.</w:t>
      </w:r>
      <w:r w:rsidR="009C5E99" w:rsidRPr="008900B3">
        <w:rPr>
          <w:rFonts w:ascii="Avenir Next" w:hAnsi="Avenir Next"/>
          <w:b/>
          <w:bCs/>
          <w:color w:val="156082" w:themeColor="accent1"/>
        </w:rPr>
        <w:t xml:space="preserve"> "Name That Bone" — Lower Limb Riddles (Lightning Round)</w:t>
      </w:r>
    </w:p>
    <w:p w14:paraId="7BDD1BB5" w14:textId="77777777" w:rsidR="008900B3"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Identify the femur, tibia, fibula, talus, and calcaneus</w:t>
      </w:r>
    </w:p>
    <w:p w14:paraId="3B140134" w14:textId="77777777" w:rsidR="008900B3"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 Understand</w:t>
      </w:r>
    </w:p>
    <w:p w14:paraId="4D5153A6" w14:textId="77777777" w:rsidR="008900B3"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Whole Class — Rapid-Fire Whiteboard Round</w:t>
      </w:r>
    </w:p>
    <w:p w14:paraId="0BB891E0" w14:textId="676CA05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7–8 minutes</w:t>
      </w:r>
    </w:p>
    <w:p w14:paraId="3C6A66CA" w14:textId="77777777" w:rsidR="008900B3" w:rsidRDefault="008900B3" w:rsidP="009C5E99">
      <w:pPr>
        <w:rPr>
          <w:rFonts w:ascii="Avenir Next" w:hAnsi="Avenir Next"/>
          <w:b/>
          <w:bCs/>
          <w:color w:val="000000" w:themeColor="text1"/>
          <w:sz w:val="20"/>
          <w:szCs w:val="20"/>
        </w:rPr>
      </w:pPr>
    </w:p>
    <w:p w14:paraId="42C0F992" w14:textId="7458D65F"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Read riddles aloud; groups write the bone name on their whiteboard and hold it up simultaneously on your signal. </w:t>
      </w:r>
    </w:p>
    <w:p w14:paraId="7468D573" w14:textId="77777777" w:rsidR="008900B3" w:rsidRDefault="008900B3" w:rsidP="009C5E99">
      <w:pPr>
        <w:rPr>
          <w:rFonts w:ascii="Avenir Next" w:hAnsi="Avenir Next"/>
          <w:b/>
          <w:bCs/>
          <w:color w:val="000000" w:themeColor="text1"/>
          <w:sz w:val="20"/>
          <w:szCs w:val="20"/>
        </w:rPr>
      </w:pPr>
    </w:p>
    <w:p w14:paraId="00331C8D" w14:textId="58F61AA3"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Riddles:</w:t>
      </w:r>
    </w:p>
    <w:p w14:paraId="43DAFDC7" w14:textId="77777777"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Riddle 1:</w:t>
      </w:r>
      <w:r w:rsidRPr="009C5E99">
        <w:rPr>
          <w:rFonts w:ascii="Avenir Next" w:hAnsi="Avenir Next"/>
          <w:color w:val="000000" w:themeColor="text1"/>
          <w:sz w:val="20"/>
          <w:szCs w:val="20"/>
        </w:rPr>
        <w:t xml:space="preserve"> "I am the longest and heaviest bone in the body. I span the entire thigh and bear the full weight of the upper body. Superiorly I have a rounded ball-like head set on an angled neck. What am I?" </w:t>
      </w:r>
      <w:r w:rsidRPr="00016E69">
        <w:rPr>
          <w:rFonts w:ascii="Arial" w:hAnsi="Arial" w:cs="Arial"/>
          <w:color w:val="A02B93" w:themeColor="accent5"/>
          <w:sz w:val="20"/>
          <w:szCs w:val="20"/>
        </w:rPr>
        <w:t>→</w:t>
      </w:r>
      <w:r w:rsidRPr="00016E69">
        <w:rPr>
          <w:rFonts w:ascii="Avenir Next" w:hAnsi="Avenir Next"/>
          <w:color w:val="A02B93" w:themeColor="accent5"/>
          <w:sz w:val="20"/>
          <w:szCs w:val="20"/>
        </w:rPr>
        <w:t xml:space="preserve"> </w:t>
      </w:r>
      <w:r w:rsidRPr="00016E69">
        <w:rPr>
          <w:rFonts w:ascii="Avenir Next" w:hAnsi="Avenir Next"/>
          <w:b/>
          <w:bCs/>
          <w:color w:val="A02B93" w:themeColor="accent5"/>
          <w:sz w:val="20"/>
          <w:szCs w:val="20"/>
        </w:rPr>
        <w:t>Femur</w:t>
      </w:r>
    </w:p>
    <w:p w14:paraId="265DF381" w14:textId="77777777" w:rsidR="008900B3" w:rsidRDefault="008900B3" w:rsidP="009C5E99">
      <w:pPr>
        <w:rPr>
          <w:rFonts w:ascii="Avenir Next" w:hAnsi="Avenir Next"/>
          <w:i/>
          <w:iCs/>
          <w:color w:val="000000" w:themeColor="text1"/>
          <w:sz w:val="20"/>
          <w:szCs w:val="20"/>
        </w:rPr>
      </w:pPr>
    </w:p>
    <w:p w14:paraId="434689BF" w14:textId="74D18EBE"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Riddle 2:</w:t>
      </w:r>
      <w:r w:rsidRPr="009C5E99">
        <w:rPr>
          <w:rFonts w:ascii="Avenir Next" w:hAnsi="Avenir Next"/>
          <w:color w:val="000000" w:themeColor="text1"/>
          <w:sz w:val="20"/>
          <w:szCs w:val="20"/>
        </w:rPr>
        <w:t xml:space="preserve"> "I am the larger, medial bone of the lower leg. I am the primary weight-bearing bone in this region. You can feel my sharp anterior edge — my anterior margin — through the skin of your shin. What am I?" </w:t>
      </w:r>
      <w:r w:rsidRPr="00016E69">
        <w:rPr>
          <w:rFonts w:ascii="Arial" w:hAnsi="Arial" w:cs="Arial"/>
          <w:color w:val="A02B93" w:themeColor="accent5"/>
          <w:sz w:val="20"/>
          <w:szCs w:val="20"/>
        </w:rPr>
        <w:t>→</w:t>
      </w:r>
      <w:r w:rsidRPr="00016E69">
        <w:rPr>
          <w:rFonts w:ascii="Avenir Next" w:hAnsi="Avenir Next"/>
          <w:color w:val="A02B93" w:themeColor="accent5"/>
          <w:sz w:val="20"/>
          <w:szCs w:val="20"/>
        </w:rPr>
        <w:t xml:space="preserve"> </w:t>
      </w:r>
      <w:r w:rsidRPr="00016E69">
        <w:rPr>
          <w:rFonts w:ascii="Avenir Next" w:hAnsi="Avenir Next"/>
          <w:b/>
          <w:bCs/>
          <w:color w:val="A02B93" w:themeColor="accent5"/>
          <w:sz w:val="20"/>
          <w:szCs w:val="20"/>
        </w:rPr>
        <w:t>Tibia</w:t>
      </w:r>
    </w:p>
    <w:p w14:paraId="037027BE" w14:textId="77777777" w:rsidR="008900B3" w:rsidRDefault="008900B3" w:rsidP="009C5E99">
      <w:pPr>
        <w:rPr>
          <w:rFonts w:ascii="Avenir Next" w:hAnsi="Avenir Next"/>
          <w:i/>
          <w:iCs/>
          <w:color w:val="000000" w:themeColor="text1"/>
          <w:sz w:val="20"/>
          <w:szCs w:val="20"/>
        </w:rPr>
      </w:pPr>
    </w:p>
    <w:p w14:paraId="041F2D12" w14:textId="7D5365AA"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Riddle 3:</w:t>
      </w:r>
      <w:r w:rsidRPr="009C5E99">
        <w:rPr>
          <w:rFonts w:ascii="Avenir Next" w:hAnsi="Avenir Next"/>
          <w:color w:val="000000" w:themeColor="text1"/>
          <w:sz w:val="20"/>
          <w:szCs w:val="20"/>
        </w:rPr>
        <w:t xml:space="preserve"> "I am the slender lateral bone of the lower leg. I bear very little weight on my own. My main roles are providing a surface for muscle attachment and forming the lateral wall of the ankle joint. What am I?" </w:t>
      </w:r>
      <w:r w:rsidRPr="00016E69">
        <w:rPr>
          <w:rFonts w:ascii="Arial" w:hAnsi="Arial" w:cs="Arial"/>
          <w:color w:val="A02B93" w:themeColor="accent5"/>
          <w:sz w:val="20"/>
          <w:szCs w:val="20"/>
        </w:rPr>
        <w:t>→</w:t>
      </w:r>
      <w:r w:rsidRPr="00016E69">
        <w:rPr>
          <w:rFonts w:ascii="Avenir Next" w:hAnsi="Avenir Next"/>
          <w:color w:val="A02B93" w:themeColor="accent5"/>
          <w:sz w:val="20"/>
          <w:szCs w:val="20"/>
        </w:rPr>
        <w:t xml:space="preserve"> </w:t>
      </w:r>
      <w:r w:rsidRPr="00016E69">
        <w:rPr>
          <w:rFonts w:ascii="Avenir Next" w:hAnsi="Avenir Next"/>
          <w:b/>
          <w:bCs/>
          <w:color w:val="A02B93" w:themeColor="accent5"/>
          <w:sz w:val="20"/>
          <w:szCs w:val="20"/>
        </w:rPr>
        <w:t>Fibula</w:t>
      </w:r>
    </w:p>
    <w:p w14:paraId="2E541CBA" w14:textId="77777777" w:rsidR="008900B3" w:rsidRDefault="008900B3" w:rsidP="009C5E99">
      <w:pPr>
        <w:rPr>
          <w:rFonts w:ascii="Avenir Next" w:hAnsi="Avenir Next"/>
          <w:i/>
          <w:iCs/>
          <w:color w:val="000000" w:themeColor="text1"/>
          <w:sz w:val="20"/>
          <w:szCs w:val="20"/>
        </w:rPr>
      </w:pPr>
    </w:p>
    <w:p w14:paraId="5CEC3A2B" w14:textId="61F1053C" w:rsidR="008900B3" w:rsidRPr="00016E69" w:rsidRDefault="009C5E99" w:rsidP="009C5E99">
      <w:pPr>
        <w:rPr>
          <w:rFonts w:ascii="Avenir Next" w:hAnsi="Avenir Next"/>
          <w:color w:val="A02B93" w:themeColor="accent5"/>
          <w:sz w:val="20"/>
          <w:szCs w:val="20"/>
        </w:rPr>
      </w:pPr>
      <w:r w:rsidRPr="009C5E99">
        <w:rPr>
          <w:rFonts w:ascii="Avenir Next" w:hAnsi="Avenir Next"/>
          <w:i/>
          <w:iCs/>
          <w:color w:val="000000" w:themeColor="text1"/>
          <w:sz w:val="20"/>
          <w:szCs w:val="20"/>
        </w:rPr>
        <w:t>Riddle 4:</w:t>
      </w:r>
      <w:r w:rsidRPr="009C5E99">
        <w:rPr>
          <w:rFonts w:ascii="Avenir Next" w:hAnsi="Avenir Next"/>
          <w:color w:val="000000" w:themeColor="text1"/>
          <w:sz w:val="20"/>
          <w:szCs w:val="20"/>
        </w:rPr>
        <w:t xml:space="preserve"> "I am a tarsal bone that sits on top of the heel. I receive the full weight of the body from the tibia above me, and I transfer it to the bones in front of me. I am part of the ankle joint itself. What am I?" </w:t>
      </w:r>
      <w:r w:rsidRPr="00016E69">
        <w:rPr>
          <w:rFonts w:ascii="Arial" w:hAnsi="Arial" w:cs="Arial"/>
          <w:color w:val="A02B93" w:themeColor="accent5"/>
          <w:sz w:val="20"/>
          <w:szCs w:val="20"/>
        </w:rPr>
        <w:t>→</w:t>
      </w:r>
      <w:r w:rsidRPr="00016E69">
        <w:rPr>
          <w:rFonts w:ascii="Avenir Next" w:hAnsi="Avenir Next"/>
          <w:color w:val="A02B93" w:themeColor="accent5"/>
          <w:sz w:val="20"/>
          <w:szCs w:val="20"/>
        </w:rPr>
        <w:t xml:space="preserve"> </w:t>
      </w:r>
    </w:p>
    <w:p w14:paraId="3B10C65C" w14:textId="6BDEC9AF" w:rsidR="009C5E99" w:rsidRPr="00016E69" w:rsidRDefault="009C5E99" w:rsidP="009C5E99">
      <w:pPr>
        <w:rPr>
          <w:rFonts w:ascii="Avenir Next" w:hAnsi="Avenir Next"/>
          <w:color w:val="A02B93" w:themeColor="accent5"/>
          <w:sz w:val="20"/>
          <w:szCs w:val="20"/>
        </w:rPr>
      </w:pPr>
      <w:r w:rsidRPr="00016E69">
        <w:rPr>
          <w:rFonts w:ascii="Avenir Next" w:hAnsi="Avenir Next"/>
          <w:b/>
          <w:bCs/>
          <w:color w:val="A02B93" w:themeColor="accent5"/>
          <w:sz w:val="20"/>
          <w:szCs w:val="20"/>
        </w:rPr>
        <w:t>Talus</w:t>
      </w:r>
    </w:p>
    <w:p w14:paraId="1A818704" w14:textId="77777777" w:rsidR="002D67E6" w:rsidRDefault="002D67E6" w:rsidP="009C5E99">
      <w:pPr>
        <w:rPr>
          <w:rFonts w:ascii="Avenir Next" w:hAnsi="Avenir Next"/>
          <w:i/>
          <w:iCs/>
          <w:color w:val="000000" w:themeColor="text1"/>
          <w:sz w:val="20"/>
          <w:szCs w:val="20"/>
        </w:rPr>
      </w:pPr>
    </w:p>
    <w:p w14:paraId="0D968174" w14:textId="2A04F040" w:rsidR="009C5E99" w:rsidRPr="009C5E99" w:rsidRDefault="009C5E99" w:rsidP="009C5E99">
      <w:pPr>
        <w:rPr>
          <w:rFonts w:ascii="Avenir Next" w:hAnsi="Avenir Next"/>
          <w:color w:val="000000" w:themeColor="text1"/>
          <w:sz w:val="20"/>
          <w:szCs w:val="20"/>
        </w:rPr>
      </w:pPr>
      <w:r w:rsidRPr="009C5E99">
        <w:rPr>
          <w:rFonts w:ascii="Avenir Next" w:hAnsi="Avenir Next"/>
          <w:i/>
          <w:iCs/>
          <w:color w:val="000000" w:themeColor="text1"/>
          <w:sz w:val="20"/>
          <w:szCs w:val="20"/>
        </w:rPr>
        <w:t>Riddle 5:</w:t>
      </w:r>
      <w:r w:rsidRPr="009C5E99">
        <w:rPr>
          <w:rFonts w:ascii="Avenir Next" w:hAnsi="Avenir Next"/>
          <w:color w:val="000000" w:themeColor="text1"/>
          <w:sz w:val="20"/>
          <w:szCs w:val="20"/>
        </w:rPr>
        <w:t xml:space="preserve"> "I am the largest tarsal bone. You know me by the prominent bump I form on the back of the foot. When people talk about their 'heel bone,' they mean me. What am I?" </w:t>
      </w:r>
      <w:r w:rsidRPr="00016E69">
        <w:rPr>
          <w:rFonts w:ascii="Arial" w:hAnsi="Arial" w:cs="Arial"/>
          <w:color w:val="A02B93" w:themeColor="accent5"/>
          <w:sz w:val="20"/>
          <w:szCs w:val="20"/>
        </w:rPr>
        <w:t>→</w:t>
      </w:r>
      <w:r w:rsidRPr="00016E69">
        <w:rPr>
          <w:rFonts w:ascii="Avenir Next" w:hAnsi="Avenir Next"/>
          <w:color w:val="A02B93" w:themeColor="accent5"/>
          <w:sz w:val="20"/>
          <w:szCs w:val="20"/>
        </w:rPr>
        <w:t xml:space="preserve"> </w:t>
      </w:r>
      <w:r w:rsidRPr="00016E69">
        <w:rPr>
          <w:rFonts w:ascii="Avenir Next" w:hAnsi="Avenir Next"/>
          <w:b/>
          <w:bCs/>
          <w:color w:val="A02B93" w:themeColor="accent5"/>
          <w:sz w:val="20"/>
          <w:szCs w:val="20"/>
        </w:rPr>
        <w:t>Calcaneus</w:t>
      </w:r>
    </w:p>
    <w:p w14:paraId="14FB10FC" w14:textId="77777777" w:rsidR="002D67E6" w:rsidRDefault="002D67E6" w:rsidP="009C5E99">
      <w:pPr>
        <w:rPr>
          <w:rFonts w:ascii="Avenir Next" w:hAnsi="Avenir Next"/>
          <w:b/>
          <w:bCs/>
          <w:color w:val="000000" w:themeColor="text1"/>
          <w:sz w:val="20"/>
          <w:szCs w:val="20"/>
        </w:rPr>
      </w:pPr>
    </w:p>
    <w:p w14:paraId="61F1044C" w14:textId="76256E08"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Instructor Key Notes:</w:t>
      </w:r>
    </w:p>
    <w:p w14:paraId="763ECA8C" w14:textId="77777777" w:rsidR="009C5E99" w:rsidRPr="00016E69" w:rsidRDefault="009C5E99" w:rsidP="009C5E99">
      <w:pPr>
        <w:numPr>
          <w:ilvl w:val="0"/>
          <w:numId w:val="23"/>
        </w:numPr>
        <w:rPr>
          <w:rFonts w:ascii="Avenir Next" w:hAnsi="Avenir Next"/>
          <w:color w:val="A02B93" w:themeColor="accent5"/>
          <w:sz w:val="20"/>
          <w:szCs w:val="20"/>
        </w:rPr>
      </w:pPr>
      <w:r w:rsidRPr="00016E69">
        <w:rPr>
          <w:rFonts w:ascii="Avenir Next" w:hAnsi="Avenir Next"/>
          <w:color w:val="A02B93" w:themeColor="accent5"/>
          <w:sz w:val="20"/>
          <w:szCs w:val="20"/>
        </w:rPr>
        <w:t>Femur: Head + neck set at an angle = allows the femoral heads to articulate at the acetabula while the knees stay closer together under the body's center of gravity</w:t>
      </w:r>
    </w:p>
    <w:p w14:paraId="61ED4F20" w14:textId="77777777" w:rsidR="009C5E99" w:rsidRPr="00016E69" w:rsidRDefault="009C5E99" w:rsidP="009C5E99">
      <w:pPr>
        <w:numPr>
          <w:ilvl w:val="0"/>
          <w:numId w:val="23"/>
        </w:numPr>
        <w:rPr>
          <w:rFonts w:ascii="Avenir Next" w:hAnsi="Avenir Next"/>
          <w:color w:val="A02B93" w:themeColor="accent5"/>
          <w:sz w:val="20"/>
          <w:szCs w:val="20"/>
        </w:rPr>
      </w:pPr>
      <w:r w:rsidRPr="00016E69">
        <w:rPr>
          <w:rFonts w:ascii="Avenir Next" w:hAnsi="Avenir Next"/>
          <w:color w:val="A02B93" w:themeColor="accent5"/>
          <w:sz w:val="20"/>
          <w:szCs w:val="20"/>
        </w:rPr>
        <w:t>Tibia: Weight-bearing partner; medial malleolus is a notable distal projection forming the medial ankle bump</w:t>
      </w:r>
    </w:p>
    <w:p w14:paraId="6801589D" w14:textId="77777777" w:rsidR="009C5E99" w:rsidRPr="00016E69" w:rsidRDefault="009C5E99" w:rsidP="009C5E99">
      <w:pPr>
        <w:numPr>
          <w:ilvl w:val="0"/>
          <w:numId w:val="23"/>
        </w:numPr>
        <w:rPr>
          <w:rFonts w:ascii="Avenir Next" w:hAnsi="Avenir Next"/>
          <w:color w:val="A02B93" w:themeColor="accent5"/>
          <w:sz w:val="20"/>
          <w:szCs w:val="20"/>
        </w:rPr>
      </w:pPr>
      <w:r w:rsidRPr="00016E69">
        <w:rPr>
          <w:rFonts w:ascii="Avenir Next" w:hAnsi="Avenir Next"/>
          <w:color w:val="A02B93" w:themeColor="accent5"/>
          <w:sz w:val="20"/>
          <w:szCs w:val="20"/>
        </w:rPr>
        <w:t>Fibula: Non-weight-bearing; lateral malleolus = the outer ankle bump; head is proximal</w:t>
      </w:r>
    </w:p>
    <w:p w14:paraId="16B15EA6" w14:textId="77777777" w:rsidR="009C5E99" w:rsidRPr="00016E69" w:rsidRDefault="009C5E99" w:rsidP="009C5E99">
      <w:pPr>
        <w:numPr>
          <w:ilvl w:val="0"/>
          <w:numId w:val="23"/>
        </w:numPr>
        <w:rPr>
          <w:rFonts w:ascii="Avenir Next" w:hAnsi="Avenir Next"/>
          <w:color w:val="A02B93" w:themeColor="accent5"/>
          <w:sz w:val="20"/>
          <w:szCs w:val="20"/>
        </w:rPr>
      </w:pPr>
      <w:r w:rsidRPr="00016E69">
        <w:rPr>
          <w:rFonts w:ascii="Avenir Next" w:hAnsi="Avenir Next"/>
          <w:color w:val="A02B93" w:themeColor="accent5"/>
          <w:sz w:val="20"/>
          <w:szCs w:val="20"/>
        </w:rPr>
        <w:t>Talus: The "transition" bone — receives weight from above, distributes it forward; sits atop the calcaneus</w:t>
      </w:r>
    </w:p>
    <w:p w14:paraId="2D88B117" w14:textId="77777777" w:rsidR="009C5E99" w:rsidRPr="00016E69" w:rsidRDefault="009C5E99" w:rsidP="009C5E99">
      <w:pPr>
        <w:numPr>
          <w:ilvl w:val="0"/>
          <w:numId w:val="23"/>
        </w:numPr>
        <w:rPr>
          <w:rFonts w:ascii="Avenir Next" w:hAnsi="Avenir Next"/>
          <w:color w:val="A02B93" w:themeColor="accent5"/>
          <w:sz w:val="20"/>
          <w:szCs w:val="20"/>
        </w:rPr>
      </w:pPr>
      <w:r w:rsidRPr="00016E69">
        <w:rPr>
          <w:rFonts w:ascii="Avenir Next" w:hAnsi="Avenir Next"/>
          <w:color w:val="A02B93" w:themeColor="accent5"/>
          <w:sz w:val="20"/>
          <w:szCs w:val="20"/>
        </w:rPr>
        <w:t>Calcaneus: Largest tarsal; the Achilles tendon attaches here (calcaneal tendon)</w:t>
      </w:r>
    </w:p>
    <w:p w14:paraId="6FFE8E54" w14:textId="7EC7528F" w:rsidR="009C5E99" w:rsidRPr="009C5E99" w:rsidRDefault="009C5E99" w:rsidP="009C5E99">
      <w:pPr>
        <w:rPr>
          <w:rFonts w:ascii="Avenir Next" w:hAnsi="Avenir Next"/>
          <w:color w:val="000000" w:themeColor="text1"/>
          <w:sz w:val="20"/>
          <w:szCs w:val="20"/>
        </w:rPr>
      </w:pPr>
    </w:p>
    <w:p w14:paraId="719071BF" w14:textId="77777777" w:rsidR="002D67E6" w:rsidRDefault="002D67E6">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13A71797" w14:textId="3E383D24" w:rsidR="009C5E99" w:rsidRPr="002D67E6" w:rsidRDefault="002D67E6" w:rsidP="009C5E99">
      <w:pPr>
        <w:rPr>
          <w:rFonts w:ascii="Avenir Next" w:hAnsi="Avenir Next"/>
          <w:b/>
          <w:bCs/>
          <w:color w:val="156082" w:themeColor="accent1"/>
        </w:rPr>
      </w:pPr>
      <w:r>
        <w:rPr>
          <w:rFonts w:ascii="Avenir Next" w:hAnsi="Avenir Next"/>
          <w:b/>
          <w:bCs/>
          <w:color w:val="156082" w:themeColor="accent1"/>
        </w:rPr>
        <w:lastRenderedPageBreak/>
        <w:t>8.</w:t>
      </w:r>
      <w:r w:rsidR="009C5E99" w:rsidRPr="002D67E6">
        <w:rPr>
          <w:rFonts w:ascii="Avenir Next" w:hAnsi="Avenir Next"/>
          <w:b/>
          <w:bCs/>
          <w:color w:val="156082" w:themeColor="accent1"/>
        </w:rPr>
        <w:t xml:space="preserve"> </w:t>
      </w:r>
      <w:r w:rsidR="009F0D37">
        <w:rPr>
          <w:rFonts w:ascii="Avenir Next" w:hAnsi="Avenir Next"/>
          <w:b/>
          <w:bCs/>
          <w:color w:val="156082" w:themeColor="accent1"/>
        </w:rPr>
        <w:t>Structure</w:t>
      </w:r>
      <w:r w:rsidR="009C5E99" w:rsidRPr="002D67E6">
        <w:rPr>
          <w:rFonts w:ascii="Avenir Next" w:hAnsi="Avenir Next"/>
          <w:b/>
          <w:bCs/>
          <w:color w:val="156082" w:themeColor="accent1"/>
        </w:rPr>
        <w:t xml:space="preserve"> Detective — Lower Limb Structure Riddles</w:t>
      </w:r>
    </w:p>
    <w:p w14:paraId="1031E29F" w14:textId="77777777" w:rsidR="002D67E6"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Identify specific structures on the femur, tibia, and fibula</w:t>
      </w:r>
    </w:p>
    <w:p w14:paraId="072267C3" w14:textId="77777777" w:rsidR="002D67E6"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Remember, Understand, Analyze</w:t>
      </w:r>
    </w:p>
    <w:p w14:paraId="67FC2057" w14:textId="77777777" w:rsidR="002D67E6"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Individual Written Response </w:t>
      </w:r>
      <w:r w:rsidRPr="009C5E99">
        <w:rPr>
          <w:rFonts w:ascii="Arial" w:hAnsi="Arial" w:cs="Arial"/>
          <w:color w:val="000000" w:themeColor="text1"/>
          <w:sz w:val="20"/>
          <w:szCs w:val="20"/>
        </w:rPr>
        <w:t>→</w:t>
      </w:r>
      <w:r w:rsidRPr="009C5E99">
        <w:rPr>
          <w:rFonts w:ascii="Avenir Next" w:hAnsi="Avenir Next"/>
          <w:color w:val="000000" w:themeColor="text1"/>
          <w:sz w:val="20"/>
          <w:szCs w:val="20"/>
        </w:rPr>
        <w:t xml:space="preserve"> Pair Check</w:t>
      </w:r>
    </w:p>
    <w:p w14:paraId="0C40C510" w14:textId="0A9A996A"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8–10 minutes</w:t>
      </w:r>
    </w:p>
    <w:p w14:paraId="79839C41" w14:textId="77777777" w:rsidR="002D67E6" w:rsidRDefault="002D67E6" w:rsidP="009C5E99">
      <w:pPr>
        <w:rPr>
          <w:rFonts w:ascii="Avenir Next" w:hAnsi="Avenir Next"/>
          <w:b/>
          <w:bCs/>
          <w:color w:val="000000" w:themeColor="text1"/>
          <w:sz w:val="20"/>
          <w:szCs w:val="20"/>
        </w:rPr>
      </w:pPr>
    </w:p>
    <w:p w14:paraId="2BD4BC0C" w14:textId="4114B403"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Students work individually to identify the </w:t>
      </w:r>
      <w:r w:rsidR="00E67DA3">
        <w:rPr>
          <w:rFonts w:ascii="Avenir Next" w:hAnsi="Avenir Next"/>
          <w:color w:val="000000" w:themeColor="text1"/>
          <w:sz w:val="20"/>
          <w:szCs w:val="20"/>
        </w:rPr>
        <w:t xml:space="preserve">structure </w:t>
      </w:r>
      <w:r w:rsidRPr="009C5E99">
        <w:rPr>
          <w:rFonts w:ascii="Avenir Next" w:hAnsi="Avenir Next"/>
          <w:color w:val="000000" w:themeColor="text1"/>
          <w:sz w:val="20"/>
          <w:szCs w:val="20"/>
        </w:rPr>
        <w:t xml:space="preserve">and the bone it belongs to. Then they compare answers with a partner. </w:t>
      </w:r>
    </w:p>
    <w:p w14:paraId="4AC7542F" w14:textId="77777777" w:rsidR="002D67E6" w:rsidRDefault="002D67E6" w:rsidP="009C5E99">
      <w:pPr>
        <w:rPr>
          <w:rFonts w:ascii="Avenir Next" w:hAnsi="Avenir Next"/>
          <w:b/>
          <w:bCs/>
          <w:color w:val="000000" w:themeColor="text1"/>
          <w:sz w:val="20"/>
          <w:szCs w:val="20"/>
        </w:rPr>
      </w:pPr>
    </w:p>
    <w:p w14:paraId="1B3EEBE8" w14:textId="490E75BB"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Riddles:</w:t>
      </w:r>
    </w:p>
    <w:p w14:paraId="57ECEB10"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a large, rounded projection on the proximal femur, lateral to the neck. I am the attachment point for several powerful hip abductor muscles, including the gluteus medius."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Greater trochanter (femur)</w:t>
      </w:r>
    </w:p>
    <w:p w14:paraId="37029F1A"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a smaller, knob-like projection located inferior and medial to my larger cousin on the proximal femur. The iliopsoas muscle — the primary hip flexor — attaches to me."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Lesser trochanter (femur)</w:t>
      </w:r>
    </w:p>
    <w:p w14:paraId="7A9E7D90" w14:textId="1D343BC8"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"I am a deep, central notch on the posterior distal femur, nestled between two large</w:t>
      </w:r>
      <w:r w:rsidR="00870D62">
        <w:rPr>
          <w:rFonts w:ascii="Avenir Next" w:hAnsi="Avenir Next"/>
          <w:color w:val="000000" w:themeColor="text1"/>
          <w:sz w:val="20"/>
          <w:szCs w:val="20"/>
        </w:rPr>
        <w:t>,</w:t>
      </w:r>
      <w:r w:rsidRPr="009C5E99">
        <w:rPr>
          <w:rFonts w:ascii="Avenir Next" w:hAnsi="Avenir Next"/>
          <w:color w:val="000000" w:themeColor="text1"/>
          <w:sz w:val="20"/>
          <w:szCs w:val="20"/>
        </w:rPr>
        <w:t xml:space="preserve"> rounded knuckles. I house the cruciate ligaments of the knee."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Intercondylar fossa (femur)</w:t>
      </w:r>
    </w:p>
    <w:p w14:paraId="2D43E457"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the smooth, central surface on the anterior distal femur. The patella glides over me during flexion and extension of the knee."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Patellar surface (femur)</w:t>
      </w:r>
    </w:p>
    <w:p w14:paraId="209BAE28"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a roughened oval bump on the anterior proximal tibia. The patellar ligament (which connects to the quadriceps) attaches to me, making me the endpoint of the quadriceps mechanism."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Tibial tuberosity (tibia)</w:t>
      </w:r>
    </w:p>
    <w:p w14:paraId="0F74F220" w14:textId="59A55C33"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"I am the bony projection on the distal tibia that forms the inner bump of your ankle.</w:t>
      </w:r>
      <w:r w:rsidR="00BE1D77">
        <w:rPr>
          <w:rFonts w:ascii="Avenir Next" w:hAnsi="Avenir Next"/>
          <w:color w:val="000000" w:themeColor="text1"/>
          <w:sz w:val="20"/>
          <w:szCs w:val="20"/>
        </w:rPr>
        <w:t>”</w:t>
      </w:r>
      <w:r w:rsidRPr="009C5E99">
        <w:rPr>
          <w:rFonts w:ascii="Avenir Next" w:hAnsi="Avenir Next"/>
          <w:color w:val="000000" w:themeColor="text1"/>
          <w:sz w:val="20"/>
          <w:szCs w:val="20"/>
        </w:rPr>
        <w:t xml:space="preserve">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Medial malleolus (tibia)</w:t>
      </w:r>
    </w:p>
    <w:p w14:paraId="147974F1"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the bony projection at the distal lateral fibula. I form the outer ankle bump. If you sprain your ankle by rolling it outward, the ligaments attaching to me are often damaged."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Lateral malleolus (fibula)</w:t>
      </w:r>
    </w:p>
    <w:p w14:paraId="128807B0" w14:textId="77777777" w:rsidR="009C5E99" w:rsidRPr="009C5E99" w:rsidRDefault="009C5E99" w:rsidP="009C5E99">
      <w:pPr>
        <w:numPr>
          <w:ilvl w:val="0"/>
          <w:numId w:val="24"/>
        </w:numPr>
        <w:rPr>
          <w:rFonts w:ascii="Avenir Next" w:hAnsi="Avenir Next"/>
          <w:color w:val="000000" w:themeColor="text1"/>
          <w:sz w:val="20"/>
          <w:szCs w:val="20"/>
        </w:rPr>
      </w:pPr>
      <w:r w:rsidRPr="009C5E99">
        <w:rPr>
          <w:rFonts w:ascii="Avenir Next" w:hAnsi="Avenir Next"/>
          <w:color w:val="000000" w:themeColor="text1"/>
          <w:sz w:val="20"/>
          <w:szCs w:val="20"/>
        </w:rPr>
        <w:t xml:space="preserve">"I am located at the proximal fibula. I am not part of the knee joint itself, but I sit just inferior and lateral to the lateral condyle of the tibia." </w:t>
      </w:r>
      <w:r w:rsidRPr="00E67DA3">
        <w:rPr>
          <w:rFonts w:ascii="Arial" w:hAnsi="Arial" w:cs="Arial"/>
          <w:color w:val="A02B93" w:themeColor="accent5"/>
          <w:sz w:val="20"/>
          <w:szCs w:val="20"/>
        </w:rPr>
        <w:t>→</w:t>
      </w:r>
      <w:r w:rsidRPr="00E67DA3">
        <w:rPr>
          <w:rFonts w:ascii="Avenir Next" w:hAnsi="Avenir Next"/>
          <w:color w:val="A02B93" w:themeColor="accent5"/>
          <w:sz w:val="20"/>
          <w:szCs w:val="20"/>
        </w:rPr>
        <w:t xml:space="preserve"> </w:t>
      </w:r>
      <w:r w:rsidRPr="00E67DA3">
        <w:rPr>
          <w:rFonts w:ascii="Avenir Next" w:hAnsi="Avenir Next"/>
          <w:b/>
          <w:bCs/>
          <w:color w:val="A02B93" w:themeColor="accent5"/>
          <w:sz w:val="20"/>
          <w:szCs w:val="20"/>
        </w:rPr>
        <w:t>Head (of fibula)</w:t>
      </w:r>
    </w:p>
    <w:p w14:paraId="78301924" w14:textId="76FB72E8" w:rsidR="009C5E99" w:rsidRPr="009C5E99" w:rsidRDefault="009C5E99" w:rsidP="009C5E99">
      <w:pPr>
        <w:rPr>
          <w:rFonts w:ascii="Avenir Next" w:hAnsi="Avenir Next"/>
          <w:color w:val="000000" w:themeColor="text1"/>
          <w:sz w:val="20"/>
          <w:szCs w:val="20"/>
        </w:rPr>
      </w:pPr>
    </w:p>
    <w:p w14:paraId="2B344A51" w14:textId="77777777" w:rsidR="003F69FB" w:rsidRDefault="003F69F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68417F39" w14:textId="5BC80264" w:rsidR="009C5E99" w:rsidRPr="003F69FB" w:rsidRDefault="003F69FB" w:rsidP="009C5E99">
      <w:pPr>
        <w:rPr>
          <w:rFonts w:ascii="Avenir Next" w:hAnsi="Avenir Next"/>
          <w:b/>
          <w:bCs/>
          <w:color w:val="156082" w:themeColor="accent1"/>
        </w:rPr>
      </w:pPr>
      <w:r>
        <w:rPr>
          <w:rFonts w:ascii="Avenir Next" w:hAnsi="Avenir Next"/>
          <w:b/>
          <w:bCs/>
          <w:color w:val="156082" w:themeColor="accent1"/>
        </w:rPr>
        <w:lastRenderedPageBreak/>
        <w:t>9.</w:t>
      </w:r>
      <w:r w:rsidR="009C5E99" w:rsidRPr="003F69FB">
        <w:rPr>
          <w:rFonts w:ascii="Avenir Next" w:hAnsi="Avenir Next"/>
          <w:b/>
          <w:bCs/>
          <w:color w:val="156082" w:themeColor="accent1"/>
        </w:rPr>
        <w:t xml:space="preserve"> Synthesis — "What Connects Us?" Clinical Integration</w:t>
      </w:r>
    </w:p>
    <w:p w14:paraId="26D9AC33" w14:textId="77777777" w:rsidR="003F69FB"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Learning Objective:</w:t>
      </w:r>
      <w:r w:rsidRPr="009C5E99">
        <w:rPr>
          <w:rFonts w:ascii="Avenir Next" w:hAnsi="Avenir Next"/>
          <w:color w:val="000000" w:themeColor="text1"/>
          <w:sz w:val="20"/>
          <w:szCs w:val="20"/>
        </w:rPr>
        <w:t xml:space="preserve"> All objectives — integration and application</w:t>
      </w:r>
    </w:p>
    <w:p w14:paraId="6DD3526D" w14:textId="77777777" w:rsidR="003F69FB"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Bloom's Level:</w:t>
      </w:r>
      <w:r w:rsidRPr="009C5E99">
        <w:rPr>
          <w:rFonts w:ascii="Avenir Next" w:hAnsi="Avenir Next"/>
          <w:color w:val="000000" w:themeColor="text1"/>
          <w:sz w:val="20"/>
          <w:szCs w:val="20"/>
        </w:rPr>
        <w:t xml:space="preserve"> Apply, Evaluate</w:t>
      </w:r>
    </w:p>
    <w:p w14:paraId="1554E3EF" w14:textId="77777777" w:rsidR="003F69FB"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Format:</w:t>
      </w:r>
      <w:r w:rsidRPr="009C5E99">
        <w:rPr>
          <w:rFonts w:ascii="Avenir Next" w:hAnsi="Avenir Next"/>
          <w:color w:val="000000" w:themeColor="text1"/>
          <w:sz w:val="20"/>
          <w:szCs w:val="20"/>
        </w:rPr>
        <w:t xml:space="preserve"> Small Groups (4–6 students) </w:t>
      </w:r>
      <w:r w:rsidRPr="009C5E99">
        <w:rPr>
          <w:rFonts w:ascii="Arial" w:hAnsi="Arial" w:cs="Arial"/>
          <w:color w:val="000000" w:themeColor="text1"/>
          <w:sz w:val="20"/>
          <w:szCs w:val="20"/>
        </w:rPr>
        <w:t>→</w:t>
      </w:r>
      <w:r w:rsidRPr="009C5E99">
        <w:rPr>
          <w:rFonts w:ascii="Avenir Next" w:hAnsi="Avenir Next"/>
          <w:color w:val="000000" w:themeColor="text1"/>
          <w:sz w:val="20"/>
          <w:szCs w:val="20"/>
        </w:rPr>
        <w:t xml:space="preserve"> Whole Class Share</w:t>
      </w:r>
    </w:p>
    <w:p w14:paraId="33BAA55E" w14:textId="379CCC42"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Duration:</w:t>
      </w:r>
      <w:r w:rsidRPr="009C5E99">
        <w:rPr>
          <w:rFonts w:ascii="Avenir Next" w:hAnsi="Avenir Next"/>
          <w:color w:val="000000" w:themeColor="text1"/>
          <w:sz w:val="20"/>
          <w:szCs w:val="20"/>
        </w:rPr>
        <w:t xml:space="preserve"> 10–12 minutes</w:t>
      </w:r>
    </w:p>
    <w:p w14:paraId="7953B635" w14:textId="77777777" w:rsidR="003F69FB" w:rsidRDefault="003F69FB" w:rsidP="009C5E99">
      <w:pPr>
        <w:rPr>
          <w:rFonts w:ascii="Avenir Next" w:hAnsi="Avenir Next"/>
          <w:b/>
          <w:bCs/>
          <w:color w:val="000000" w:themeColor="text1"/>
          <w:sz w:val="20"/>
          <w:szCs w:val="20"/>
        </w:rPr>
      </w:pPr>
    </w:p>
    <w:p w14:paraId="1A66E410" w14:textId="35D2DEBC"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Description:</w:t>
      </w:r>
      <w:r w:rsidRPr="009C5E99">
        <w:rPr>
          <w:rFonts w:ascii="Avenir Next" w:hAnsi="Avenir Next"/>
          <w:color w:val="000000" w:themeColor="text1"/>
          <w:sz w:val="20"/>
          <w:szCs w:val="20"/>
        </w:rPr>
        <w:t xml:space="preserve"> Groups receive one clinical scenario. Their task is to identify which specific bone and bony </w:t>
      </w:r>
      <w:r w:rsidR="00E67DA3">
        <w:rPr>
          <w:rFonts w:ascii="Avenir Next" w:hAnsi="Avenir Next"/>
          <w:color w:val="000000" w:themeColor="text1"/>
          <w:sz w:val="20"/>
          <w:szCs w:val="20"/>
        </w:rPr>
        <w:t>structure(s)</w:t>
      </w:r>
      <w:r w:rsidRPr="009C5E99">
        <w:rPr>
          <w:rFonts w:ascii="Avenir Next" w:hAnsi="Avenir Next"/>
          <w:color w:val="000000" w:themeColor="text1"/>
          <w:sz w:val="20"/>
          <w:szCs w:val="20"/>
        </w:rPr>
        <w:t xml:space="preserve"> are most relevant, explain why anatomically, and predict what functional problem might result. Each group shares </w:t>
      </w:r>
      <w:proofErr w:type="gramStart"/>
      <w:r w:rsidRPr="009C5E99">
        <w:rPr>
          <w:rFonts w:ascii="Avenir Next" w:hAnsi="Avenir Next"/>
          <w:color w:val="000000" w:themeColor="text1"/>
          <w:sz w:val="20"/>
          <w:szCs w:val="20"/>
        </w:rPr>
        <w:t>a brief summary</w:t>
      </w:r>
      <w:proofErr w:type="gramEnd"/>
      <w:r w:rsidRPr="009C5E99">
        <w:rPr>
          <w:rFonts w:ascii="Avenir Next" w:hAnsi="Avenir Next"/>
          <w:color w:val="000000" w:themeColor="text1"/>
          <w:sz w:val="20"/>
          <w:szCs w:val="20"/>
        </w:rPr>
        <w:t xml:space="preserve"> (1 minute) with the class.</w:t>
      </w:r>
    </w:p>
    <w:p w14:paraId="67AECC37" w14:textId="77777777" w:rsidR="003F69FB" w:rsidRDefault="003F69FB" w:rsidP="009C5E99">
      <w:pPr>
        <w:rPr>
          <w:rFonts w:ascii="Avenir Next" w:hAnsi="Avenir Next"/>
          <w:b/>
          <w:bCs/>
          <w:color w:val="000000" w:themeColor="text1"/>
          <w:sz w:val="20"/>
          <w:szCs w:val="20"/>
        </w:rPr>
      </w:pPr>
    </w:p>
    <w:p w14:paraId="7847F647" w14:textId="3E5356CA"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Scenario Cards:</w:t>
      </w:r>
    </w:p>
    <w:p w14:paraId="7BBFF208" w14:textId="3E782325"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Group 1:</w:t>
      </w:r>
      <w:r w:rsidRPr="009C5E99">
        <w:rPr>
          <w:rFonts w:ascii="Avenir Next" w:hAnsi="Avenir Next"/>
          <w:color w:val="000000" w:themeColor="text1"/>
          <w:sz w:val="20"/>
          <w:szCs w:val="20"/>
        </w:rPr>
        <w:t xml:space="preserve"> "A 78-year-old patient fell on an outstretched hand and now has severe pain in the shoulder region. X-ray shows a fracture just below the rounded head of the proximal humerus. What structure specifically is likely fractured? Why is this region mechanically vulnerable in older patients?" </w:t>
      </w:r>
      <w:r w:rsidRPr="00BC31BD">
        <w:rPr>
          <w:rFonts w:ascii="Arial" w:hAnsi="Arial" w:cs="Arial"/>
          <w:color w:val="A02B93" w:themeColor="accent5"/>
          <w:sz w:val="20"/>
          <w:szCs w:val="20"/>
        </w:rPr>
        <w:t>→</w:t>
      </w:r>
      <w:r w:rsidRPr="00BC31BD">
        <w:rPr>
          <w:rFonts w:ascii="Avenir Next" w:hAnsi="Avenir Next"/>
          <w:color w:val="A02B93" w:themeColor="accent5"/>
          <w:sz w:val="20"/>
          <w:szCs w:val="20"/>
        </w:rPr>
        <w:t xml:space="preserve"> </w:t>
      </w:r>
      <w:r w:rsidR="00BC31BD" w:rsidRPr="00BC31BD">
        <w:rPr>
          <w:rFonts w:ascii="Avenir Next" w:hAnsi="Avenir Next"/>
          <w:b/>
          <w:bCs/>
          <w:color w:val="A02B93" w:themeColor="accent5"/>
          <w:sz w:val="20"/>
          <w:szCs w:val="20"/>
        </w:rPr>
        <w:t>N</w:t>
      </w:r>
      <w:r w:rsidRPr="00BC31BD">
        <w:rPr>
          <w:rFonts w:ascii="Avenir Next" w:hAnsi="Avenir Next"/>
          <w:b/>
          <w:bCs/>
          <w:color w:val="A02B93" w:themeColor="accent5"/>
          <w:sz w:val="20"/>
          <w:szCs w:val="20"/>
        </w:rPr>
        <w:t>eck of the humerus</w:t>
      </w:r>
      <w:r w:rsidRPr="00BC31BD">
        <w:rPr>
          <w:rFonts w:ascii="Avenir Next" w:hAnsi="Avenir Next"/>
          <w:color w:val="A02B93" w:themeColor="accent5"/>
          <w:sz w:val="20"/>
          <w:szCs w:val="20"/>
        </w:rPr>
        <w:t xml:space="preserve"> (just inferior to the head; this is where the bone thins out). In older patients, reduced bone density concentrates stress here during impact loads.</w:t>
      </w:r>
    </w:p>
    <w:p w14:paraId="3DE2DC66" w14:textId="77777777" w:rsidR="003F69FB" w:rsidRDefault="003F69FB" w:rsidP="009C5E99">
      <w:pPr>
        <w:rPr>
          <w:rFonts w:ascii="Avenir Next" w:hAnsi="Avenir Next"/>
          <w:b/>
          <w:bCs/>
          <w:color w:val="000000" w:themeColor="text1"/>
          <w:sz w:val="20"/>
          <w:szCs w:val="20"/>
        </w:rPr>
      </w:pPr>
    </w:p>
    <w:p w14:paraId="0DB52102" w14:textId="7A3A9F70"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Group 2:</w:t>
      </w:r>
      <w:r w:rsidRPr="009C5E99">
        <w:rPr>
          <w:rFonts w:ascii="Avenir Next" w:hAnsi="Avenir Next"/>
          <w:color w:val="000000" w:themeColor="text1"/>
          <w:sz w:val="20"/>
          <w:szCs w:val="20"/>
        </w:rPr>
        <w:t xml:space="preserve"> "A football player takes a direct blow to the outer ankle and cannot bear weight. The physician identifies a fracture of the distal projection of the lateral lower leg bone. Name the bone and the specific structure fractured. What is the clinical name for this structure?" </w:t>
      </w:r>
      <w:r w:rsidRPr="00BC31BD">
        <w:rPr>
          <w:rFonts w:ascii="Arial" w:hAnsi="Arial" w:cs="Arial"/>
          <w:color w:val="A02B93" w:themeColor="accent5"/>
          <w:sz w:val="20"/>
          <w:szCs w:val="20"/>
        </w:rPr>
        <w:t>→</w:t>
      </w:r>
      <w:r w:rsidRPr="00BC31BD">
        <w:rPr>
          <w:rFonts w:ascii="Avenir Next" w:hAnsi="Avenir Next"/>
          <w:color w:val="A02B93" w:themeColor="accent5"/>
          <w:sz w:val="20"/>
          <w:szCs w:val="20"/>
        </w:rPr>
        <w:t xml:space="preserve"> </w:t>
      </w:r>
      <w:r w:rsidRPr="00EF1379">
        <w:rPr>
          <w:rFonts w:ascii="Avenir Next" w:hAnsi="Avenir Next"/>
          <w:b/>
          <w:bCs/>
          <w:color w:val="A02B93" w:themeColor="accent5"/>
          <w:sz w:val="20"/>
          <w:szCs w:val="20"/>
        </w:rPr>
        <w:t>Fibula; lateral malleolus</w:t>
      </w:r>
      <w:r w:rsidRPr="00BC31BD">
        <w:rPr>
          <w:rFonts w:ascii="Avenir Next" w:hAnsi="Avenir Next"/>
          <w:color w:val="A02B93" w:themeColor="accent5"/>
          <w:sz w:val="20"/>
          <w:szCs w:val="20"/>
        </w:rPr>
        <w:t>. A lateral malleolus fracture is one of the most common ankle fractures and disrupts the lateral stability of the ankle joint.</w:t>
      </w:r>
    </w:p>
    <w:p w14:paraId="5BD28246" w14:textId="77777777" w:rsidR="003F69FB" w:rsidRDefault="003F69FB" w:rsidP="009C5E99">
      <w:pPr>
        <w:rPr>
          <w:rFonts w:ascii="Avenir Next" w:hAnsi="Avenir Next"/>
          <w:b/>
          <w:bCs/>
          <w:color w:val="000000" w:themeColor="text1"/>
          <w:sz w:val="20"/>
          <w:szCs w:val="20"/>
        </w:rPr>
      </w:pPr>
    </w:p>
    <w:p w14:paraId="014F61BC" w14:textId="057BEEF0"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 xml:space="preserve">Group </w:t>
      </w:r>
      <w:r w:rsidR="007E1407">
        <w:rPr>
          <w:rFonts w:ascii="Avenir Next" w:hAnsi="Avenir Next"/>
          <w:b/>
          <w:bCs/>
          <w:color w:val="000000" w:themeColor="text1"/>
          <w:sz w:val="20"/>
          <w:szCs w:val="20"/>
        </w:rPr>
        <w:t>3</w:t>
      </w:r>
      <w:r w:rsidRPr="009C5E99">
        <w:rPr>
          <w:rFonts w:ascii="Avenir Next" w:hAnsi="Avenir Next"/>
          <w:b/>
          <w:bCs/>
          <w:color w:val="000000" w:themeColor="text1"/>
          <w:sz w:val="20"/>
          <w:szCs w:val="20"/>
        </w:rPr>
        <w:t>:</w:t>
      </w:r>
      <w:r w:rsidRPr="009C5E99">
        <w:rPr>
          <w:rFonts w:ascii="Avenir Next" w:hAnsi="Avenir Next"/>
          <w:color w:val="000000" w:themeColor="text1"/>
          <w:sz w:val="20"/>
          <w:szCs w:val="20"/>
        </w:rPr>
        <w:t xml:space="preserve"> "A patient with arthritis shows significant damage to the socket on the lateral hipbone where the thigh bone articulates. Name the damaged socket and the two bones involved in this joint." </w:t>
      </w:r>
      <w:r w:rsidRPr="00995192">
        <w:rPr>
          <w:rFonts w:ascii="Arial" w:hAnsi="Arial" w:cs="Arial"/>
          <w:color w:val="A02B93" w:themeColor="accent5"/>
          <w:sz w:val="20"/>
          <w:szCs w:val="20"/>
        </w:rPr>
        <w:t>→</w:t>
      </w:r>
      <w:r w:rsidRPr="00995192">
        <w:rPr>
          <w:rFonts w:ascii="Avenir Next" w:hAnsi="Avenir Next"/>
          <w:color w:val="A02B93" w:themeColor="accent5"/>
          <w:sz w:val="20"/>
          <w:szCs w:val="20"/>
        </w:rPr>
        <w:t xml:space="preserve"> </w:t>
      </w:r>
      <w:r w:rsidRPr="00995192">
        <w:rPr>
          <w:rFonts w:ascii="Avenir Next" w:hAnsi="Avenir Next"/>
          <w:b/>
          <w:bCs/>
          <w:color w:val="A02B93" w:themeColor="accent5"/>
          <w:sz w:val="20"/>
          <w:szCs w:val="20"/>
        </w:rPr>
        <w:t xml:space="preserve">Acetabulum (on the hip bone / </w:t>
      </w:r>
      <w:proofErr w:type="spellStart"/>
      <w:r w:rsidRPr="00995192">
        <w:rPr>
          <w:rFonts w:ascii="Avenir Next" w:hAnsi="Avenir Next"/>
          <w:b/>
          <w:bCs/>
          <w:color w:val="A02B93" w:themeColor="accent5"/>
          <w:sz w:val="20"/>
          <w:szCs w:val="20"/>
        </w:rPr>
        <w:t>os</w:t>
      </w:r>
      <w:proofErr w:type="spellEnd"/>
      <w:r w:rsidRPr="00995192">
        <w:rPr>
          <w:rFonts w:ascii="Avenir Next" w:hAnsi="Avenir Next"/>
          <w:b/>
          <w:bCs/>
          <w:color w:val="A02B93" w:themeColor="accent5"/>
          <w:sz w:val="20"/>
          <w:szCs w:val="20"/>
        </w:rPr>
        <w:t xml:space="preserve"> coxae) and the head of the femur.</w:t>
      </w:r>
      <w:r w:rsidRPr="00995192">
        <w:rPr>
          <w:rFonts w:ascii="Avenir Next" w:hAnsi="Avenir Next"/>
          <w:color w:val="A02B93" w:themeColor="accent5"/>
          <w:sz w:val="20"/>
          <w:szCs w:val="20"/>
        </w:rPr>
        <w:t xml:space="preserve"> This is the hip joint. </w:t>
      </w:r>
    </w:p>
    <w:p w14:paraId="6E3BA201" w14:textId="77777777" w:rsidR="003F69FB" w:rsidRDefault="003F69FB" w:rsidP="009C5E99">
      <w:pPr>
        <w:rPr>
          <w:rFonts w:ascii="Avenir Next" w:hAnsi="Avenir Next"/>
          <w:b/>
          <w:bCs/>
          <w:color w:val="000000" w:themeColor="text1"/>
          <w:sz w:val="20"/>
          <w:szCs w:val="20"/>
        </w:rPr>
      </w:pPr>
    </w:p>
    <w:p w14:paraId="5D6525C3" w14:textId="3129CDD4" w:rsidR="009C5E99" w:rsidRPr="009C5E99" w:rsidRDefault="009C5E99" w:rsidP="009C5E99">
      <w:pPr>
        <w:rPr>
          <w:rFonts w:ascii="Avenir Next" w:hAnsi="Avenir Next"/>
          <w:color w:val="000000" w:themeColor="text1"/>
          <w:sz w:val="20"/>
          <w:szCs w:val="20"/>
        </w:rPr>
      </w:pPr>
      <w:r w:rsidRPr="009C5E99">
        <w:rPr>
          <w:rFonts w:ascii="Avenir Next" w:hAnsi="Avenir Next"/>
          <w:b/>
          <w:bCs/>
          <w:color w:val="000000" w:themeColor="text1"/>
          <w:sz w:val="20"/>
          <w:szCs w:val="20"/>
        </w:rPr>
        <w:t xml:space="preserve">Group </w:t>
      </w:r>
      <w:r w:rsidR="007E1407">
        <w:rPr>
          <w:rFonts w:ascii="Avenir Next" w:hAnsi="Avenir Next"/>
          <w:b/>
          <w:bCs/>
          <w:color w:val="000000" w:themeColor="text1"/>
          <w:sz w:val="20"/>
          <w:szCs w:val="20"/>
        </w:rPr>
        <w:t>4</w:t>
      </w:r>
      <w:r w:rsidRPr="009C5E99">
        <w:rPr>
          <w:rFonts w:ascii="Avenir Next" w:hAnsi="Avenir Next"/>
          <w:b/>
          <w:bCs/>
          <w:color w:val="000000" w:themeColor="text1"/>
          <w:sz w:val="20"/>
          <w:szCs w:val="20"/>
        </w:rPr>
        <w:t>:</w:t>
      </w:r>
      <w:r w:rsidRPr="009C5E99">
        <w:rPr>
          <w:rFonts w:ascii="Avenir Next" w:hAnsi="Avenir Next"/>
          <w:color w:val="000000" w:themeColor="text1"/>
          <w:sz w:val="20"/>
          <w:szCs w:val="20"/>
        </w:rPr>
        <w:t xml:space="preserve"> "A rock climber falls and impacts the back of her elbow. She now cannot fully extend the elbow. Imaging shows a fracture of the posterior projection of the proximal forearm bone on the medial side. Name the fractured structure and the bone it belongs to." </w:t>
      </w:r>
      <w:r w:rsidRPr="00C245C1">
        <w:rPr>
          <w:rFonts w:ascii="Arial" w:hAnsi="Arial" w:cs="Arial"/>
          <w:b/>
          <w:bCs/>
          <w:color w:val="A02B93" w:themeColor="accent5"/>
          <w:sz w:val="20"/>
          <w:szCs w:val="20"/>
        </w:rPr>
        <w:t>→</w:t>
      </w:r>
      <w:r w:rsidRPr="00C245C1">
        <w:rPr>
          <w:rFonts w:ascii="Avenir Next" w:hAnsi="Avenir Next"/>
          <w:b/>
          <w:bCs/>
          <w:color w:val="A02B93" w:themeColor="accent5"/>
          <w:sz w:val="20"/>
          <w:szCs w:val="20"/>
        </w:rPr>
        <w:t xml:space="preserve"> Olecranon of the ulna.</w:t>
      </w:r>
      <w:r w:rsidRPr="00C245C1">
        <w:rPr>
          <w:rFonts w:ascii="Avenir Next" w:hAnsi="Avenir Next"/>
          <w:color w:val="A02B93" w:themeColor="accent5"/>
          <w:sz w:val="20"/>
          <w:szCs w:val="20"/>
        </w:rPr>
        <w:t xml:space="preserve"> The olecranon sits in the olecranon fossa of the humerus during extension — if it is fractured, the mechanical locking mechanism that produces full extension is lost.</w:t>
      </w:r>
    </w:p>
    <w:p w14:paraId="45741BE1" w14:textId="77777777" w:rsidR="002073AC" w:rsidRDefault="002073AC" w:rsidP="00BA046D">
      <w:pPr>
        <w:rPr>
          <w:rFonts w:ascii="Avenir Next" w:hAnsi="Avenir Next"/>
          <w:color w:val="000000" w:themeColor="text1"/>
          <w:sz w:val="20"/>
          <w:szCs w:val="20"/>
        </w:rPr>
      </w:pPr>
    </w:p>
    <w:p w14:paraId="1CCCF3C4" w14:textId="77777777" w:rsidR="009C5E99" w:rsidRPr="009C5E99" w:rsidRDefault="009C5E99" w:rsidP="00BA046D">
      <w:pPr>
        <w:rPr>
          <w:rFonts w:ascii="Avenir Next" w:hAnsi="Avenir Next"/>
          <w:color w:val="000000" w:themeColor="text1"/>
          <w:sz w:val="20"/>
          <w:szCs w:val="20"/>
        </w:rPr>
      </w:pPr>
    </w:p>
    <w:sectPr w:rsidR="009C5E99" w:rsidRPr="009C5E99" w:rsidSect="00E2551E">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2E10" w14:textId="77777777" w:rsidR="002625D2" w:rsidRDefault="002625D2" w:rsidP="00B623A8">
      <w:r>
        <w:separator/>
      </w:r>
    </w:p>
  </w:endnote>
  <w:endnote w:type="continuationSeparator" w:id="0">
    <w:p w14:paraId="4CF22815" w14:textId="77777777" w:rsidR="002625D2" w:rsidRDefault="002625D2"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48105" w14:textId="77777777" w:rsidR="002625D2" w:rsidRDefault="002625D2" w:rsidP="00B623A8">
      <w:r>
        <w:separator/>
      </w:r>
    </w:p>
  </w:footnote>
  <w:footnote w:type="continuationSeparator" w:id="0">
    <w:p w14:paraId="73B1993A" w14:textId="77777777" w:rsidR="002625D2" w:rsidRDefault="002625D2"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088A9351"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654DF0">
      <w:rPr>
        <w:rFonts w:ascii="Avenir Next" w:hAnsi="Avenir Next"/>
        <w:color w:val="156082" w:themeColor="accent1"/>
        <w:sz w:val="20"/>
        <w:szCs w:val="20"/>
      </w:rPr>
      <w:t>8</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77B"/>
    <w:multiLevelType w:val="multilevel"/>
    <w:tmpl w:val="421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661997"/>
    <w:multiLevelType w:val="hybridMultilevel"/>
    <w:tmpl w:val="BC48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503EA"/>
    <w:multiLevelType w:val="multilevel"/>
    <w:tmpl w:val="B32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5997"/>
    <w:multiLevelType w:val="multilevel"/>
    <w:tmpl w:val="88A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E34AD"/>
    <w:multiLevelType w:val="multilevel"/>
    <w:tmpl w:val="191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3F2214"/>
    <w:multiLevelType w:val="multilevel"/>
    <w:tmpl w:val="034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D0A66"/>
    <w:multiLevelType w:val="multilevel"/>
    <w:tmpl w:val="5024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D3C76"/>
    <w:multiLevelType w:val="multilevel"/>
    <w:tmpl w:val="79C4F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00783"/>
    <w:multiLevelType w:val="multilevel"/>
    <w:tmpl w:val="DBE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03EF3"/>
    <w:multiLevelType w:val="multilevel"/>
    <w:tmpl w:val="7D7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535F40"/>
    <w:multiLevelType w:val="multilevel"/>
    <w:tmpl w:val="A516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97342"/>
    <w:multiLevelType w:val="multilevel"/>
    <w:tmpl w:val="ECC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361798">
    <w:abstractNumId w:val="1"/>
  </w:num>
  <w:num w:numId="2" w16cid:durableId="20597636">
    <w:abstractNumId w:val="3"/>
  </w:num>
  <w:num w:numId="3" w16cid:durableId="2009014033">
    <w:abstractNumId w:val="14"/>
  </w:num>
  <w:num w:numId="4" w16cid:durableId="223489615">
    <w:abstractNumId w:val="0"/>
  </w:num>
  <w:num w:numId="5" w16cid:durableId="1382750126">
    <w:abstractNumId w:val="10"/>
  </w:num>
  <w:num w:numId="6" w16cid:durableId="424572861">
    <w:abstractNumId w:val="8"/>
  </w:num>
  <w:num w:numId="7" w16cid:durableId="1530341354">
    <w:abstractNumId w:val="21"/>
  </w:num>
  <w:num w:numId="8" w16cid:durableId="1882397792">
    <w:abstractNumId w:val="17"/>
  </w:num>
  <w:num w:numId="9" w16cid:durableId="428081637">
    <w:abstractNumId w:val="20"/>
  </w:num>
  <w:num w:numId="10" w16cid:durableId="273366392">
    <w:abstractNumId w:val="18"/>
  </w:num>
  <w:num w:numId="11" w16cid:durableId="1814827225">
    <w:abstractNumId w:val="24"/>
  </w:num>
  <w:num w:numId="12" w16cid:durableId="1094135148">
    <w:abstractNumId w:val="12"/>
  </w:num>
  <w:num w:numId="13" w16cid:durableId="1121263207">
    <w:abstractNumId w:val="4"/>
  </w:num>
  <w:num w:numId="14" w16cid:durableId="649360124">
    <w:abstractNumId w:val="15"/>
  </w:num>
  <w:num w:numId="15" w16cid:durableId="135416080">
    <w:abstractNumId w:val="22"/>
  </w:num>
  <w:num w:numId="16" w16cid:durableId="358972173">
    <w:abstractNumId w:val="11"/>
  </w:num>
  <w:num w:numId="17" w16cid:durableId="1733239269">
    <w:abstractNumId w:val="23"/>
  </w:num>
  <w:num w:numId="18" w16cid:durableId="2109424626">
    <w:abstractNumId w:val="13"/>
  </w:num>
  <w:num w:numId="19" w16cid:durableId="638608381">
    <w:abstractNumId w:val="19"/>
  </w:num>
  <w:num w:numId="20" w16cid:durableId="204829740">
    <w:abstractNumId w:val="6"/>
  </w:num>
  <w:num w:numId="21" w16cid:durableId="1383747646">
    <w:abstractNumId w:val="2"/>
  </w:num>
  <w:num w:numId="22" w16cid:durableId="425151755">
    <w:abstractNumId w:val="7"/>
  </w:num>
  <w:num w:numId="23" w16cid:durableId="1165780168">
    <w:abstractNumId w:val="16"/>
  </w:num>
  <w:num w:numId="24" w16cid:durableId="1470514325">
    <w:abstractNumId w:val="9"/>
  </w:num>
  <w:num w:numId="25" w16cid:durableId="1072116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16E69"/>
    <w:rsid w:val="00027E50"/>
    <w:rsid w:val="00040DA3"/>
    <w:rsid w:val="00046A85"/>
    <w:rsid w:val="00050796"/>
    <w:rsid w:val="00075561"/>
    <w:rsid w:val="000A1DE2"/>
    <w:rsid w:val="000B6B23"/>
    <w:rsid w:val="000C315D"/>
    <w:rsid w:val="000C7B15"/>
    <w:rsid w:val="000D62BD"/>
    <w:rsid w:val="00101FF2"/>
    <w:rsid w:val="00107D02"/>
    <w:rsid w:val="001136EE"/>
    <w:rsid w:val="00114848"/>
    <w:rsid w:val="00120B91"/>
    <w:rsid w:val="00120FDA"/>
    <w:rsid w:val="001355D9"/>
    <w:rsid w:val="00153E64"/>
    <w:rsid w:val="00160316"/>
    <w:rsid w:val="0016709F"/>
    <w:rsid w:val="0017410D"/>
    <w:rsid w:val="001826C5"/>
    <w:rsid w:val="00183799"/>
    <w:rsid w:val="001B2CFC"/>
    <w:rsid w:val="001C2C19"/>
    <w:rsid w:val="001C3FFC"/>
    <w:rsid w:val="001D6315"/>
    <w:rsid w:val="001E51E0"/>
    <w:rsid w:val="002073AC"/>
    <w:rsid w:val="00217141"/>
    <w:rsid w:val="00226EAC"/>
    <w:rsid w:val="00230FBF"/>
    <w:rsid w:val="0023406F"/>
    <w:rsid w:val="00255B54"/>
    <w:rsid w:val="002625D2"/>
    <w:rsid w:val="002640DF"/>
    <w:rsid w:val="00265486"/>
    <w:rsid w:val="00281E72"/>
    <w:rsid w:val="00293926"/>
    <w:rsid w:val="002B38F8"/>
    <w:rsid w:val="002B6DC6"/>
    <w:rsid w:val="002C7326"/>
    <w:rsid w:val="002D67E6"/>
    <w:rsid w:val="003020EA"/>
    <w:rsid w:val="00304A64"/>
    <w:rsid w:val="00326547"/>
    <w:rsid w:val="00357A9B"/>
    <w:rsid w:val="00360331"/>
    <w:rsid w:val="0036593E"/>
    <w:rsid w:val="00366A51"/>
    <w:rsid w:val="0037065E"/>
    <w:rsid w:val="00382AE8"/>
    <w:rsid w:val="00393861"/>
    <w:rsid w:val="003B331E"/>
    <w:rsid w:val="003C67B2"/>
    <w:rsid w:val="003D7C6E"/>
    <w:rsid w:val="003E44F9"/>
    <w:rsid w:val="003F4E17"/>
    <w:rsid w:val="003F5521"/>
    <w:rsid w:val="003F69FB"/>
    <w:rsid w:val="004020D0"/>
    <w:rsid w:val="00443F33"/>
    <w:rsid w:val="00476A19"/>
    <w:rsid w:val="004C329B"/>
    <w:rsid w:val="004E0CFF"/>
    <w:rsid w:val="004E5287"/>
    <w:rsid w:val="00510EB6"/>
    <w:rsid w:val="00513DFE"/>
    <w:rsid w:val="00531B92"/>
    <w:rsid w:val="00571278"/>
    <w:rsid w:val="00574CCF"/>
    <w:rsid w:val="00593436"/>
    <w:rsid w:val="005A6D09"/>
    <w:rsid w:val="005B0A6A"/>
    <w:rsid w:val="005B5786"/>
    <w:rsid w:val="005C2B9C"/>
    <w:rsid w:val="005D19B5"/>
    <w:rsid w:val="005D2227"/>
    <w:rsid w:val="005E4F59"/>
    <w:rsid w:val="005F57E4"/>
    <w:rsid w:val="006004F8"/>
    <w:rsid w:val="00603AC5"/>
    <w:rsid w:val="00610C80"/>
    <w:rsid w:val="00647DDA"/>
    <w:rsid w:val="006501DA"/>
    <w:rsid w:val="00654DF0"/>
    <w:rsid w:val="00686BD2"/>
    <w:rsid w:val="00690CAE"/>
    <w:rsid w:val="006930FC"/>
    <w:rsid w:val="006A4DE5"/>
    <w:rsid w:val="006D1395"/>
    <w:rsid w:val="006D31A1"/>
    <w:rsid w:val="006F26ED"/>
    <w:rsid w:val="006F6526"/>
    <w:rsid w:val="007071DE"/>
    <w:rsid w:val="007154E3"/>
    <w:rsid w:val="007173A3"/>
    <w:rsid w:val="0071766C"/>
    <w:rsid w:val="007354A7"/>
    <w:rsid w:val="00745AD6"/>
    <w:rsid w:val="00751BBC"/>
    <w:rsid w:val="00785C4F"/>
    <w:rsid w:val="00787397"/>
    <w:rsid w:val="007C2854"/>
    <w:rsid w:val="007C51AC"/>
    <w:rsid w:val="007E1407"/>
    <w:rsid w:val="007E7514"/>
    <w:rsid w:val="007F7813"/>
    <w:rsid w:val="00807E57"/>
    <w:rsid w:val="00852F8F"/>
    <w:rsid w:val="00870D62"/>
    <w:rsid w:val="00886B03"/>
    <w:rsid w:val="008900B3"/>
    <w:rsid w:val="00895694"/>
    <w:rsid w:val="008B049F"/>
    <w:rsid w:val="009036CB"/>
    <w:rsid w:val="00924062"/>
    <w:rsid w:val="0092604B"/>
    <w:rsid w:val="00941CDB"/>
    <w:rsid w:val="00943A3B"/>
    <w:rsid w:val="009465B7"/>
    <w:rsid w:val="00956B62"/>
    <w:rsid w:val="0096662C"/>
    <w:rsid w:val="00986580"/>
    <w:rsid w:val="009919F7"/>
    <w:rsid w:val="0099211D"/>
    <w:rsid w:val="00993990"/>
    <w:rsid w:val="00995192"/>
    <w:rsid w:val="00995D08"/>
    <w:rsid w:val="009C5E99"/>
    <w:rsid w:val="009D7199"/>
    <w:rsid w:val="009F0D37"/>
    <w:rsid w:val="009F4347"/>
    <w:rsid w:val="009F5E07"/>
    <w:rsid w:val="00A37B7C"/>
    <w:rsid w:val="00A56530"/>
    <w:rsid w:val="00A82850"/>
    <w:rsid w:val="00AA62EB"/>
    <w:rsid w:val="00AB6725"/>
    <w:rsid w:val="00AC7EB8"/>
    <w:rsid w:val="00AD64BB"/>
    <w:rsid w:val="00B05272"/>
    <w:rsid w:val="00B05413"/>
    <w:rsid w:val="00B122E4"/>
    <w:rsid w:val="00B21994"/>
    <w:rsid w:val="00B23501"/>
    <w:rsid w:val="00B25CCF"/>
    <w:rsid w:val="00B42CCD"/>
    <w:rsid w:val="00B4573C"/>
    <w:rsid w:val="00B623A3"/>
    <w:rsid w:val="00B623A8"/>
    <w:rsid w:val="00B62880"/>
    <w:rsid w:val="00B82FCF"/>
    <w:rsid w:val="00B96E45"/>
    <w:rsid w:val="00BA046D"/>
    <w:rsid w:val="00BA0E2B"/>
    <w:rsid w:val="00BB176A"/>
    <w:rsid w:val="00BB3307"/>
    <w:rsid w:val="00BC214C"/>
    <w:rsid w:val="00BC31BD"/>
    <w:rsid w:val="00BC5F68"/>
    <w:rsid w:val="00BD79A7"/>
    <w:rsid w:val="00BE018D"/>
    <w:rsid w:val="00BE1D77"/>
    <w:rsid w:val="00BF0420"/>
    <w:rsid w:val="00BF741B"/>
    <w:rsid w:val="00C04615"/>
    <w:rsid w:val="00C06D14"/>
    <w:rsid w:val="00C0705B"/>
    <w:rsid w:val="00C245C1"/>
    <w:rsid w:val="00C47A65"/>
    <w:rsid w:val="00C51F3B"/>
    <w:rsid w:val="00C54889"/>
    <w:rsid w:val="00C57D73"/>
    <w:rsid w:val="00C674D4"/>
    <w:rsid w:val="00C74275"/>
    <w:rsid w:val="00C742DC"/>
    <w:rsid w:val="00C93558"/>
    <w:rsid w:val="00C93EA6"/>
    <w:rsid w:val="00C94F48"/>
    <w:rsid w:val="00C97252"/>
    <w:rsid w:val="00CA573B"/>
    <w:rsid w:val="00CB2954"/>
    <w:rsid w:val="00CF2538"/>
    <w:rsid w:val="00D1015F"/>
    <w:rsid w:val="00D149EE"/>
    <w:rsid w:val="00D17B50"/>
    <w:rsid w:val="00D51AC5"/>
    <w:rsid w:val="00D55505"/>
    <w:rsid w:val="00D617E5"/>
    <w:rsid w:val="00D634BC"/>
    <w:rsid w:val="00D6572B"/>
    <w:rsid w:val="00D66131"/>
    <w:rsid w:val="00D75B2D"/>
    <w:rsid w:val="00D877E0"/>
    <w:rsid w:val="00DD02B8"/>
    <w:rsid w:val="00DF3943"/>
    <w:rsid w:val="00E17595"/>
    <w:rsid w:val="00E246D6"/>
    <w:rsid w:val="00E2551E"/>
    <w:rsid w:val="00E362A5"/>
    <w:rsid w:val="00E40AEA"/>
    <w:rsid w:val="00E41722"/>
    <w:rsid w:val="00E466D6"/>
    <w:rsid w:val="00E604A3"/>
    <w:rsid w:val="00E60D9D"/>
    <w:rsid w:val="00E65F8C"/>
    <w:rsid w:val="00E67DA3"/>
    <w:rsid w:val="00E822A1"/>
    <w:rsid w:val="00E956F2"/>
    <w:rsid w:val="00EA4F6F"/>
    <w:rsid w:val="00EB3998"/>
    <w:rsid w:val="00EB3E63"/>
    <w:rsid w:val="00EE1FFF"/>
    <w:rsid w:val="00EF1379"/>
    <w:rsid w:val="00EF32E1"/>
    <w:rsid w:val="00F21710"/>
    <w:rsid w:val="00F217AE"/>
    <w:rsid w:val="00F40996"/>
    <w:rsid w:val="00F7613A"/>
    <w:rsid w:val="00F772AF"/>
    <w:rsid w:val="00F84521"/>
    <w:rsid w:val="00FA19F6"/>
    <w:rsid w:val="00FA4B86"/>
    <w:rsid w:val="00FC4AA0"/>
    <w:rsid w:val="00FE16E9"/>
    <w:rsid w:val="00FF0104"/>
    <w:rsid w:val="00FF0CDD"/>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2815</Words>
  <Characters>14554</Characters>
  <Application>Microsoft Office Word</Application>
  <DocSecurity>0</DocSecurity>
  <Lines>373</Lines>
  <Paragraphs>248</Paragraphs>
  <ScaleCrop>false</ScaleCrop>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15</cp:revision>
  <cp:lastPrinted>2026-02-26T13:59:00Z</cp:lastPrinted>
  <dcterms:created xsi:type="dcterms:W3CDTF">2026-02-26T13:59:00Z</dcterms:created>
  <dcterms:modified xsi:type="dcterms:W3CDTF">2026-03-04T21:52:00Z</dcterms:modified>
</cp:coreProperties>
</file>