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5D4E" w14:textId="77777777" w:rsidR="00ED6C12" w:rsidRPr="00ED6C12" w:rsidRDefault="00ED6C12" w:rsidP="00CB5E8F">
      <w:pPr>
        <w:rPr>
          <w:rFonts w:ascii="Avenir Next" w:hAnsi="Avenir Next"/>
          <w:b/>
          <w:bCs/>
          <w:color w:val="000000" w:themeColor="text1"/>
          <w:sz w:val="12"/>
          <w:szCs w:val="12"/>
        </w:rPr>
      </w:pPr>
    </w:p>
    <w:p w14:paraId="5B887B30" w14:textId="183EC7A2" w:rsidR="00F3758A" w:rsidRDefault="00524E86" w:rsidP="00CB5E8F">
      <w:pPr>
        <w:rPr>
          <w:rFonts w:ascii="Avenir Next" w:hAnsi="Avenir Next"/>
          <w:b/>
          <w:bCs/>
          <w:color w:val="000000" w:themeColor="text1"/>
        </w:rPr>
      </w:pPr>
      <w:r>
        <w:rPr>
          <w:rFonts w:ascii="Avenir Next" w:hAnsi="Avenir Next"/>
          <w:b/>
          <w:bCs/>
          <w:color w:val="000000" w:themeColor="text1"/>
        </w:rPr>
        <w:t xml:space="preserve">Student Name: </w:t>
      </w:r>
      <w:r w:rsidRPr="008A5DDB">
        <w:rPr>
          <w:rFonts w:ascii="Avenir Next" w:hAnsi="Avenir Next"/>
          <w:color w:val="000000" w:themeColor="text1"/>
        </w:rPr>
        <w:t>_________________________________</w:t>
      </w:r>
      <w:r w:rsidR="008A5DDB">
        <w:rPr>
          <w:rFonts w:ascii="Avenir Next" w:hAnsi="Avenir Next"/>
          <w:color w:val="000000" w:themeColor="text1"/>
        </w:rPr>
        <w:t>______</w:t>
      </w:r>
    </w:p>
    <w:p w14:paraId="40D32006" w14:textId="77777777" w:rsidR="00524E86" w:rsidRDefault="00524E86" w:rsidP="00CB5E8F">
      <w:pPr>
        <w:rPr>
          <w:rFonts w:ascii="Avenir Next" w:hAnsi="Avenir Next"/>
          <w:b/>
          <w:bCs/>
          <w:color w:val="000000" w:themeColor="text1"/>
        </w:rPr>
      </w:pPr>
    </w:p>
    <w:p w14:paraId="60F91023" w14:textId="4A08CB95" w:rsidR="005922A3" w:rsidRPr="00ED6C12" w:rsidRDefault="005922A3" w:rsidP="00CB5E8F">
      <w:pPr>
        <w:rPr>
          <w:rFonts w:ascii="Avenir Next" w:hAnsi="Avenir Next"/>
          <w:b/>
          <w:bCs/>
          <w:color w:val="156082" w:themeColor="accent1"/>
        </w:rPr>
      </w:pPr>
      <w:r w:rsidRPr="00ED6C12">
        <w:rPr>
          <w:rFonts w:ascii="Avenir Next" w:hAnsi="Avenir Next"/>
          <w:b/>
          <w:bCs/>
          <w:color w:val="156082" w:themeColor="accent1"/>
        </w:rPr>
        <w:t>Activity 1</w:t>
      </w:r>
    </w:p>
    <w:p w14:paraId="0EEB4081" w14:textId="1ECF1CD0" w:rsidR="005922A3" w:rsidRPr="005922A3" w:rsidRDefault="005922A3" w:rsidP="005922A3">
      <w:pPr>
        <w:rPr>
          <w:rFonts w:ascii="Avenir Next" w:hAnsi="Avenir Next"/>
          <w:color w:val="000000" w:themeColor="text1"/>
        </w:rPr>
      </w:pPr>
      <w:r w:rsidRPr="005922A3">
        <w:rPr>
          <w:rFonts w:ascii="Avenir Next" w:hAnsi="Avenir Next"/>
          <w:b/>
          <w:bCs/>
          <w:color w:val="000000" w:themeColor="text1"/>
        </w:rPr>
        <w:t xml:space="preserve">Directions: </w:t>
      </w:r>
      <w:r w:rsidRPr="005922A3">
        <w:rPr>
          <w:rFonts w:ascii="Avenir Next" w:hAnsi="Avenir Next"/>
          <w:color w:val="000000" w:themeColor="text1"/>
        </w:rPr>
        <w:t>For each joint listed in the table below, identify the structural type, subtype, and functional type. When finished, compare your answers with a neighbor.</w:t>
      </w:r>
      <w:r>
        <w:rPr>
          <w:rFonts w:ascii="Avenir Next" w:hAnsi="Avenir Next"/>
          <w:color w:val="000000" w:themeColor="text1"/>
        </w:rPr>
        <w:t xml:space="preserve"> </w:t>
      </w:r>
      <w:r w:rsidRPr="005922A3">
        <w:rPr>
          <w:rFonts w:ascii="Avenir Next" w:hAnsi="Avenir Next"/>
          <w:color w:val="000000" w:themeColor="text1"/>
        </w:rPr>
        <w:t>Classify joints based on:</w:t>
      </w:r>
    </w:p>
    <w:p w14:paraId="721642DE" w14:textId="77777777" w:rsidR="005922A3" w:rsidRPr="005922A3" w:rsidRDefault="005922A3" w:rsidP="005922A3">
      <w:pPr>
        <w:pStyle w:val="ListParagraph"/>
        <w:numPr>
          <w:ilvl w:val="0"/>
          <w:numId w:val="4"/>
        </w:numPr>
        <w:rPr>
          <w:rFonts w:ascii="Avenir Next" w:hAnsi="Avenir Next"/>
          <w:color w:val="000000" w:themeColor="text1"/>
        </w:rPr>
      </w:pPr>
      <w:r w:rsidRPr="005922A3">
        <w:rPr>
          <w:rFonts w:ascii="Avenir Next" w:hAnsi="Avenir Next"/>
          <w:color w:val="000000" w:themeColor="text1"/>
        </w:rPr>
        <w:t>Structural type (fibrous, cartilaginous, synovial)</w:t>
      </w:r>
    </w:p>
    <w:p w14:paraId="5B102CB7" w14:textId="77777777" w:rsidR="005922A3" w:rsidRPr="005922A3" w:rsidRDefault="005922A3" w:rsidP="005922A3">
      <w:pPr>
        <w:pStyle w:val="ListParagraph"/>
        <w:numPr>
          <w:ilvl w:val="0"/>
          <w:numId w:val="4"/>
        </w:numPr>
        <w:rPr>
          <w:rFonts w:ascii="Avenir Next" w:hAnsi="Avenir Next"/>
          <w:color w:val="000000" w:themeColor="text1"/>
        </w:rPr>
      </w:pPr>
      <w:r w:rsidRPr="005922A3">
        <w:rPr>
          <w:rFonts w:ascii="Avenir Next" w:hAnsi="Avenir Next"/>
          <w:color w:val="000000" w:themeColor="text1"/>
        </w:rPr>
        <w:t>Subtype (suture, gomphosis, syndesmosis, synostosis, symphysis)</w:t>
      </w:r>
    </w:p>
    <w:p w14:paraId="15B64478" w14:textId="1690623E" w:rsidR="005922A3" w:rsidRPr="005922A3" w:rsidRDefault="005922A3" w:rsidP="005922A3">
      <w:pPr>
        <w:pStyle w:val="ListParagraph"/>
        <w:numPr>
          <w:ilvl w:val="0"/>
          <w:numId w:val="4"/>
        </w:numPr>
        <w:rPr>
          <w:rFonts w:ascii="Avenir Next" w:hAnsi="Avenir Next"/>
          <w:color w:val="000000" w:themeColor="text1"/>
        </w:rPr>
      </w:pPr>
      <w:r w:rsidRPr="005922A3">
        <w:rPr>
          <w:rFonts w:ascii="Avenir Next" w:hAnsi="Avenir Next"/>
          <w:color w:val="000000" w:themeColor="text1"/>
        </w:rPr>
        <w:t>Functional type (synarthrosis, amphiarthrosis, diarthrosis</w:t>
      </w:r>
    </w:p>
    <w:p w14:paraId="31C83A4F" w14:textId="77777777" w:rsidR="00524E86" w:rsidRPr="00524E86" w:rsidRDefault="00524E86" w:rsidP="00CB5E8F">
      <w:pPr>
        <w:rPr>
          <w:rFonts w:ascii="Avenir Next" w:hAnsi="Avenir Next"/>
          <w:color w:val="000000" w:themeColor="text1"/>
        </w:rPr>
      </w:pPr>
    </w:p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3595"/>
        <w:gridCol w:w="3601"/>
        <w:gridCol w:w="3602"/>
        <w:gridCol w:w="3602"/>
      </w:tblGrid>
      <w:tr w:rsidR="00524E86" w:rsidRPr="00D734E7" w14:paraId="6947AA5E" w14:textId="77777777" w:rsidTr="005922A3">
        <w:trPr>
          <w:jc w:val="center"/>
        </w:trPr>
        <w:tc>
          <w:tcPr>
            <w:tcW w:w="3595" w:type="dxa"/>
            <w:hideMark/>
          </w:tcPr>
          <w:p w14:paraId="494CFBD1" w14:textId="77777777" w:rsidR="00524E86" w:rsidRPr="005922A3" w:rsidRDefault="00524E86" w:rsidP="000A3FFC">
            <w:pPr>
              <w:jc w:val="center"/>
              <w:rPr>
                <w:rFonts w:ascii="Avenir Next" w:hAnsi="Avenir Next"/>
                <w:b/>
                <w:bCs/>
                <w:color w:val="000000" w:themeColor="text1"/>
              </w:rPr>
            </w:pPr>
            <w:r w:rsidRPr="005922A3">
              <w:rPr>
                <w:rFonts w:ascii="Avenir Next" w:hAnsi="Avenir Next"/>
                <w:b/>
                <w:bCs/>
                <w:color w:val="000000" w:themeColor="text1"/>
              </w:rPr>
              <w:t>Joint</w:t>
            </w:r>
          </w:p>
        </w:tc>
        <w:tc>
          <w:tcPr>
            <w:tcW w:w="3601" w:type="dxa"/>
            <w:hideMark/>
          </w:tcPr>
          <w:p w14:paraId="296563FC" w14:textId="77777777" w:rsidR="00524E86" w:rsidRPr="005922A3" w:rsidRDefault="00524E86" w:rsidP="000A3FFC">
            <w:pPr>
              <w:jc w:val="center"/>
              <w:rPr>
                <w:rFonts w:ascii="Avenir Next" w:hAnsi="Avenir Next"/>
                <w:b/>
                <w:bCs/>
                <w:color w:val="000000" w:themeColor="text1"/>
              </w:rPr>
            </w:pPr>
            <w:r w:rsidRPr="005922A3">
              <w:rPr>
                <w:rFonts w:ascii="Avenir Next" w:hAnsi="Avenir Next"/>
                <w:b/>
                <w:bCs/>
                <w:color w:val="000000" w:themeColor="text1"/>
              </w:rPr>
              <w:t>Structural Type</w:t>
            </w:r>
          </w:p>
        </w:tc>
        <w:tc>
          <w:tcPr>
            <w:tcW w:w="3602" w:type="dxa"/>
          </w:tcPr>
          <w:p w14:paraId="31B972F8" w14:textId="77777777" w:rsidR="00524E86" w:rsidRPr="005922A3" w:rsidRDefault="00524E86" w:rsidP="000A3FFC">
            <w:pPr>
              <w:jc w:val="center"/>
              <w:rPr>
                <w:rFonts w:ascii="Avenir Next" w:hAnsi="Avenir Next"/>
                <w:b/>
                <w:bCs/>
                <w:color w:val="000000" w:themeColor="text1"/>
              </w:rPr>
            </w:pPr>
            <w:r w:rsidRPr="005922A3">
              <w:rPr>
                <w:rFonts w:ascii="Avenir Next" w:hAnsi="Avenir Next"/>
                <w:b/>
                <w:bCs/>
                <w:color w:val="000000" w:themeColor="text1"/>
              </w:rPr>
              <w:t>Subtype</w:t>
            </w:r>
          </w:p>
        </w:tc>
        <w:tc>
          <w:tcPr>
            <w:tcW w:w="3602" w:type="dxa"/>
            <w:hideMark/>
          </w:tcPr>
          <w:p w14:paraId="327C6551" w14:textId="77777777" w:rsidR="00524E86" w:rsidRPr="005922A3" w:rsidRDefault="00524E86" w:rsidP="000A3FFC">
            <w:pPr>
              <w:jc w:val="center"/>
              <w:rPr>
                <w:rFonts w:ascii="Avenir Next" w:hAnsi="Avenir Next"/>
                <w:b/>
                <w:bCs/>
                <w:color w:val="000000" w:themeColor="text1"/>
              </w:rPr>
            </w:pPr>
            <w:r w:rsidRPr="005922A3">
              <w:rPr>
                <w:rFonts w:ascii="Avenir Next" w:hAnsi="Avenir Next"/>
                <w:b/>
                <w:bCs/>
                <w:color w:val="000000" w:themeColor="text1"/>
              </w:rPr>
              <w:t>Functional Type</w:t>
            </w:r>
          </w:p>
        </w:tc>
      </w:tr>
      <w:tr w:rsidR="00524E86" w:rsidRPr="00E40394" w14:paraId="686B0CB6" w14:textId="77777777" w:rsidTr="005922A3">
        <w:trPr>
          <w:jc w:val="center"/>
        </w:trPr>
        <w:tc>
          <w:tcPr>
            <w:tcW w:w="3595" w:type="dxa"/>
            <w:hideMark/>
          </w:tcPr>
          <w:p w14:paraId="7D5FBF19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Joint between cranial bones</w:t>
            </w:r>
          </w:p>
        </w:tc>
        <w:tc>
          <w:tcPr>
            <w:tcW w:w="3601" w:type="dxa"/>
          </w:tcPr>
          <w:p w14:paraId="631B4251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5D3311F3" w14:textId="0F4F175E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0B447876" w14:textId="75D53494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5CCE10E5" w14:textId="0FBA36CE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6CBC5338" w14:textId="77777777" w:rsidTr="005922A3">
        <w:trPr>
          <w:jc w:val="center"/>
        </w:trPr>
        <w:tc>
          <w:tcPr>
            <w:tcW w:w="3595" w:type="dxa"/>
            <w:hideMark/>
          </w:tcPr>
          <w:p w14:paraId="6DD3950E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Tooth in socket</w:t>
            </w:r>
          </w:p>
        </w:tc>
        <w:tc>
          <w:tcPr>
            <w:tcW w:w="3601" w:type="dxa"/>
          </w:tcPr>
          <w:p w14:paraId="595DA068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690A2C59" w14:textId="33E74DEF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465452AF" w14:textId="7F066896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2BF4E32F" w14:textId="68401F87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7690F3A2" w14:textId="77777777" w:rsidTr="005922A3">
        <w:trPr>
          <w:jc w:val="center"/>
        </w:trPr>
        <w:tc>
          <w:tcPr>
            <w:tcW w:w="3595" w:type="dxa"/>
            <w:hideMark/>
          </w:tcPr>
          <w:p w14:paraId="0FD180AF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Distal tibiofibular joint</w:t>
            </w:r>
          </w:p>
        </w:tc>
        <w:tc>
          <w:tcPr>
            <w:tcW w:w="3601" w:type="dxa"/>
          </w:tcPr>
          <w:p w14:paraId="29863406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73427E6E" w14:textId="33800162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58F93F64" w14:textId="2CB8401A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6D01BBDD" w14:textId="4BA5A503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0E4111F3" w14:textId="77777777" w:rsidTr="005922A3">
        <w:trPr>
          <w:jc w:val="center"/>
        </w:trPr>
        <w:tc>
          <w:tcPr>
            <w:tcW w:w="3595" w:type="dxa"/>
            <w:hideMark/>
          </w:tcPr>
          <w:p w14:paraId="31DF92DA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Epiphyseal plate (growing)</w:t>
            </w:r>
          </w:p>
        </w:tc>
        <w:tc>
          <w:tcPr>
            <w:tcW w:w="3601" w:type="dxa"/>
          </w:tcPr>
          <w:p w14:paraId="72C27755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6911788E" w14:textId="08A205B5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5E4AC4BD" w14:textId="38F77721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756A68BD" w14:textId="50C1E192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7395D9AA" w14:textId="77777777" w:rsidTr="005922A3">
        <w:trPr>
          <w:jc w:val="center"/>
        </w:trPr>
        <w:tc>
          <w:tcPr>
            <w:tcW w:w="3595" w:type="dxa"/>
            <w:hideMark/>
          </w:tcPr>
          <w:p w14:paraId="715A5158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Joint between the pubis of the ox coxae</w:t>
            </w:r>
          </w:p>
        </w:tc>
        <w:tc>
          <w:tcPr>
            <w:tcW w:w="3601" w:type="dxa"/>
          </w:tcPr>
          <w:p w14:paraId="39EE1BCB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30EF9468" w14:textId="75F04AB2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721D21EF" w14:textId="022238F9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62ABCAF4" w14:textId="4AC1A6A1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64BAF68E" w14:textId="77777777" w:rsidTr="005922A3">
        <w:trPr>
          <w:jc w:val="center"/>
        </w:trPr>
        <w:tc>
          <w:tcPr>
            <w:tcW w:w="3595" w:type="dxa"/>
            <w:hideMark/>
          </w:tcPr>
          <w:p w14:paraId="56CC4598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Skull suture in mature adult</w:t>
            </w:r>
          </w:p>
        </w:tc>
        <w:tc>
          <w:tcPr>
            <w:tcW w:w="3601" w:type="dxa"/>
          </w:tcPr>
          <w:p w14:paraId="4E01D26F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7596B55A" w14:textId="729408CC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31B8356F" w14:textId="127A22C1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02E6A0FF" w14:textId="1E6E8F3F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492FFF69" w14:textId="77777777" w:rsidTr="005922A3">
        <w:trPr>
          <w:jc w:val="center"/>
        </w:trPr>
        <w:tc>
          <w:tcPr>
            <w:tcW w:w="3595" w:type="dxa"/>
            <w:hideMark/>
          </w:tcPr>
          <w:p w14:paraId="73918DF6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Manubriosternal joint</w:t>
            </w:r>
          </w:p>
        </w:tc>
        <w:tc>
          <w:tcPr>
            <w:tcW w:w="3601" w:type="dxa"/>
          </w:tcPr>
          <w:p w14:paraId="1D49ACAB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3200082F" w14:textId="170A8C96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4646C99E" w14:textId="27C6F750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24B1845F" w14:textId="34226D46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7F4979FB" w14:textId="77777777" w:rsidTr="005922A3">
        <w:trPr>
          <w:jc w:val="center"/>
        </w:trPr>
        <w:tc>
          <w:tcPr>
            <w:tcW w:w="3595" w:type="dxa"/>
            <w:hideMark/>
          </w:tcPr>
          <w:p w14:paraId="5166433F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Intervertebral discs</w:t>
            </w:r>
          </w:p>
        </w:tc>
        <w:tc>
          <w:tcPr>
            <w:tcW w:w="3601" w:type="dxa"/>
          </w:tcPr>
          <w:p w14:paraId="641B39DE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5B2EBB80" w14:textId="36994EB7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2ADC01C1" w14:textId="03AA4803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553C244D" w14:textId="0AC005C7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1EA444CD" w14:textId="77777777" w:rsidTr="005922A3">
        <w:trPr>
          <w:jc w:val="center"/>
        </w:trPr>
        <w:tc>
          <w:tcPr>
            <w:tcW w:w="3595" w:type="dxa"/>
            <w:hideMark/>
          </w:tcPr>
          <w:p w14:paraId="40D9947C" w14:textId="77777777" w:rsidR="00524E86" w:rsidRPr="005922A3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Hip joint</w:t>
            </w:r>
          </w:p>
        </w:tc>
        <w:tc>
          <w:tcPr>
            <w:tcW w:w="3601" w:type="dxa"/>
          </w:tcPr>
          <w:p w14:paraId="0DA969FF" w14:textId="77777777" w:rsidR="00524E86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  <w:p w14:paraId="76222E16" w14:textId="40A8ACD7" w:rsidR="005922A3" w:rsidRPr="005922A3" w:rsidRDefault="005922A3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184F086B" w14:textId="32F01D81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2B029F41" w14:textId="326DA217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  <w:tr w:rsidR="00524E86" w:rsidRPr="00E40394" w14:paraId="215A3A4F" w14:textId="77777777" w:rsidTr="005922A3">
        <w:trPr>
          <w:jc w:val="center"/>
        </w:trPr>
        <w:tc>
          <w:tcPr>
            <w:tcW w:w="3595" w:type="dxa"/>
            <w:hideMark/>
          </w:tcPr>
          <w:p w14:paraId="7E6770CA" w14:textId="77777777" w:rsidR="00524E86" w:rsidRDefault="00524E86" w:rsidP="000A3FFC">
            <w:pPr>
              <w:rPr>
                <w:rFonts w:ascii="Avenir Next" w:hAnsi="Avenir Next"/>
                <w:color w:val="000000" w:themeColor="text1"/>
              </w:rPr>
            </w:pPr>
            <w:r w:rsidRPr="005922A3">
              <w:rPr>
                <w:rFonts w:ascii="Avenir Next" w:hAnsi="Avenir Next"/>
                <w:color w:val="000000" w:themeColor="text1"/>
              </w:rPr>
              <w:t>Carpal-metacarpal</w:t>
            </w:r>
          </w:p>
          <w:p w14:paraId="15A977EC" w14:textId="77777777" w:rsidR="009523DB" w:rsidRDefault="009523DB" w:rsidP="000A3FFC">
            <w:pPr>
              <w:rPr>
                <w:rFonts w:ascii="Avenir Next" w:hAnsi="Avenir Next"/>
                <w:color w:val="000000" w:themeColor="text1"/>
              </w:rPr>
            </w:pPr>
          </w:p>
          <w:p w14:paraId="1EF02B31" w14:textId="77777777" w:rsidR="00C16A12" w:rsidRPr="005922A3" w:rsidRDefault="00C16A12" w:rsidP="000A3FFC">
            <w:pPr>
              <w:rPr>
                <w:rFonts w:ascii="Avenir Next" w:hAnsi="Avenir Next"/>
                <w:color w:val="000000" w:themeColor="text1"/>
              </w:rPr>
            </w:pPr>
          </w:p>
        </w:tc>
        <w:tc>
          <w:tcPr>
            <w:tcW w:w="3601" w:type="dxa"/>
          </w:tcPr>
          <w:p w14:paraId="7EB5AB8C" w14:textId="642004B6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1A831545" w14:textId="4756B30E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  <w:tc>
          <w:tcPr>
            <w:tcW w:w="3602" w:type="dxa"/>
          </w:tcPr>
          <w:p w14:paraId="31D3B1D6" w14:textId="21FB78D1" w:rsidR="00524E86" w:rsidRPr="005922A3" w:rsidRDefault="00524E86" w:rsidP="000A3FFC">
            <w:pPr>
              <w:rPr>
                <w:rFonts w:ascii="Avenir Next" w:hAnsi="Avenir Next"/>
                <w:color w:val="A02B93" w:themeColor="accent5"/>
              </w:rPr>
            </w:pPr>
          </w:p>
        </w:tc>
      </w:tr>
    </w:tbl>
    <w:p w14:paraId="4177E7FC" w14:textId="77777777" w:rsidR="005922A3" w:rsidRDefault="005922A3" w:rsidP="00F3758A">
      <w:pPr>
        <w:rPr>
          <w:rFonts w:ascii="Avenir Next" w:hAnsi="Avenir Next"/>
          <w:b/>
          <w:bCs/>
          <w:color w:val="000000" w:themeColor="text1"/>
        </w:rPr>
        <w:sectPr w:rsidR="005922A3" w:rsidSect="00ED6C12">
          <w:headerReference w:type="default" r:id="rId7"/>
          <w:type w:val="nextColumn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BED1624" w14:textId="77777777" w:rsidR="00ED6C12" w:rsidRDefault="00ED6C12">
      <w:pPr>
        <w:rPr>
          <w:rFonts w:ascii="Avenir Next" w:hAnsi="Avenir Next"/>
          <w:b/>
          <w:bCs/>
          <w:color w:val="000000" w:themeColor="text1"/>
        </w:rPr>
      </w:pPr>
    </w:p>
    <w:p w14:paraId="073857D0" w14:textId="1595B929" w:rsidR="00B21994" w:rsidRPr="00ED6C12" w:rsidRDefault="005922A3">
      <w:pPr>
        <w:rPr>
          <w:rFonts w:ascii="Avenir Next" w:hAnsi="Avenir Next"/>
          <w:b/>
          <w:bCs/>
          <w:color w:val="156082" w:themeColor="accent1"/>
        </w:rPr>
      </w:pPr>
      <w:r w:rsidRPr="00ED6C12">
        <w:rPr>
          <w:rFonts w:ascii="Avenir Next" w:hAnsi="Avenir Next"/>
          <w:b/>
          <w:bCs/>
          <w:color w:val="156082" w:themeColor="accent1"/>
        </w:rPr>
        <w:t>Activity 2</w:t>
      </w:r>
    </w:p>
    <w:p w14:paraId="232E0052" w14:textId="77777777" w:rsidR="001530D9" w:rsidRDefault="001530D9">
      <w:pPr>
        <w:rPr>
          <w:rFonts w:ascii="Avenir Next" w:hAnsi="Avenir Next"/>
          <w:color w:val="000000" w:themeColor="text1"/>
        </w:rPr>
      </w:pPr>
    </w:p>
    <w:p w14:paraId="58DD3D5D" w14:textId="77777777" w:rsidR="001530D9" w:rsidRDefault="001530D9" w:rsidP="001530D9">
      <w:pPr>
        <w:rPr>
          <w:rFonts w:ascii="Avenir Next" w:hAnsi="Avenir Next"/>
          <w:color w:val="000000" w:themeColor="text1"/>
        </w:rPr>
      </w:pPr>
      <w:r w:rsidRPr="001530D9">
        <w:rPr>
          <w:rFonts w:ascii="Avenir Next" w:hAnsi="Avenir Next"/>
          <w:b/>
          <w:bCs/>
          <w:color w:val="000000" w:themeColor="text1"/>
        </w:rPr>
        <w:t>Directions:</w:t>
      </w:r>
      <w:r w:rsidRPr="001530D9">
        <w:rPr>
          <w:rFonts w:ascii="Avenir Next" w:hAnsi="Avenir Next"/>
          <w:color w:val="000000" w:themeColor="text1"/>
        </w:rPr>
        <w:t xml:space="preserve"> Label the synovial joint diagram using the structures listed in the table below. Then write a one-sentence function for each structure. You may work with a partner or group.</w:t>
      </w:r>
    </w:p>
    <w:p w14:paraId="654E6598" w14:textId="5C14FF67" w:rsidR="001530D9" w:rsidRPr="008A5DDB" w:rsidRDefault="009523DB" w:rsidP="00ED6C12">
      <w:pPr>
        <w:jc w:val="center"/>
        <w:rPr>
          <w:rFonts w:ascii="Avenir Next" w:hAnsi="Avenir Next"/>
          <w:color w:val="000000" w:themeColor="text1"/>
          <w:sz w:val="22"/>
          <w:szCs w:val="22"/>
        </w:rPr>
      </w:pPr>
      <w:r w:rsidRPr="008A5DDB">
        <w:rPr>
          <w:rFonts w:ascii="Avenir Next" w:hAnsi="Avenir Next"/>
          <w:noProof/>
          <w:color w:val="000000" w:themeColor="text1"/>
          <w:sz w:val="22"/>
          <w:szCs w:val="22"/>
        </w:rPr>
        <w:drawing>
          <wp:inline distT="0" distB="0" distL="0" distR="0" wp14:anchorId="2C96F6D3" wp14:editId="43856D27">
            <wp:extent cx="1777365" cy="2946400"/>
            <wp:effectExtent l="0" t="0" r="635" b="0"/>
            <wp:docPr id="684800360" name="Picture 2" descr="A diagram of a knee j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0360" name="Picture 2" descr="A diagram of a knee join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3" t="1588" r="33563" b="6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42" cy="2947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8C88F" w14:textId="77777777" w:rsidR="001530D9" w:rsidRPr="001530D9" w:rsidRDefault="001530D9" w:rsidP="001530D9">
      <w:pPr>
        <w:rPr>
          <w:rFonts w:ascii="Avenir Next" w:hAnsi="Avenir Next"/>
          <w:color w:val="000000" w:themeColor="text1"/>
          <w:sz w:val="22"/>
          <w:szCs w:val="22"/>
        </w:rPr>
      </w:pP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3625"/>
        <w:gridCol w:w="6455"/>
      </w:tblGrid>
      <w:tr w:rsidR="001530D9" w:rsidRPr="001530D9" w14:paraId="43CFF50A" w14:textId="77777777" w:rsidTr="001530D9">
        <w:trPr>
          <w:jc w:val="center"/>
        </w:trPr>
        <w:tc>
          <w:tcPr>
            <w:tcW w:w="3325" w:type="dxa"/>
            <w:hideMark/>
          </w:tcPr>
          <w:p w14:paraId="0C9EDF53" w14:textId="77777777" w:rsidR="001530D9" w:rsidRPr="001530D9" w:rsidRDefault="001530D9" w:rsidP="008A5DDB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2"/>
                <w:szCs w:val="22"/>
              </w:rPr>
            </w:pPr>
            <w:r w:rsidRPr="001530D9">
              <w:rPr>
                <w:rFonts w:ascii="Avenir Next" w:hAnsi="Avenir Next"/>
                <w:b/>
                <w:bCs/>
                <w:color w:val="000000" w:themeColor="text1"/>
                <w:sz w:val="22"/>
                <w:szCs w:val="22"/>
              </w:rPr>
              <w:t>Structure</w:t>
            </w:r>
          </w:p>
        </w:tc>
        <w:tc>
          <w:tcPr>
            <w:tcW w:w="6755" w:type="dxa"/>
            <w:hideMark/>
          </w:tcPr>
          <w:p w14:paraId="45EA2D12" w14:textId="77777777" w:rsidR="001530D9" w:rsidRPr="001530D9" w:rsidRDefault="001530D9" w:rsidP="008A5DDB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2"/>
                <w:szCs w:val="22"/>
              </w:rPr>
            </w:pPr>
            <w:r w:rsidRPr="001530D9">
              <w:rPr>
                <w:rFonts w:ascii="Avenir Next" w:hAnsi="Avenir Next"/>
                <w:b/>
                <w:bCs/>
                <w:color w:val="000000" w:themeColor="text1"/>
                <w:sz w:val="22"/>
                <w:szCs w:val="22"/>
              </w:rPr>
              <w:t>Function</w:t>
            </w:r>
          </w:p>
        </w:tc>
      </w:tr>
      <w:tr w:rsidR="001530D9" w:rsidRPr="001530D9" w14:paraId="60B0F8DF" w14:textId="77777777" w:rsidTr="001530D9">
        <w:trPr>
          <w:jc w:val="center"/>
        </w:trPr>
        <w:tc>
          <w:tcPr>
            <w:tcW w:w="0" w:type="auto"/>
            <w:hideMark/>
          </w:tcPr>
          <w:p w14:paraId="3FE772DD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Articular cartilage</w:t>
            </w:r>
          </w:p>
          <w:p w14:paraId="159B0FD6" w14:textId="77777777" w:rsidR="008A5DDB" w:rsidRPr="00ED6C12" w:rsidRDefault="008A5DDB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1BF850E2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E9B96EB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2043B62F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28D51F01" w14:textId="77777777" w:rsidTr="001530D9">
        <w:trPr>
          <w:jc w:val="center"/>
        </w:trPr>
        <w:tc>
          <w:tcPr>
            <w:tcW w:w="0" w:type="auto"/>
            <w:hideMark/>
          </w:tcPr>
          <w:p w14:paraId="42430430" w14:textId="27D0C39B" w:rsidR="008A5DDB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Joint capsule (fibrous layer)</w:t>
            </w:r>
          </w:p>
          <w:p w14:paraId="00486E03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24D6A72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75B12B40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32FF4769" w14:textId="77777777" w:rsidTr="001530D9">
        <w:trPr>
          <w:jc w:val="center"/>
        </w:trPr>
        <w:tc>
          <w:tcPr>
            <w:tcW w:w="0" w:type="auto"/>
            <w:hideMark/>
          </w:tcPr>
          <w:p w14:paraId="62242E5F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Synovial membrane</w:t>
            </w:r>
          </w:p>
          <w:p w14:paraId="6696A3D8" w14:textId="77777777" w:rsidR="008A5DDB" w:rsidRPr="00ED6C12" w:rsidRDefault="008A5DDB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131328AE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0C88FD0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610C6158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6F7AD743" w14:textId="77777777" w:rsidTr="001530D9">
        <w:trPr>
          <w:jc w:val="center"/>
        </w:trPr>
        <w:tc>
          <w:tcPr>
            <w:tcW w:w="0" w:type="auto"/>
            <w:hideMark/>
          </w:tcPr>
          <w:p w14:paraId="12340C1C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Joint cavity</w:t>
            </w:r>
          </w:p>
          <w:p w14:paraId="12FC9E26" w14:textId="77777777" w:rsidR="008A5DDB" w:rsidRPr="00ED6C12" w:rsidRDefault="008A5DDB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066343D7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419CB20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292E4787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267D0392" w14:textId="77777777" w:rsidTr="001530D9">
        <w:trPr>
          <w:jc w:val="center"/>
        </w:trPr>
        <w:tc>
          <w:tcPr>
            <w:tcW w:w="0" w:type="auto"/>
            <w:hideMark/>
          </w:tcPr>
          <w:p w14:paraId="1D25D8CF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Ligaments (extracapsular)</w:t>
            </w:r>
          </w:p>
          <w:p w14:paraId="7518EDF7" w14:textId="77777777" w:rsidR="008A5DDB" w:rsidRPr="00ED6C12" w:rsidRDefault="008A5DDB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56A121A5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39E6382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7E949DF7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65FFDEB4" w14:textId="77777777" w:rsidTr="001530D9">
        <w:trPr>
          <w:jc w:val="center"/>
        </w:trPr>
        <w:tc>
          <w:tcPr>
            <w:tcW w:w="0" w:type="auto"/>
            <w:hideMark/>
          </w:tcPr>
          <w:p w14:paraId="736D242C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Ligaments (intracapsular)</w:t>
            </w:r>
          </w:p>
          <w:p w14:paraId="12B22476" w14:textId="77777777" w:rsidR="008A5DDB" w:rsidRPr="00ED6C12" w:rsidRDefault="008A5DDB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24FEAED0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00CA41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598532EF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2C612E18" w14:textId="77777777" w:rsidTr="001530D9">
        <w:trPr>
          <w:jc w:val="center"/>
        </w:trPr>
        <w:tc>
          <w:tcPr>
            <w:tcW w:w="0" w:type="auto"/>
            <w:hideMark/>
          </w:tcPr>
          <w:p w14:paraId="668C6746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Bursa</w:t>
            </w:r>
          </w:p>
          <w:p w14:paraId="07B72D69" w14:textId="77777777" w:rsidR="008A5DDB" w:rsidRPr="00ED6C12" w:rsidRDefault="008A5DDB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240F7E1A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51E4A8D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016575B4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  <w:tr w:rsidR="001530D9" w:rsidRPr="001530D9" w14:paraId="6180BDB1" w14:textId="77777777" w:rsidTr="001530D9">
        <w:trPr>
          <w:jc w:val="center"/>
        </w:trPr>
        <w:tc>
          <w:tcPr>
            <w:tcW w:w="0" w:type="auto"/>
            <w:hideMark/>
          </w:tcPr>
          <w:p w14:paraId="34976AA6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  <w:r w:rsidRPr="00ED6C12">
              <w:rPr>
                <w:rFonts w:ascii="Avenir Next" w:hAnsi="Avenir Next"/>
                <w:color w:val="000000" w:themeColor="text1"/>
                <w:sz w:val="28"/>
                <w:szCs w:val="28"/>
              </w:rPr>
              <w:t>Fat pad</w:t>
            </w:r>
          </w:p>
          <w:p w14:paraId="71786391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27320EEF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390A50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  <w:p w14:paraId="4673BF5A" w14:textId="77777777" w:rsidR="001530D9" w:rsidRPr="00ED6C12" w:rsidRDefault="001530D9" w:rsidP="001530D9">
            <w:pPr>
              <w:rPr>
                <w:rFonts w:ascii="Avenir Next" w:hAnsi="Avenir Next"/>
                <w:color w:val="000000" w:themeColor="text1"/>
                <w:sz w:val="28"/>
                <w:szCs w:val="28"/>
              </w:rPr>
            </w:pPr>
          </w:p>
        </w:tc>
      </w:tr>
    </w:tbl>
    <w:p w14:paraId="3E871AAC" w14:textId="77777777" w:rsidR="001530D9" w:rsidRPr="00C16A12" w:rsidRDefault="001530D9">
      <w:pPr>
        <w:rPr>
          <w:rFonts w:ascii="Avenir Next" w:hAnsi="Avenir Next"/>
          <w:color w:val="000000" w:themeColor="text1"/>
        </w:rPr>
      </w:pPr>
    </w:p>
    <w:sectPr w:rsidR="001530D9" w:rsidRPr="00C16A12" w:rsidSect="00ED6C12">
      <w:type w:val="nextColumn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EAD5" w14:textId="77777777" w:rsidR="00456CD3" w:rsidRDefault="00456CD3" w:rsidP="00F3758A">
      <w:r>
        <w:separator/>
      </w:r>
    </w:p>
  </w:endnote>
  <w:endnote w:type="continuationSeparator" w:id="0">
    <w:p w14:paraId="66833543" w14:textId="77777777" w:rsidR="00456CD3" w:rsidRDefault="00456CD3" w:rsidP="00F3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B948" w14:textId="77777777" w:rsidR="00456CD3" w:rsidRDefault="00456CD3" w:rsidP="00F3758A">
      <w:r>
        <w:separator/>
      </w:r>
    </w:p>
  </w:footnote>
  <w:footnote w:type="continuationSeparator" w:id="0">
    <w:p w14:paraId="5DDFACCC" w14:textId="77777777" w:rsidR="00456CD3" w:rsidRDefault="00456CD3" w:rsidP="00F3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8D2" w14:textId="52350E48" w:rsidR="00F3758A" w:rsidRPr="00F3758A" w:rsidRDefault="00F3758A">
    <w:pPr>
      <w:pStyle w:val="Header"/>
      <w:rPr>
        <w:rFonts w:ascii="Avenir Next" w:hAnsi="Avenir Next"/>
        <w:sz w:val="22"/>
        <w:szCs w:val="22"/>
      </w:rPr>
    </w:pPr>
    <w:r w:rsidRPr="00F3758A">
      <w:rPr>
        <w:rFonts w:ascii="Avenir Next" w:hAnsi="Avenir Next"/>
        <w:sz w:val="22"/>
        <w:szCs w:val="22"/>
      </w:rPr>
      <w:t>BIOL2251</w:t>
    </w:r>
    <w:r w:rsidRPr="00F3758A">
      <w:rPr>
        <w:rFonts w:ascii="Avenir Next" w:hAnsi="Avenir Next"/>
        <w:sz w:val="22"/>
        <w:szCs w:val="22"/>
      </w:rPr>
      <w:ptab w:relativeTo="margin" w:alignment="center" w:leader="none"/>
    </w:r>
    <w:r w:rsidR="00E54065">
      <w:rPr>
        <w:rFonts w:ascii="Avenir Next" w:hAnsi="Avenir Next"/>
        <w:sz w:val="22"/>
        <w:szCs w:val="22"/>
      </w:rPr>
      <w:t>Joint</w:t>
    </w:r>
    <w:r w:rsidR="00FB2E86">
      <w:rPr>
        <w:rFonts w:ascii="Avenir Next" w:hAnsi="Avenir Next"/>
        <w:sz w:val="22"/>
        <w:szCs w:val="22"/>
      </w:rPr>
      <w:t xml:space="preserve"> Types and Diagram</w:t>
    </w:r>
    <w:r w:rsidRPr="00F3758A">
      <w:rPr>
        <w:rFonts w:ascii="Avenir Next" w:hAnsi="Avenir Next"/>
        <w:sz w:val="22"/>
        <w:szCs w:val="22"/>
      </w:rPr>
      <w:ptab w:relativeTo="margin" w:alignment="right" w:leader="none"/>
    </w:r>
    <w:r w:rsidRPr="00F3758A">
      <w:rPr>
        <w:rFonts w:ascii="Avenir Next" w:hAnsi="Avenir Next"/>
        <w:sz w:val="22"/>
        <w:szCs w:val="22"/>
      </w:rPr>
      <w:t xml:space="preserve">Chapter </w:t>
    </w:r>
    <w:r w:rsidR="00895F69">
      <w:rPr>
        <w:rFonts w:ascii="Avenir Next" w:hAnsi="Avenir Next"/>
        <w:sz w:val="22"/>
        <w:szCs w:val="22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1433"/>
    <w:multiLevelType w:val="hybridMultilevel"/>
    <w:tmpl w:val="49547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57859"/>
    <w:multiLevelType w:val="multilevel"/>
    <w:tmpl w:val="73DA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81781">
    <w:abstractNumId w:val="3"/>
  </w:num>
  <w:num w:numId="2" w16cid:durableId="1261722978">
    <w:abstractNumId w:val="2"/>
  </w:num>
  <w:num w:numId="3" w16cid:durableId="1776899393">
    <w:abstractNumId w:val="1"/>
  </w:num>
  <w:num w:numId="4" w16cid:durableId="1529873498">
    <w:abstractNumId w:val="0"/>
  </w:num>
  <w:num w:numId="5" w16cid:durableId="2109084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A"/>
    <w:rsid w:val="001530D9"/>
    <w:rsid w:val="00182119"/>
    <w:rsid w:val="00235AF1"/>
    <w:rsid w:val="00456CD3"/>
    <w:rsid w:val="00524E86"/>
    <w:rsid w:val="005922A3"/>
    <w:rsid w:val="00740642"/>
    <w:rsid w:val="00796E19"/>
    <w:rsid w:val="00895F69"/>
    <w:rsid w:val="008A5DDB"/>
    <w:rsid w:val="008F50EF"/>
    <w:rsid w:val="009523DB"/>
    <w:rsid w:val="009A1CFF"/>
    <w:rsid w:val="009D7199"/>
    <w:rsid w:val="00A30603"/>
    <w:rsid w:val="00AE57E7"/>
    <w:rsid w:val="00B21994"/>
    <w:rsid w:val="00BB176A"/>
    <w:rsid w:val="00BD5A2D"/>
    <w:rsid w:val="00C16A12"/>
    <w:rsid w:val="00CB5E8F"/>
    <w:rsid w:val="00D60C42"/>
    <w:rsid w:val="00DB0473"/>
    <w:rsid w:val="00E54065"/>
    <w:rsid w:val="00ED6C12"/>
    <w:rsid w:val="00F15FE4"/>
    <w:rsid w:val="00F3758A"/>
    <w:rsid w:val="00F617B6"/>
    <w:rsid w:val="00FB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226D"/>
  <w15:chartTrackingRefBased/>
  <w15:docId w15:val="{0D61A5B4-9C2D-FD42-885A-0AC8CFD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8A"/>
  </w:style>
  <w:style w:type="paragraph" w:styleId="Heading1">
    <w:name w:val="heading 1"/>
    <w:basedOn w:val="Normal"/>
    <w:next w:val="Normal"/>
    <w:link w:val="Heading1Char"/>
    <w:uiPriority w:val="9"/>
    <w:qFormat/>
    <w:rsid w:val="00F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8A"/>
  </w:style>
  <w:style w:type="paragraph" w:styleId="Footer">
    <w:name w:val="footer"/>
    <w:basedOn w:val="Normal"/>
    <w:link w:val="Foot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8A"/>
  </w:style>
  <w:style w:type="table" w:styleId="TableGrid">
    <w:name w:val="Table Grid"/>
    <w:basedOn w:val="TableNormal"/>
    <w:uiPriority w:val="39"/>
    <w:rsid w:val="00CB5E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941</Characters>
  <Application>Microsoft Office Word</Application>
  <DocSecurity>0</DocSecurity>
  <Lines>116</Lines>
  <Paragraphs>32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4</cp:revision>
  <cp:lastPrinted>2026-03-02T02:15:00Z</cp:lastPrinted>
  <dcterms:created xsi:type="dcterms:W3CDTF">2026-03-02T02:15:00Z</dcterms:created>
  <dcterms:modified xsi:type="dcterms:W3CDTF">2026-03-05T00:16:00Z</dcterms:modified>
</cp:coreProperties>
</file>