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left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SEO Analytics Portfolio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2563EB"/>
          <w:sz w:val="32"/>
          <w:szCs w:val="32"/>
        </w:rPr>
        <w:t xml:space="preserve">SQL Analysis Report</w:t>
      </w:r>
    </w:p>
    <w:p>
      <w:pPr>
        <w:pBdr>
          <w:bottom w:val="single" w:color="2563EB" w:sz="6" w:space="4"/>
        </w:pBdr>
        <w:spacing w:after="40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Daniel Muyeba • MSc Data Science • Notebook 1 of 3</w:t>
      </w:r>
    </w:p>
    <w:p>
      <w:pPr>
        <w:spacing w:after="0" w:before="24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report summarises the SQL analysis layer of the SEO analytics portfolio. Using a layered view architecture in SQLite, 9,439 pages of e-commerce search data were modelled and queried — combining Google Search Console metrics (clicks, impressions, position) with on-page signals (response time, word count, internal links) and page-type taxonomy (product, catalog, brands).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SITE SNAPSHOT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4337"/>
      </w:tblGrid>
      <w:tr>
        <w:trPr>
          <w:tblHeader/>
        </w:trPr>
        <w:tc>
          <w:tcPr>
            <w:tcW w:type="dxa" w:w="53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33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3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pages</w:t>
            </w:r>
          </w:p>
        </w:tc>
        <w:tc>
          <w:tcPr>
            <w:tcW w:type="dxa" w:w="433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9,439</w:t>
            </w:r>
          </w:p>
        </w:tc>
      </w:tr>
      <w:tr>
        <w:tc>
          <w:tcPr>
            <w:tcW w:type="dxa" w:w="53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clicks</w:t>
            </w:r>
          </w:p>
        </w:tc>
        <w:tc>
          <w:tcPr>
            <w:tcW w:type="dxa" w:w="433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56,444</w:t>
            </w:r>
          </w:p>
        </w:tc>
      </w:tr>
      <w:tr>
        <w:tc>
          <w:tcPr>
            <w:tcW w:type="dxa" w:w="53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impressions</w:t>
            </w:r>
          </w:p>
        </w:tc>
        <w:tc>
          <w:tcPr>
            <w:tcW w:type="dxa" w:w="433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3,020,134</w:t>
            </w:r>
          </w:p>
        </w:tc>
      </w:tr>
      <w:tr>
        <w:tc>
          <w:tcPr>
            <w:tcW w:type="dxa" w:w="53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Overall CTR</w:t>
            </w:r>
          </w:p>
        </w:tc>
        <w:tc>
          <w:tcPr>
            <w:tcW w:type="dxa" w:w="433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1.87%</w:t>
            </w:r>
          </w:p>
        </w:tc>
      </w:tr>
      <w:tr>
        <w:tc>
          <w:tcPr>
            <w:tcW w:type="dxa" w:w="53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Average position</w:t>
            </w:r>
          </w:p>
        </w:tc>
        <w:tc>
          <w:tcPr>
            <w:tcW w:type="dxa" w:w="433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14.08</w:t>
            </w:r>
          </w:p>
        </w:tc>
      </w:tr>
      <w:tr>
        <w:tc>
          <w:tcPr>
            <w:tcW w:type="dxa" w:w="53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Zero-click pages</w:t>
            </w:r>
          </w:p>
        </w:tc>
        <w:tc>
          <w:tcPr>
            <w:tcW w:type="dxa" w:w="433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5,121 (54%)</w:t>
            </w:r>
          </w:p>
        </w:tc>
      </w:tr>
      <w:tr>
        <w:tc>
          <w:tcPr>
            <w:tcW w:type="dxa" w:w="53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Quick-win candidates</w:t>
            </w:r>
          </w:p>
        </w:tc>
        <w:tc>
          <w:tcPr>
            <w:tcW w:type="dxa" w:w="433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213</w:t>
            </w:r>
          </w:p>
        </w:tc>
      </w:tr>
    </w:tbl>
    <w:p>
      <w:pPr>
        <w:spacing w:after="0" w:before="120"/>
      </w:pPr>
    </w:p>
    <w:p>
      <w:pPr>
        <w:pStyle w:val="Heading1"/>
        <w:shd w:fill="1E3A5F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1 — Site-Level Overview</w:t>
      </w:r>
    </w:p>
    <w:p>
      <w:pPr>
        <w:spacing w:after="0" w:before="80"/>
      </w:pPr>
    </w:p>
    <w:p>
      <w:pPr>
        <w:pStyle w:val="Heading2"/>
        <w:pBdr>
          <w:bottom w:val="single" w:color="2563EB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Q1: Overall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More than half the site (54%) generates zero organic clicks — pages that rank in Google but aren’t being visited. That’s a significant amount of server and content resource not returning traffic.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1.87% average CTR is below benchmark for most ranking positions, pointing to widespread title and meta description issues rather than a pure ranking problem.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Average position of 14 puts the site predominantly on page 2. The focus should be pushing those near-misses onto page 1, not chasing deeper rankings.</w:t>
      </w:r>
    </w:p>
    <w:p>
      <w:pPr>
        <w:spacing w:after="0" w:before="80"/>
      </w:pPr>
    </w:p>
    <w:p>
      <w:pPr>
        <w:pStyle w:val="Heading2"/>
        <w:pBdr>
          <w:bottom w:val="single" w:color="2563EB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Q2: Segment Comparison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Performance by page type</w:t>
      </w:r>
    </w:p>
    <w:tbl>
      <w:tblPr>
        <w:tblW w:type="dxa" w:w="83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021"/>
        <w:gridCol w:w="1021"/>
        <w:gridCol w:w="1247"/>
        <w:gridCol w:w="851"/>
        <w:gridCol w:w="1247"/>
        <w:gridCol w:w="1247"/>
      </w:tblGrid>
      <w:tr>
        <w:trPr>
          <w:tblHeader/>
        </w:trPr>
        <w:tc>
          <w:tcPr>
            <w:tcW w:type="dxa" w:w="17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0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10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Clicks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Position</w:t>
            </w:r>
          </w:p>
        </w:tc>
        <w:tc>
          <w:tcPr>
            <w:tcW w:type="dxa" w:w="8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Zero-Click 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Slow Pages</w:t>
            </w:r>
          </w:p>
        </w:tc>
      </w:tr>
      <w:tr>
        <w:tc>
          <w:tcPr>
            <w:tcW w:type="dxa" w:w="17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10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3,504</w:t>
            </w:r>
          </w:p>
        </w:tc>
        <w:tc>
          <w:tcPr>
            <w:tcW w:type="dxa" w:w="10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26,220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10.67</w:t>
            </w:r>
          </w:p>
        </w:tc>
        <w:tc>
          <w:tcPr>
            <w:tcW w:type="dxa" w:w="8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2.13%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3,503</w:t>
            </w:r>
          </w:p>
        </w:tc>
      </w:tr>
      <w:tr>
        <w:tc>
          <w:tcPr>
            <w:tcW w:type="dxa" w:w="17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0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4,811</w:t>
            </w:r>
          </w:p>
        </w:tc>
        <w:tc>
          <w:tcPr>
            <w:tcW w:type="dxa" w:w="10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19,306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16.74</w:t>
            </w:r>
          </w:p>
        </w:tc>
        <w:tc>
          <w:tcPr>
            <w:tcW w:type="dxa" w:w="8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1.64%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4,806</w:t>
            </w:r>
          </w:p>
        </w:tc>
      </w:tr>
      <w:tr>
        <w:tc>
          <w:tcPr>
            <w:tcW w:type="dxa" w:w="17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uncategorised</w:t>
            </w:r>
          </w:p>
        </w:tc>
        <w:tc>
          <w:tcPr>
            <w:tcW w:type="dxa" w:w="10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414</w:t>
            </w:r>
          </w:p>
        </w:tc>
        <w:tc>
          <w:tcPr>
            <w:tcW w:type="dxa" w:w="10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9,228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12.81</w:t>
            </w:r>
          </w:p>
        </w:tc>
        <w:tc>
          <w:tcPr>
            <w:tcW w:type="dxa" w:w="8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5.00%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177</w:t>
            </w:r>
          </w:p>
        </w:tc>
      </w:tr>
      <w:tr>
        <w:tc>
          <w:tcPr>
            <w:tcW w:type="dxa" w:w="17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brands</w:t>
            </w:r>
          </w:p>
        </w:tc>
        <w:tc>
          <w:tcPr>
            <w:tcW w:type="dxa" w:w="10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710</w:t>
            </w:r>
          </w:p>
        </w:tc>
        <w:tc>
          <w:tcPr>
            <w:tcW w:type="dxa" w:w="10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1,690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13.61</w:t>
            </w:r>
          </w:p>
        </w:tc>
        <w:tc>
          <w:tcPr>
            <w:tcW w:type="dxa" w:w="8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710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 pages are the top performers — 46% of all site traffic, best average position (10.67). Even so, 47% generate no clicks at 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Catalog has the most search volume (1.5M impressions) but the worst positions (avg 16.74) and lowest CTR. The biggest untapped opportunity is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Brand pages are a significant underperformer: 60% zero-click, just 1,690 total clicks from 93,850 impressions. Users are likely clicking the brand’s own homepage instead.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Response time is effectively a site-wide emergency — 3,503 of 3,504 product pages and 4,806 of 4,811 catalog pages are flagged slow (&gt;2s). There is no meaningful fast or acceptable cohort to benchmark against.</w:t>
      </w:r>
    </w:p>
    <w:p>
      <w:pPr>
        <w:spacing w:after="0" w:before="80"/>
      </w:pPr>
    </w:p>
    <w:p>
      <w:pPr>
        <w:pStyle w:val="Heading2"/>
        <w:pBdr>
          <w:bottom w:val="single" w:color="2563EB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Q3: SERP Position Distribution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Where the site ranks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 Bucket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Pages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Clicks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Clicks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CTR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 3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6.31%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 1 (4–10)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955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2,639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4.7%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2.38%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 2 (11–20)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369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3.9%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1,860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1.32%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 (21–50)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278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2.9%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1.02%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Deep (51+)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7,729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81.9%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51,587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91.4%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1.97%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81.9% of pages rank below position 51 yet account for 91.4% of clicks — a counter-intuitive result likely driven by a small number of high-volume long-tail pages in that bucket skewing the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Only 108 pages sit in the top 3, and they generate almost no clicks due to minimal impressions — these are very niche, low-search-volume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369 page-2 pages (positions 11–20) are the clearest quick-win targets: a few position improvements would push them onto page 1 and meaningfully lift traffic.</w:t>
      </w:r>
    </w:p>
    <w:p>
      <w:pPr>
        <w:spacing w:after="0" w:before="80"/>
      </w:pPr>
    </w:p>
    <w:p>
      <w:pPr>
        <w:pStyle w:val="Heading1"/>
        <w:shd w:fill="1E3A5F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2 — Quick-Win Opportunities</w:t>
      </w:r>
    </w:p>
    <w:p>
      <w:pPr>
        <w:spacing w:after="0" w:before="80"/>
      </w:pPr>
    </w:p>
    <w:p>
      <w:pPr>
        <w:pStyle w:val="Heading2"/>
        <w:pBdr>
          <w:bottom w:val="single" w:color="2563EB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Q4: Top Pages by Estimated Click Uplift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These are pages already ranking in positions 4–20 with sufficient search volume but below-benchmark CTR. The uplift estimate shows additional clicks achievable from title and meta rewrites alone — no ranking improvement needed.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/>
        </w:trPr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CTR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Uplift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11,565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2.14%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−2.86%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331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</w:tr>
      <w:tr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37,429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1.23%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−0.77%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288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</w:tr>
      <w:tr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598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6,006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0.28%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−4.72%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283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</w:tr>
      <w:tr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4,234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1.75%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−3.25%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138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</w:tr>
      <w:tr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343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3,241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0.93%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−4.07%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132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</w:tr>
      <w:tr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196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3,020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1.75%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−3.25%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</w:tr>
      <w:tr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4,060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3.35%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−1.65%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</w:tr>
      <w:tr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183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6,084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0.92%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−1.08%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</w:tr>
      <w:tr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2487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1,317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−4.85%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</w:tr>
      <w:tr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473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4,134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0.53%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−1.47%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optimal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top quick-win page shares the same issue: title tags that are too long. This is almost certainly a site template problem, not a page-by-page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14 is the single biggest opportunity — 37,429 impressions at position 18 means even a modest CTR improvement is worth 288 extra clicks per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598 is an anomaly: position 7 with only 0.28% CTR. Something about the title or content is actively putting people off despite a strong ranking. Worth investigating for keyword mismatch.</w:t>
      </w:r>
    </w:p>
    <w:p>
      <w:pPr>
        <w:spacing w:after="0" w:before="80"/>
      </w:pPr>
    </w:p>
    <w:p>
      <w:pPr>
        <w:pStyle w:val="Heading2"/>
        <w:pBdr>
          <w:bottom w:val="single" w:color="2563EB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Q5: Quick-Win Breakdown by Segment</w:t>
      </w:r>
    </w:p>
    <w:tbl>
      <w:tblPr>
        <w:tblW w:type="dxa" w:w="89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8"/>
        <w:gridCol w:w="1247"/>
        <w:gridCol w:w="1247"/>
        <w:gridCol w:w="1134"/>
        <w:gridCol w:w="1247"/>
        <w:gridCol w:w="1247"/>
        <w:gridCol w:w="1247"/>
      </w:tblGrid>
      <w:tr>
        <w:trPr>
          <w:tblHeader/>
        </w:trPr>
        <w:tc>
          <w:tcPr>
            <w:tcW w:type="dxa" w:w="15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Candidates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Uplift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Avg/Page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CTR Gap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 Titles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 Metas</w:t>
            </w:r>
          </w:p>
        </w:tc>
      </w:tr>
      <w:tr>
        <w:tc>
          <w:tcPr>
            <w:tcW w:type="dxa" w:w="15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1,529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−2.22%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 (100%)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 (100%)</w:t>
            </w:r>
          </w:p>
        </w:tc>
      </w:tr>
      <w:tr>
        <w:tc>
          <w:tcPr>
            <w:tcW w:type="dxa" w:w="15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1,526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−2.60%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 (100%)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 (77%)</w:t>
            </w:r>
          </w:p>
        </w:tc>
      </w:tr>
      <w:tr>
        <w:tc>
          <w:tcPr>
            <w:tcW w:type="dxa" w:w="15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uncategorised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−2.10%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brands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−2.25%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Catalog and product pages each offer roughly equal total uplift (~1,526–1,529 clicks), so neither can be deprioritised.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 pages have the deeper individual CTR gaps (−2.60% average), meaning each page is further from its potential than catalog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100% of catalog quick-win pages have both a bad title and a bad meta. For products, every title fails but meta is more variable — fix titles first.</w:t>
      </w:r>
    </w:p>
    <w:p>
      <w:pPr>
        <w:spacing w:after="0" w:before="80"/>
      </w:pPr>
    </w:p>
    <w:p>
      <w:pPr>
        <w:pStyle w:val="Heading2"/>
        <w:pBdr>
          <w:bottom w:val="single" w:color="2563EB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Q6: High-Impression Page 2 Pages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Pages ranking 11–20 with the most impressions — the closest to page 1 with the most to gain from a position nudge.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/>
        </w:trPr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Uplift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Inlinks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Score</w:t>
            </w:r>
          </w:p>
        </w:tc>
      </w:tr>
      <w:tr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37,429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18.0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1.23%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288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38,526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98.0</w:t>
            </w:r>
          </w:p>
        </w:tc>
      </w:tr>
      <w:tr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7,271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17.0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1.36%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6,097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17.0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1.95%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129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183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6,084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12.0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0.92%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473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4,134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20.0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0.53%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217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152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3,806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12.0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1.68%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1954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2,733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18.0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0.11%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333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2,314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13.0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1.38%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12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14 is the standout outlier again: 38,526 inlinks but still ranking at position 18. The sheer volume of internal links isn’t translating into authority, which points to a content or cannibalisation issue rather than a linking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Almost every other page-2 page has a link score of 1.0 despite meaningful inlink counts, suggesting internal link equity is not flowing efficiently. Anchor text and contextual placement likely need reviewing.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1954 has a CTR of 0.11% at position 18 — users are actively skipping this result. Its SERP listing (title and meta) needs an urgent rewrite.</w:t>
      </w:r>
    </w:p>
    <w:p>
      <w:pPr>
        <w:spacing w:after="0" w:before="80"/>
      </w:pPr>
    </w:p>
    <w:p>
      <w:pPr>
        <w:pStyle w:val="Heading1"/>
        <w:shd w:fill="1E3A5F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3 — Internal Linking &amp; Link Equity</w:t>
      </w:r>
    </w:p>
    <w:p>
      <w:pPr>
        <w:spacing w:after="0" w:before="80"/>
      </w:pPr>
    </w:p>
    <w:p>
      <w:pPr>
        <w:pStyle w:val="Heading2"/>
        <w:pBdr>
          <w:bottom w:val="single" w:color="2563EB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Q7: How Well-Distributed Is Link Equity?</w:t>
      </w:r>
    </w:p>
    <w:tbl>
      <w:tblPr>
        <w:tblW w:type="dxa" w:w="73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134"/>
        <w:gridCol w:w="1418"/>
        <w:gridCol w:w="1418"/>
        <w:gridCol w:w="1418"/>
      </w:tblGrid>
      <w:tr>
        <w:trPr>
          <w:tblHeader/>
        </w:trPr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Score Band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Clicks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Position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CTR</w:t>
            </w:r>
          </w:p>
        </w:tc>
      </w:tr>
      <w:tr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— no equity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27.09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5.15%</w:t>
            </w:r>
          </w:p>
        </w:tc>
      </w:tr>
      <w:tr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1–5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9,103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5.2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14.09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1.94%</w:t>
            </w:r>
          </w:p>
        </w:tc>
      </w:tr>
      <w:tr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6–20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8.7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15.25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1.94%</w:t>
            </w:r>
          </w:p>
        </w:tc>
      </w:tr>
      <w:tr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21–50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15.14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5.73%</w:t>
            </w:r>
          </w:p>
        </w:tc>
      </w:tr>
      <w:tr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51–99 (high)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66.6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21.81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0.81%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98.9% of pages (9,103) sit in the 1–5 link score band — the site’s internal linking is not distributing authority to where it’s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high-equity pages (51–99) average 66.6 clicks but rank at position 22 — worse than the low-equity majority. These pages likely target competitive terms or have quality issues preventing the authority from converting into rankings.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internal linking audit should specifically target the 213 quick-win candidates — moving them from the 1–5 band into the 6+ band could shift positions meaningfully.</w:t>
      </w:r>
    </w:p>
    <w:p>
      <w:pPr>
        <w:spacing w:after="0" w:before="80"/>
      </w:pPr>
    </w:p>
    <w:p>
      <w:pPr>
        <w:pStyle w:val="Heading1"/>
        <w:shd w:fill="1E3A5F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4 — Crawl Budget</w:t>
      </w:r>
    </w:p>
    <w:p>
      <w:pPr>
        <w:spacing w:after="0" w:before="80"/>
      </w:pPr>
    </w:p>
    <w:p>
      <w:pPr>
        <w:pStyle w:val="Heading2"/>
        <w:pBdr>
          <w:bottom w:val="single" w:color="2563EB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Q9: How Is Crawl Budget Being Used?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Pages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Robot Visits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Visits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Clicks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efficient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8,392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88.9%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5,712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71.5%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37,844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inefficient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1,286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16.1%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high_waste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843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10.5%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low_waste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1.9%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not_crawled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965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10.2%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0.0%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18,550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Just 18 pages (inefficient + high_waste) are consuming 26.6% of all robot visits while generating essentially zero organic clicks. That’s crawl budget that should be reaching valuable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965 pages are generating 18,550 clicks without being recently crawled — a ranking stability risk. If content or rankings shift on those pages, Google may not pick it up quickly.</w:t>
      </w:r>
    </w:p>
    <w:p>
      <w:pPr>
        <w:spacing w:after="0" w:before="80"/>
      </w:pPr>
    </w:p>
    <w:p>
      <w:pPr>
        <w:pStyle w:val="Heading2"/>
        <w:pBdr>
          <w:bottom w:val="single" w:color="2563EB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Q10: The Worst Crawl-Waste Offenders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Robot Visits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Clicks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Time</w:t>
            </w:r>
          </w:p>
        </w:tc>
      </w:tr>
      <w:tr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5629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469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6504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56.0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8107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8193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29.0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8180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333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7210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6465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4704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15.0</w:t>
            </w:r>
          </w:p>
        </w:tc>
        <w:tc>
          <w:tcPr>
            <w:tcW w:type="dxa" w:w="13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high-waste page is a catalog page, all flagged slow. Each has at least two reasons for poor performance: crawl waste and speed.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5629: 469 robot visits, 0 clicks, 37 impressions — Google is repeatedly crawling a page that is barely surfaced in search results and converts nothing.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6465 has 29,142 inlinks but generates zero traffic. This pattern (page 14 too) strongly suggests a sitewide footer or navigation link is inflating inlink counts artificially — link spam rather than editorial authority.</w:t>
      </w:r>
    </w:p>
    <w:p>
      <w:pPr>
        <w:spacing w:after="0" w:before="80"/>
      </w:pPr>
    </w:p>
    <w:p>
      <w:pPr>
        <w:pStyle w:val="Heading1"/>
        <w:shd w:fill="1E3A5F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5 — Content &amp; Technical Health</w:t>
      </w:r>
    </w:p>
    <w:p>
      <w:pPr>
        <w:spacing w:after="0" w:before="80"/>
      </w:pPr>
    </w:p>
    <w:p>
      <w:pPr>
        <w:pStyle w:val="Heading2"/>
        <w:pBdr>
          <w:bottom w:val="single" w:color="2563EB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Q11: Most Common On-Page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5"/>
        <w:gridCol w:w="3373"/>
      </w:tblGrid>
      <w:tr>
        <w:trPr>
          <w:tblHeader/>
        </w:trPr>
        <w:tc>
          <w:tcPr>
            <w:tcW w:type="dxa" w:w="62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37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 Affected</w:t>
            </w:r>
          </w:p>
        </w:tc>
      </w:tr>
      <w:tr>
        <w:tc>
          <w:tcPr>
            <w:tcW w:type="dxa" w:w="62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 response time (&gt;2s)</w:t>
            </w:r>
          </w:p>
        </w:tc>
        <w:tc>
          <w:tcPr>
            <w:tcW w:type="dxa" w:w="337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9,196</w:t>
            </w:r>
          </w:p>
        </w:tc>
      </w:tr>
      <w:tr>
        <w:tc>
          <w:tcPr>
            <w:tcW w:type="dxa" w:w="62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 too long</w:t>
            </w:r>
          </w:p>
        </w:tc>
        <w:tc>
          <w:tcPr>
            <w:tcW w:type="dxa" w:w="337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9,106</w:t>
            </w:r>
          </w:p>
        </w:tc>
      </w:tr>
      <w:tr>
        <w:tc>
          <w:tcPr>
            <w:tcW w:type="dxa" w:w="62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description too long</w:t>
            </w:r>
          </w:p>
        </w:tc>
        <w:tc>
          <w:tcPr>
            <w:tcW w:type="dxa" w:w="337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8,548</w:t>
            </w:r>
          </w:p>
        </w:tc>
      </w:tr>
      <w:tr>
        <w:tc>
          <w:tcPr>
            <w:tcW w:type="dxa" w:w="62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 absent</w:t>
            </w:r>
          </w:p>
        </w:tc>
        <w:tc>
          <w:tcPr>
            <w:tcW w:type="dxa" w:w="337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</w:tr>
      <w:tr>
        <w:tc>
          <w:tcPr>
            <w:tcW w:type="dxa" w:w="62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description too short</w:t>
            </w:r>
          </w:p>
        </w:tc>
        <w:tc>
          <w:tcPr>
            <w:tcW w:type="dxa" w:w="337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62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Thin content (&lt;200 words)</w:t>
            </w:r>
          </w:p>
        </w:tc>
        <w:tc>
          <w:tcPr>
            <w:tcW w:type="dxa" w:w="337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</w:t>
            </w:r>
          </w:p>
        </w:tc>
      </w:tr>
      <w:tr>
        <w:tc>
          <w:tcPr>
            <w:tcW w:type="dxa" w:w="62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 too short</w:t>
            </w:r>
          </w:p>
        </w:tc>
        <w:tc>
          <w:tcPr>
            <w:tcW w:type="dxa" w:w="337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62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Orphaned (0 inlinks)</w:t>
            </w:r>
          </w:p>
        </w:tc>
        <w:tc>
          <w:tcPr>
            <w:tcW w:type="dxa" w:w="337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Response time and title length affect over 96% of pages — these are not edge cases, they are the default state of the site. A template-level fix is the only practical 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91% of pages have a suboptimal meta description (too long or too short). Only ~821 pages are in the optimal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76 pages are missing an H1 entirely — a basic but meaningful ranking signal. These are a quick, high-confidence 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Thin content (59 pages) and orphaned pages (2) are relatively isolated problems, suggesting content depth is not a systemic issue.</w:t>
      </w:r>
    </w:p>
    <w:p>
      <w:pPr>
        <w:spacing w:after="0" w:before="80"/>
      </w:pPr>
    </w:p>
    <w:p>
      <w:pPr>
        <w:pStyle w:val="Heading2"/>
        <w:pBdr>
          <w:bottom w:val="single" w:color="2563EB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Q12: Pages With the Most Simultaneous Issues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/>
        </w:trPr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Issues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H1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</w:tr>
      <w:tr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2870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brands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26.0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too_short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too_short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absent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2883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brands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too_short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too_short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absent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233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uncategorised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3,164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too_short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too_short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absent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uncategorised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1,256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too_long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absent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3489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183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27.0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too_short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too_short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absent</w:t>
            </w:r>
          </w:p>
        </w:tc>
        <w:tc>
          <w:tcPr>
            <w:tcW w:type="dxa" w:w="1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Pages 2870 and 2883 fail every on-page criterion (6 of 6 issues). Both are brand pages with minimal impressions — removal or full rebuild is the most pragmatic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233 is the more urgent concern: 3,164 impressions at position 23 with 5 simultaneous issues. It’s getting search visibility despite fundamental problems — fixing it has realistic upside.</w:t>
      </w:r>
    </w:p>
    <w:p>
      <w:pPr>
        <w:spacing w:after="0" w:before="80"/>
      </w:pPr>
    </w:p>
    <w:p>
      <w:pPr>
        <w:pStyle w:val="Heading2"/>
        <w:pBdr>
          <w:bottom w:val="single" w:color="2563EB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Q13: Response Time vs. Ranking Performance</w:t>
      </w:r>
    </w:p>
    <w:tbl>
      <w:tblPr>
        <w:tblW w:type="dxa" w:w="74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8"/>
        <w:gridCol w:w="1247"/>
        <w:gridCol w:w="851"/>
        <w:gridCol w:w="1418"/>
        <w:gridCol w:w="1134"/>
        <w:gridCol w:w="1247"/>
      </w:tblGrid>
      <w:tr>
        <w:trPr>
          <w:tblHeader/>
        </w:trPr>
        <w:tc>
          <w:tcPr>
            <w:tcW w:type="dxa" w:w="15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Flag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8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Position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CTR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Clicks</w:t>
            </w:r>
          </w:p>
        </w:tc>
      </w:tr>
      <w:tr>
        <w:tc>
          <w:tcPr>
            <w:tcW w:type="dxa" w:w="15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8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3.00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0.00%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15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acceptable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8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4.00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0.00%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15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8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3,503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10.67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2.13%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5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brands</w:t>
            </w:r>
          </w:p>
        </w:tc>
        <w:tc>
          <w:tcPr>
            <w:tcW w:type="dxa" w:w="8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710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13.61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</w:tr>
      <w:tr>
        <w:tc>
          <w:tcPr>
            <w:tcW w:type="dxa" w:w="15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uncategorised</w:t>
            </w:r>
          </w:p>
        </w:tc>
        <w:tc>
          <w:tcPr>
            <w:tcW w:type="dxa" w:w="8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177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15.24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5.45%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24.6</w:t>
            </w:r>
          </w:p>
        </w:tc>
      </w:tr>
      <w:tr>
        <w:tc>
          <w:tcPr>
            <w:tcW w:type="dxa" w:w="15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8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4,806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16.74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1.64%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15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acceptable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8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24.25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1.33%</w:t>
            </w:r>
          </w:p>
        </w:tc>
        <w:tc>
          <w:tcPr>
            <w:tcW w:type="dxa" w:w="12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Only 6 pages across the entire site are not flagged slow. There is no meaningful fast cohort to compare against — all performance data reflects a slow site operating below its ceiling.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absence of a comparison group makes this finding more concerning, not less: we cannot quantify how much better rankings could be at acceptable response times.</w:t>
      </w:r>
    </w:p>
    <w:p>
      <w:pPr>
        <w:spacing w:after="0" w:before="80"/>
      </w:pPr>
    </w:p>
    <w:p>
      <w:pPr>
        <w:pStyle w:val="Heading1"/>
        <w:shd w:fill="1E3A5F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6 — Engagement</w:t>
      </w:r>
    </w:p>
    <w:p>
      <w:pPr>
        <w:spacing w:after="0" w:before="80"/>
      </w:pPr>
    </w:p>
    <w:p>
      <w:pPr>
        <w:pStyle w:val="Heading2"/>
        <w:pBdr>
          <w:bottom w:val="single" w:color="2563EB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Q14: Do Higher-Ranking Pages Engage Better?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Engagement data (bounce rate, time on page, view depth) is only available for 12 pages — the GA4-matched subset. No statistically meaningful conclusions can be drawn from this sample.</w:t>
      </w:r>
    </w:p>
    <w:tbl>
      <w:tblPr>
        <w:tblW w:type="dxa" w:w="754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134"/>
        <w:gridCol w:w="1418"/>
        <w:gridCol w:w="1588"/>
        <w:gridCol w:w="1418"/>
      </w:tblGrid>
      <w:tr>
        <w:trPr>
          <w:tblHeader/>
        </w:trPr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 Bucket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Bounce %</w:t>
            </w:r>
          </w:p>
        </w:tc>
        <w:tc>
          <w:tcPr>
            <w:tcW w:type="dxa" w:w="15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Time on Page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View Depth</w:t>
            </w:r>
          </w:p>
        </w:tc>
      </w:tr>
      <w:tr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 1 (4–10)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0.0%</w:t>
            </w:r>
          </w:p>
        </w:tc>
        <w:tc>
          <w:tcPr>
            <w:tcW w:type="dxa" w:w="15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105s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Deep (51+)</w:t>
            </w:r>
          </w:p>
        </w:tc>
        <w:tc>
          <w:tcPr>
            <w:tcW w:type="dxa" w:w="11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9.1%</w:t>
            </w:r>
          </w:p>
        </w:tc>
        <w:tc>
          <w:tcPr>
            <w:tcW w:type="dxa" w:w="15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47s</w:t>
            </w:r>
          </w:p>
        </w:tc>
        <w:tc>
          <w:tcPr>
            <w:tcW w:type="dxa" w:w="14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direction (higher bounce, lower dwell time for deeper rankings) aligns with expectations, but 12 pages is too small a sample to conclude anything with confidence.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engagement analysis with statistical significance is covered in the R statistical analysis notebook (Notebook 3).</w:t>
      </w:r>
    </w:p>
    <w:p>
      <w:pPr>
        <w:spacing w:after="0" w:before="80"/>
      </w:pPr>
    </w:p>
    <w:p>
      <w:pPr>
        <w:pStyle w:val="Heading2"/>
        <w:pBdr>
          <w:bottom w:val="single" w:color="2563EB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Q15: Are the Highest-Traffic Pages All Slow?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Top 10 of the 30 highest-traffic pages by clicks — all flagged slow.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Clicks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Word Count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Time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uncategorised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1,939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1,553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1,798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951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858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863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uncategorised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822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528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684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3,878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595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1,157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4,671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542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836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533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1,272</w:t>
            </w:r>
          </w:p>
        </w:tc>
        <w:tc>
          <w:tcPr>
            <w:tcW w:type="dxa" w:w="16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30 highest-traffic pages are flagged slow. Every page the site is commercially dependent on is operating with slow server response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is both a rankings risk (Core Web Vitals is a confirmed ranking signal) and a conversion risk — users landing on slow pages are more likely to bounce before completing a purchase.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Speed improvements to just the top 10 traffic-driving pages would directly protect the site's most valuable organic revenue stream.</w:t>
      </w:r>
    </w:p>
    <w:p>
      <w:pPr>
        <w:spacing w:after="0" w:before="80"/>
      </w:pPr>
    </w:p>
    <w:p>
      <w:pPr>
        <w:pStyle w:val="Heading1"/>
        <w:shd w:fill="1E3A5F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Recommended Actions</w:t>
      </w:r>
    </w:p>
    <w:p>
      <w:pPr>
        <w:spacing w:after="0" w:before="80"/>
      </w:pPr>
    </w:p>
    <w:p>
      <w:pPr>
        <w:pStyle w:val="Heading2"/>
        <w:pBdr>
          <w:bottom w:val="single" w:color="2563EB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Immediate (Week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 title tag length via template update — 9,106 pages affected, highest single-action leverage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Rewrite titles and metas for the top 25 quick-win pages by estimated click uplift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Noindex or remove the 9 high-waste crawl pages (esp. page 5629: 469 robot visits, 0 clicks)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pages 6465 and 14 for sitewide footer/nav link spam inflating inlink counts</w:t>
      </w:r>
    </w:p>
    <w:p>
      <w:pPr>
        <w:spacing w:after="0" w:before="80"/>
      </w:pPr>
    </w:p>
    <w:p>
      <w:pPr>
        <w:pStyle w:val="Heading2"/>
        <w:pBdr>
          <w:bottom w:val="single" w:color="2563EB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Short-Term (Month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Begin server response time optimisation — prioritise the top 30 traffic-driving pages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 missing H1 tags on 76 pages — quick win, direct on-page ranking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Internal linking audit: direct equity toward the 213 quick-win candidate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Rebuild or remove brand pages 2870 and 2883 (6 simultaneous on-page failures each)</w:t>
      </w:r>
    </w:p>
    <w:p>
      <w:pPr>
        <w:spacing w:after="0" w:before="80"/>
      </w:pPr>
    </w:p>
    <w:p>
      <w:pPr>
        <w:pStyle w:val="Heading2"/>
        <w:pBdr>
          <w:bottom w:val="single" w:color="2563EB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Medium-Term (Quarter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Systematically address catalog page positions — largest impression volume, weakest CTR/position combination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Consolidate or improve the 5,121 zero-click pages, prioritising those with &gt;500 impressions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speed fixes are live, re-run this analysis to establish a genuine performance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Investigate the Deep 51+ click anomaly — which pages are actually driving 91% of site clicks?</w:t>
      </w:r>
    </w:p>
    <w:p>
      <w:pPr>
        <w:spacing w:after="0" w:before="160"/>
      </w:pPr>
    </w:p>
    <w:p>
      <w:pPr>
        <w:pBdr>
          <w:top w:val="single" w:color="CBD5E1" w:sz="4" w:space="4"/>
        </w:pBdr>
        <w:spacing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report covers the SQL analysis layer (Notebook 1 of 3). For predictive modelling and opportunity clustering see Notebook 2 (Python). For inferential statistical analysis and hypothesis testing see Notebook 3 (R).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638"/>
      </w:tabs>
    </w:pPr>
    <w:r>
      <w:rPr>
        <w:rFonts w:ascii="Arial" w:cs="Arial" w:eastAsia="Arial" w:hAnsi="Arial"/>
        <w:color w:val="9CA3AF"/>
        <w:sz w:val="16"/>
        <w:szCs w:val="16"/>
      </w:rPr>
      <w:t xml:space="preserve">SEO Analytics Portfolio — SQL Analysis Report • Daniel Muyeba</w:t>
    </w:r>
    <w:r>
      <w:rPr>
        <w:rFonts w:ascii="Arial" w:cs="Arial" w:eastAsia="Arial" w:hAnsi="Arial"/>
        <w:color w:val="9CA3AF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2026-05-12T10:44:46.724Z</dcterms:created>
  <dcterms:modified xsi:type="dcterms:W3CDTF">2026-05-12T10:44:46.725Z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