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1D0E" w:rsidRPr="00202473" w:rsidRDefault="00571D0E" w:rsidP="00571D0E">
      <w:pPr>
        <w:wordWrap/>
        <w:adjustRightInd w:val="0"/>
        <w:jc w:val="left"/>
        <w:rPr>
          <w:rFonts w:eastAsiaTheme="minorHAnsi"/>
          <w:b/>
          <w:sz w:val="24"/>
        </w:rPr>
      </w:pPr>
      <w:r w:rsidRPr="00A3097A">
        <w:rPr>
          <w:rFonts w:eastAsiaTheme="minorHAnsi"/>
          <w:b/>
          <w:sz w:val="24"/>
        </w:rPr>
        <w:t>1</w:t>
      </w:r>
      <w:r>
        <w:rPr>
          <w:rFonts w:eastAsiaTheme="minorHAnsi"/>
          <w:b/>
          <w:sz w:val="24"/>
        </w:rPr>
        <w:t>2</w:t>
      </w:r>
      <w:r w:rsidRPr="00A3097A">
        <w:rPr>
          <w:rFonts w:eastAsiaTheme="minorHAnsi"/>
          <w:b/>
          <w:sz w:val="24"/>
        </w:rPr>
        <w:t xml:space="preserve"> </w:t>
      </w:r>
      <w:r>
        <w:rPr>
          <w:rFonts w:eastAsiaTheme="minorHAnsi" w:hint="eastAsia"/>
          <w:b/>
          <w:sz w:val="24"/>
        </w:rPr>
        <w:t>S</w:t>
      </w:r>
      <w:r>
        <w:rPr>
          <w:rFonts w:eastAsiaTheme="minorHAnsi"/>
          <w:b/>
          <w:sz w:val="24"/>
        </w:rPr>
        <w:t xml:space="preserve">tochastic </w:t>
      </w:r>
      <w:r>
        <w:rPr>
          <w:rFonts w:eastAsiaTheme="minorHAnsi" w:hint="eastAsia"/>
          <w:b/>
          <w:sz w:val="24"/>
        </w:rPr>
        <w:t xml:space="preserve">epidemic </w:t>
      </w:r>
      <w:r>
        <w:rPr>
          <w:rFonts w:eastAsiaTheme="minorHAnsi"/>
          <w:b/>
          <w:sz w:val="24"/>
        </w:rPr>
        <w:t>models</w:t>
      </w:r>
    </w:p>
    <w:p w:rsidR="00571D0E" w:rsidRPr="00202473" w:rsidRDefault="00571D0E" w:rsidP="00571D0E">
      <w:pPr>
        <w:wordWrap/>
        <w:adjustRightInd w:val="0"/>
        <w:jc w:val="left"/>
        <w:rPr>
          <w:rFonts w:eastAsiaTheme="minorHAnsi"/>
          <w:szCs w:val="20"/>
        </w:rPr>
      </w:pPr>
    </w:p>
    <w:p w:rsidR="00571D0E" w:rsidRPr="004C4C54" w:rsidRDefault="00571D0E" w:rsidP="00571D0E">
      <w:pPr>
        <w:wordWrap/>
        <w:adjustRightInd w:val="0"/>
        <w:jc w:val="left"/>
        <w:rPr>
          <w:rFonts w:eastAsiaTheme="minorHAnsi"/>
          <w:b/>
          <w:szCs w:val="20"/>
        </w:rPr>
      </w:pPr>
      <w:r w:rsidRPr="004C4C54">
        <w:rPr>
          <w:rFonts w:eastAsiaTheme="minorHAnsi"/>
          <w:b/>
          <w:szCs w:val="20"/>
        </w:rPr>
        <w:t>PART I: DTMC model</w:t>
      </w:r>
    </w:p>
    <w:p w:rsidR="00571D0E" w:rsidRPr="004C4C54" w:rsidRDefault="00571D0E" w:rsidP="00571D0E">
      <w:pPr>
        <w:wordWrap/>
        <w:adjustRightInd w:val="0"/>
        <w:jc w:val="left"/>
        <w:rPr>
          <w:rFonts w:eastAsiaTheme="minorHAnsi" w:cs="Arial"/>
          <w:szCs w:val="20"/>
        </w:rPr>
      </w:pPr>
      <w:r w:rsidRPr="004C4C54">
        <w:rPr>
          <w:rFonts w:eastAsiaTheme="minorHAnsi" w:cs="Arial" w:hint="eastAsia"/>
          <w:szCs w:val="20"/>
        </w:rPr>
        <w:t xml:space="preserve">Plot sample paths </w:t>
      </w:r>
      <w:r w:rsidRPr="004C4C54">
        <w:rPr>
          <w:rFonts w:eastAsiaTheme="minorHAnsi" w:cs="Arial"/>
          <w:szCs w:val="20"/>
        </w:rPr>
        <w:t>in the following cases:</w:t>
      </w:r>
    </w:p>
    <w:p w:rsidR="00571D0E" w:rsidRPr="006853C9" w:rsidRDefault="00571D0E" w:rsidP="00571D0E">
      <w:pPr>
        <w:pStyle w:val="a3"/>
        <w:numPr>
          <w:ilvl w:val="0"/>
          <w:numId w:val="1"/>
        </w:numPr>
        <w:ind w:leftChars="0"/>
        <w:jc w:val="left"/>
        <w:rPr>
          <w:rFonts w:eastAsiaTheme="minorHAnsi"/>
          <w:szCs w:val="20"/>
        </w:rPr>
      </w:pPr>
      <w:r w:rsidRPr="004C4C54">
        <w:rPr>
          <w:rFonts w:eastAsiaTheme="minorHAnsi" w:hint="eastAsia"/>
          <w:szCs w:val="20"/>
        </w:rPr>
        <w:t>DTMC SIS model</w:t>
      </w:r>
      <w:r w:rsidRPr="004C4C54">
        <w:rPr>
          <w:rFonts w:eastAsiaTheme="minorHAnsi"/>
          <w:szCs w:val="20"/>
        </w:rPr>
        <w:t xml:space="preserve"> </w:t>
      </w:r>
      <m:oMath>
        <m:r>
          <m:rPr>
            <m:sty m:val="p"/>
          </m:rPr>
          <w:rPr>
            <w:rFonts w:ascii="Cambria Math" w:eastAsiaTheme="minorHAnsi" w:hAnsi="Cambria Math"/>
            <w:szCs w:val="20"/>
          </w:rPr>
          <m:t>N=100,  ∆t=0.01,  β=1,  b=0.25,  γ=0.25,  I(0)=2</m:t>
        </m:r>
      </m:oMath>
    </w:p>
    <w:p w:rsidR="006853C9" w:rsidRPr="006853C9" w:rsidRDefault="006853C9" w:rsidP="006853C9">
      <w:pPr>
        <w:jc w:val="center"/>
        <w:rPr>
          <w:rFonts w:eastAsiaTheme="minorHAnsi" w:hint="eastAsia"/>
          <w:szCs w:val="20"/>
        </w:rPr>
      </w:pPr>
      <w:r>
        <w:rPr>
          <w:rFonts w:eastAsiaTheme="minorHAnsi"/>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1.5pt;height:113.5pt">
            <v:imagedata r:id="rId5" o:title="q1"/>
          </v:shape>
        </w:pict>
      </w:r>
    </w:p>
    <w:p w:rsidR="00571D0E" w:rsidRPr="006853C9" w:rsidRDefault="00571D0E" w:rsidP="00571D0E">
      <w:pPr>
        <w:pStyle w:val="a3"/>
        <w:numPr>
          <w:ilvl w:val="0"/>
          <w:numId w:val="1"/>
        </w:numPr>
        <w:ind w:leftChars="0"/>
        <w:jc w:val="left"/>
        <w:rPr>
          <w:rFonts w:eastAsiaTheme="minorHAnsi"/>
          <w:szCs w:val="20"/>
        </w:rPr>
      </w:pPr>
      <w:r w:rsidRPr="004C4C54">
        <w:rPr>
          <w:rFonts w:eastAsiaTheme="minorHAnsi" w:hint="eastAsia"/>
          <w:szCs w:val="20"/>
        </w:rPr>
        <w:t>DTMC SIS model</w:t>
      </w:r>
      <w:r w:rsidRPr="004C4C54">
        <w:rPr>
          <w:rFonts w:eastAsiaTheme="minorHAnsi"/>
          <w:szCs w:val="20"/>
        </w:rPr>
        <w:t xml:space="preserve"> </w:t>
      </w:r>
      <m:oMath>
        <m:r>
          <m:rPr>
            <m:sty m:val="p"/>
          </m:rPr>
          <w:rPr>
            <w:rFonts w:ascii="Cambria Math" w:eastAsiaTheme="minorHAnsi" w:hAnsi="Cambria Math"/>
            <w:szCs w:val="20"/>
          </w:rPr>
          <m:t>N=100,  ∆t=0.01,  β=0.25,  b=0.25,  γ=0.25,  I(0)=20</m:t>
        </m:r>
      </m:oMath>
    </w:p>
    <w:p w:rsidR="006853C9" w:rsidRPr="006853C9" w:rsidRDefault="006853C9" w:rsidP="006853C9">
      <w:pPr>
        <w:jc w:val="center"/>
        <w:rPr>
          <w:rFonts w:eastAsiaTheme="minorHAnsi" w:hint="eastAsia"/>
          <w:szCs w:val="20"/>
        </w:rPr>
      </w:pPr>
      <w:r>
        <w:rPr>
          <w:rFonts w:eastAsiaTheme="minorHAnsi" w:hint="eastAsia"/>
          <w:szCs w:val="20"/>
        </w:rPr>
        <w:pict>
          <v:shape id="_x0000_i1028" type="#_x0000_t75" style="width:151.5pt;height:113.5pt">
            <v:imagedata r:id="rId6" o:title="q2"/>
          </v:shape>
        </w:pict>
      </w:r>
    </w:p>
    <w:p w:rsidR="00571D0E" w:rsidRPr="006853C9" w:rsidRDefault="00571D0E" w:rsidP="00571D0E">
      <w:pPr>
        <w:pStyle w:val="a3"/>
        <w:numPr>
          <w:ilvl w:val="0"/>
          <w:numId w:val="1"/>
        </w:numPr>
        <w:ind w:leftChars="0"/>
        <w:jc w:val="left"/>
        <w:rPr>
          <w:rFonts w:eastAsiaTheme="minorHAnsi"/>
          <w:szCs w:val="20"/>
        </w:rPr>
      </w:pPr>
      <w:r w:rsidRPr="004C4C54">
        <w:rPr>
          <w:rFonts w:eastAsiaTheme="minorHAnsi" w:hint="eastAsia"/>
          <w:szCs w:val="20"/>
        </w:rPr>
        <w:t>DTMC SIR model</w:t>
      </w:r>
      <w:r w:rsidRPr="004C4C54">
        <w:rPr>
          <w:rFonts w:eastAsiaTheme="minorHAnsi"/>
          <w:szCs w:val="20"/>
        </w:rPr>
        <w:t xml:space="preserve"> </w:t>
      </w:r>
      <m:oMath>
        <m:r>
          <m:rPr>
            <m:sty m:val="p"/>
          </m:rPr>
          <w:rPr>
            <w:rFonts w:ascii="Cambria Math" w:eastAsiaTheme="minorHAnsi" w:hAnsi="Cambria Math"/>
            <w:szCs w:val="20"/>
          </w:rPr>
          <m:t>N=100,  ∆t=0.01,  β=1,  b=0,  γ=0.5,  I(0)=2</m:t>
        </m:r>
      </m:oMath>
    </w:p>
    <w:p w:rsidR="006853C9" w:rsidRPr="006853C9" w:rsidRDefault="006853C9" w:rsidP="006853C9">
      <w:pPr>
        <w:jc w:val="center"/>
        <w:rPr>
          <w:rFonts w:eastAsiaTheme="minorHAnsi"/>
          <w:szCs w:val="20"/>
        </w:rPr>
      </w:pPr>
      <w:r>
        <w:rPr>
          <w:rFonts w:eastAsiaTheme="minorHAnsi"/>
          <w:szCs w:val="20"/>
        </w:rPr>
        <w:pict>
          <v:shape id="_x0000_i1030" type="#_x0000_t75" style="width:151.5pt;height:113.5pt">
            <v:imagedata r:id="rId7" o:title="q3"/>
          </v:shape>
        </w:pict>
      </w:r>
    </w:p>
    <w:p w:rsidR="00571D0E" w:rsidRPr="006853C9" w:rsidRDefault="00571D0E" w:rsidP="00571D0E">
      <w:pPr>
        <w:pStyle w:val="a3"/>
        <w:numPr>
          <w:ilvl w:val="0"/>
          <w:numId w:val="1"/>
        </w:numPr>
        <w:ind w:leftChars="0"/>
        <w:jc w:val="left"/>
        <w:rPr>
          <w:rFonts w:eastAsiaTheme="minorHAnsi"/>
          <w:szCs w:val="20"/>
        </w:rPr>
      </w:pPr>
      <w:r w:rsidRPr="004C4C54">
        <w:rPr>
          <w:rFonts w:eastAsiaTheme="minorHAnsi" w:hint="eastAsia"/>
          <w:szCs w:val="20"/>
        </w:rPr>
        <w:t>DTMC SIR model</w:t>
      </w:r>
      <w:r w:rsidRPr="004C4C54">
        <w:rPr>
          <w:rFonts w:eastAsiaTheme="minorHAnsi"/>
          <w:szCs w:val="20"/>
        </w:rPr>
        <w:t xml:space="preserve"> </w:t>
      </w:r>
      <m:oMath>
        <m:r>
          <m:rPr>
            <m:sty m:val="p"/>
          </m:rPr>
          <w:rPr>
            <w:rFonts w:ascii="Cambria Math" w:eastAsiaTheme="minorHAnsi" w:hAnsi="Cambria Math"/>
            <w:szCs w:val="20"/>
          </w:rPr>
          <m:t>N=100,  ∆t=0.01,  β=1,  b=0.25,  γ=0.25,  I(0)=2</m:t>
        </m:r>
      </m:oMath>
    </w:p>
    <w:p w:rsidR="006853C9" w:rsidRPr="006853C9" w:rsidRDefault="006853C9" w:rsidP="006853C9">
      <w:pPr>
        <w:jc w:val="center"/>
        <w:rPr>
          <w:rFonts w:eastAsiaTheme="minorHAnsi"/>
          <w:szCs w:val="20"/>
        </w:rPr>
      </w:pPr>
      <w:r>
        <w:rPr>
          <w:rFonts w:eastAsiaTheme="minorHAnsi"/>
          <w:szCs w:val="20"/>
        </w:rPr>
        <w:pict>
          <v:shape id="_x0000_i1033" type="#_x0000_t75" style="width:151pt;height:113.5pt">
            <v:imagedata r:id="rId8" o:title="q4"/>
          </v:shape>
        </w:pict>
      </w:r>
    </w:p>
    <w:p w:rsidR="00571D0E" w:rsidRDefault="00571D0E" w:rsidP="00571D0E">
      <w:pPr>
        <w:pStyle w:val="a3"/>
        <w:numPr>
          <w:ilvl w:val="0"/>
          <w:numId w:val="1"/>
        </w:numPr>
        <w:ind w:leftChars="0"/>
        <w:jc w:val="left"/>
        <w:rPr>
          <w:rFonts w:eastAsiaTheme="minorHAnsi"/>
          <w:szCs w:val="20"/>
          <w:u w:val="single"/>
        </w:rPr>
      </w:pPr>
      <w:r w:rsidRPr="00824A4E">
        <w:rPr>
          <w:rFonts w:eastAsiaTheme="minorHAnsi"/>
          <w:szCs w:val="20"/>
          <w:u w:val="single"/>
        </w:rPr>
        <w:t>Discuss the above results in terms of parameters and model.</w:t>
      </w:r>
    </w:p>
    <w:p w:rsidR="006853C9" w:rsidRDefault="006853C9" w:rsidP="006853C9">
      <w:pPr>
        <w:jc w:val="left"/>
        <w:rPr>
          <w:color w:val="0070C0"/>
          <w:szCs w:val="20"/>
        </w:rPr>
      </w:pPr>
      <w:r>
        <w:rPr>
          <w:rFonts w:eastAsiaTheme="minorHAnsi"/>
          <w:color w:val="0070C0"/>
          <w:szCs w:val="20"/>
        </w:rPr>
        <w:t xml:space="preserve"> Comparing the basic reproduction number, </w:t>
      </w:r>
      <m:oMath>
        <m:sSub>
          <m:sSubPr>
            <m:ctrlPr>
              <w:rPr>
                <w:rFonts w:ascii="Cambria Math" w:eastAsiaTheme="minorHAnsi" w:hAnsi="Cambria Math"/>
                <w:i/>
                <w:color w:val="0070C0"/>
                <w:szCs w:val="20"/>
              </w:rPr>
            </m:ctrlPr>
          </m:sSubPr>
          <m:e>
            <m:r>
              <w:rPr>
                <w:rFonts w:ascii="Cambria Math" w:eastAsiaTheme="minorHAnsi" w:hAnsi="Cambria Math"/>
                <w:color w:val="0070C0"/>
                <w:szCs w:val="20"/>
              </w:rPr>
              <m:t>R</m:t>
            </m:r>
          </m:e>
          <m:sub>
            <m:r>
              <w:rPr>
                <w:rFonts w:ascii="Cambria Math" w:eastAsiaTheme="minorHAnsi" w:hAnsi="Cambria Math"/>
                <w:color w:val="0070C0"/>
                <w:szCs w:val="20"/>
              </w:rPr>
              <m:t>0</m:t>
            </m:r>
          </m:sub>
        </m:sSub>
      </m:oMath>
      <w:r>
        <w:rPr>
          <w:rFonts w:eastAsiaTheme="minorHAnsi"/>
          <w:color w:val="0070C0"/>
          <w:szCs w:val="20"/>
        </w:rPr>
        <w:t xml:space="preserve">, for each case, we can expect whether the number of infectious would die out or not in deterministic model. The </w:t>
      </w:r>
      <m:oMath>
        <m:sSub>
          <m:sSubPr>
            <m:ctrlPr>
              <w:rPr>
                <w:rFonts w:ascii="Cambria Math" w:eastAsiaTheme="minorHAnsi" w:hAnsi="Cambria Math"/>
                <w:i/>
                <w:color w:val="0070C0"/>
                <w:szCs w:val="20"/>
              </w:rPr>
            </m:ctrlPr>
          </m:sSubPr>
          <m:e>
            <m:r>
              <w:rPr>
                <w:rFonts w:ascii="Cambria Math" w:eastAsiaTheme="minorHAnsi" w:hAnsi="Cambria Math"/>
                <w:color w:val="0070C0"/>
                <w:szCs w:val="20"/>
              </w:rPr>
              <m:t>R</m:t>
            </m:r>
          </m:e>
          <m:sub>
            <m:r>
              <w:rPr>
                <w:rFonts w:ascii="Cambria Math" w:eastAsiaTheme="minorHAnsi" w:hAnsi="Cambria Math"/>
                <w:color w:val="0070C0"/>
                <w:szCs w:val="20"/>
              </w:rPr>
              <m:t>0</m:t>
            </m:r>
          </m:sub>
        </m:sSub>
      </m:oMath>
      <w:r>
        <w:rPr>
          <w:rFonts w:hint="eastAsia"/>
          <w:color w:val="0070C0"/>
          <w:szCs w:val="20"/>
        </w:rPr>
        <w:t xml:space="preserve">s for </w:t>
      </w:r>
      <w:r>
        <w:rPr>
          <w:color w:val="0070C0"/>
          <w:szCs w:val="20"/>
        </w:rPr>
        <w:t xml:space="preserve">Q1, Q3, and Q4 are all 2 but Q2 has 0.5 which is less than 1. Therefore, we can see the solution from deterministic model dies out with Q2 parameter set, which shows sample paths from stochastic models have the same </w:t>
      </w:r>
      <w:r>
        <w:rPr>
          <w:color w:val="0070C0"/>
          <w:szCs w:val="20"/>
        </w:rPr>
        <w:lastRenderedPageBreak/>
        <w:t>tendency in terms of outbreak.</w:t>
      </w:r>
      <w:bookmarkStart w:id="0" w:name="_GoBack"/>
      <w:bookmarkEnd w:id="0"/>
    </w:p>
    <w:p w:rsidR="006853C9" w:rsidRPr="006853C9" w:rsidRDefault="006853C9" w:rsidP="006853C9">
      <w:pPr>
        <w:jc w:val="left"/>
        <w:rPr>
          <w:rFonts w:eastAsiaTheme="minorHAnsi" w:hint="eastAsia"/>
          <w:color w:val="0070C0"/>
          <w:szCs w:val="20"/>
        </w:rPr>
      </w:pPr>
      <w:r>
        <w:rPr>
          <w:color w:val="0070C0"/>
          <w:szCs w:val="20"/>
        </w:rPr>
        <w:t xml:space="preserve"> </w:t>
      </w:r>
      <w:r w:rsidR="00F85AA4">
        <w:rPr>
          <w:color w:val="0070C0"/>
          <w:szCs w:val="20"/>
        </w:rPr>
        <w:t xml:space="preserve">Among the cases whose </w:t>
      </w:r>
      <m:oMath>
        <m:sSub>
          <m:sSubPr>
            <m:ctrlPr>
              <w:rPr>
                <w:rFonts w:ascii="Cambria Math" w:hAnsi="Cambria Math"/>
                <w:i/>
                <w:color w:val="0070C0"/>
                <w:szCs w:val="20"/>
              </w:rPr>
            </m:ctrlPr>
          </m:sSubPr>
          <m:e>
            <m:r>
              <w:rPr>
                <w:rFonts w:ascii="Cambria Math" w:hAnsi="Cambria Math"/>
                <w:color w:val="0070C0"/>
                <w:szCs w:val="20"/>
              </w:rPr>
              <m:t>R</m:t>
            </m:r>
          </m:e>
          <m:sub>
            <m:r>
              <w:rPr>
                <w:rFonts w:ascii="Cambria Math" w:hAnsi="Cambria Math"/>
                <w:color w:val="0070C0"/>
                <w:szCs w:val="20"/>
              </w:rPr>
              <m:t>0</m:t>
            </m:r>
          </m:sub>
        </m:sSub>
        <m:r>
          <m:rPr>
            <m:sty m:val="p"/>
          </m:rPr>
          <w:rPr>
            <w:rFonts w:ascii="Cambria Math" w:hAnsi="Cambria Math"/>
            <w:color w:val="0070C0"/>
            <w:szCs w:val="20"/>
          </w:rPr>
          <m:t>&gt;1</m:t>
        </m:r>
      </m:oMath>
      <w:r w:rsidR="00F85AA4">
        <w:rPr>
          <w:rFonts w:hint="eastAsia"/>
          <w:color w:val="0070C0"/>
          <w:szCs w:val="20"/>
        </w:rPr>
        <w:t xml:space="preserve">, they have the different </w:t>
      </w:r>
      <w:r w:rsidR="00F85AA4">
        <w:rPr>
          <w:color w:val="0070C0"/>
          <w:szCs w:val="20"/>
        </w:rPr>
        <w:t>dynamics in terms of birth rate. When there’s a birth rate, endemic equilibrium occurs, which the number of infectious remains positive. Moreover, when we observe the sample paths from stochastic model, these endemic equilibrium goes dynamically, not stationary. Some sample paths die out when the number of infectious goes to zero, which implies the necessity of quasi-stationary states instead of stationary states of deterministic system.</w:t>
      </w:r>
    </w:p>
    <w:p w:rsidR="00571D0E" w:rsidRPr="006461EE" w:rsidRDefault="00571D0E" w:rsidP="00571D0E">
      <w:pPr>
        <w:pStyle w:val="a3"/>
        <w:numPr>
          <w:ilvl w:val="0"/>
          <w:numId w:val="1"/>
        </w:numPr>
        <w:ind w:leftChars="0"/>
        <w:jc w:val="left"/>
        <w:rPr>
          <w:rFonts w:eastAsiaTheme="minorHAnsi"/>
          <w:szCs w:val="20"/>
          <w:u w:val="single"/>
        </w:rPr>
      </w:pPr>
      <w:r w:rsidRPr="00824A4E">
        <w:rPr>
          <w:rFonts w:eastAsiaTheme="minorHAnsi" w:hint="eastAsia"/>
          <w:szCs w:val="20"/>
          <w:u w:val="single"/>
        </w:rPr>
        <w:t xml:space="preserve">Plot the graph of the probability of an outbreak as a </w:t>
      </w:r>
      <w:r w:rsidRPr="00824A4E">
        <w:rPr>
          <w:rFonts w:eastAsiaTheme="minorHAnsi"/>
          <w:szCs w:val="20"/>
          <w:u w:val="single"/>
        </w:rPr>
        <w:t>function</w:t>
      </w:r>
      <w:r w:rsidRPr="00824A4E">
        <w:rPr>
          <w:rFonts w:eastAsiaTheme="minorHAnsi" w:hint="eastAsia"/>
          <w:szCs w:val="20"/>
          <w:u w:val="single"/>
        </w:rPr>
        <w:t xml:space="preserve"> </w:t>
      </w:r>
      <w:r w:rsidRPr="00824A4E">
        <w:rPr>
          <w:rFonts w:eastAsiaTheme="minorHAnsi"/>
          <w:szCs w:val="20"/>
          <w:u w:val="single"/>
        </w:rPr>
        <w:t xml:space="preserve">of time for different initial infectives </w:t>
      </w:r>
      <m:oMath>
        <m:sSub>
          <m:sSubPr>
            <m:ctrlPr>
              <w:rPr>
                <w:rFonts w:ascii="Cambria Math" w:eastAsiaTheme="minorHAnsi" w:hAnsi="Cambria Math"/>
                <w:i/>
                <w:szCs w:val="20"/>
                <w:u w:val="single"/>
              </w:rPr>
            </m:ctrlPr>
          </m:sSubPr>
          <m:e>
            <m:r>
              <w:rPr>
                <w:rFonts w:ascii="Cambria Math" w:eastAsiaTheme="minorHAnsi" w:hAnsi="Cambria Math"/>
                <w:szCs w:val="20"/>
                <w:u w:val="single"/>
              </w:rPr>
              <m:t>i</m:t>
            </m:r>
          </m:e>
          <m:sub>
            <m:r>
              <w:rPr>
                <w:rFonts w:ascii="Cambria Math" w:eastAsiaTheme="minorHAnsi" w:hAnsi="Cambria Math"/>
                <w:szCs w:val="20"/>
                <w:u w:val="single"/>
              </w:rPr>
              <m:t>0</m:t>
            </m:r>
          </m:sub>
        </m:sSub>
        <m:r>
          <w:rPr>
            <w:rFonts w:ascii="Cambria Math" w:eastAsiaTheme="minorHAnsi" w:hAnsi="Cambria Math"/>
            <w:szCs w:val="20"/>
            <w:u w:val="single"/>
          </w:rPr>
          <m:t>=1, 2, 3</m:t>
        </m:r>
      </m:oMath>
      <w:r w:rsidRPr="00824A4E">
        <w:rPr>
          <w:rFonts w:hint="eastAsia"/>
          <w:szCs w:val="20"/>
          <w:u w:val="single"/>
        </w:rPr>
        <w:t>.</w:t>
      </w:r>
      <w:r w:rsidRPr="00824A4E">
        <w:rPr>
          <w:szCs w:val="20"/>
          <w:u w:val="single"/>
        </w:rPr>
        <w:t xml:space="preserve"> Use the same values for other parameters and model as in Q1. Compare the results </w:t>
      </w:r>
      <w:r>
        <w:rPr>
          <w:szCs w:val="20"/>
          <w:u w:val="single"/>
        </w:rPr>
        <w:t xml:space="preserve">from </w:t>
      </w:r>
      <w:r w:rsidR="006461EE">
        <w:rPr>
          <w:szCs w:val="20"/>
          <w:u w:val="single"/>
        </w:rPr>
        <w:t xml:space="preserve">1000 </w:t>
      </w:r>
      <w:r>
        <w:rPr>
          <w:szCs w:val="20"/>
          <w:u w:val="single"/>
        </w:rPr>
        <w:t xml:space="preserve">sample paths and the ones </w:t>
      </w:r>
      <w:r w:rsidRPr="00824A4E">
        <w:rPr>
          <w:szCs w:val="20"/>
          <w:u w:val="single"/>
        </w:rPr>
        <w:t>with the formula</w:t>
      </w:r>
      <w:r>
        <w:rPr>
          <w:szCs w:val="20"/>
          <w:u w:val="single"/>
        </w:rPr>
        <w:t xml:space="preserve"> using transition matrix</w:t>
      </w:r>
      <w:r w:rsidRPr="00824A4E">
        <w:rPr>
          <w:szCs w:val="20"/>
          <w:u w:val="single"/>
        </w:rPr>
        <w:t>.</w:t>
      </w:r>
    </w:p>
    <w:p w:rsidR="006461EE" w:rsidRPr="006461EE" w:rsidRDefault="006461EE" w:rsidP="006461EE">
      <w:pPr>
        <w:jc w:val="center"/>
        <w:rPr>
          <w:rFonts w:eastAsiaTheme="minorHAnsi"/>
          <w:szCs w:val="20"/>
        </w:rPr>
      </w:pPr>
      <w:r w:rsidRPr="006461EE">
        <w:rPr>
          <w:rFonts w:eastAsiaTheme="minorHAnsi"/>
          <w:szCs w:val="20"/>
        </w:rPr>
        <w:pict>
          <v:shape id="_x0000_i1039" type="#_x0000_t75" style="width:151pt;height:113.5pt">
            <v:imagedata r:id="rId9" o:title="q6"/>
          </v:shape>
        </w:pict>
      </w:r>
    </w:p>
    <w:p w:rsidR="006461EE" w:rsidRPr="006461EE" w:rsidRDefault="006461EE" w:rsidP="006461EE">
      <w:pPr>
        <w:rPr>
          <w:rFonts w:eastAsiaTheme="minorHAnsi"/>
          <w:color w:val="0070C0"/>
          <w:szCs w:val="20"/>
        </w:rPr>
      </w:pPr>
      <w:r>
        <w:rPr>
          <w:rFonts w:eastAsiaTheme="minorHAnsi" w:hint="eastAsia"/>
          <w:szCs w:val="20"/>
        </w:rPr>
        <w:t xml:space="preserve"> </w:t>
      </w:r>
      <w:r>
        <w:rPr>
          <w:rFonts w:eastAsiaTheme="minorHAnsi"/>
          <w:color w:val="0070C0"/>
          <w:szCs w:val="20"/>
        </w:rPr>
        <w:t xml:space="preserve">The probability of an outbreak can be represented as </w:t>
      </w:r>
      <m:oMath>
        <m:r>
          <m:rPr>
            <m:sty m:val="p"/>
          </m:rPr>
          <w:rPr>
            <w:rFonts w:ascii="Cambria Math" w:eastAsiaTheme="minorHAnsi" w:hAnsi="Cambria Math"/>
            <w:color w:val="0070C0"/>
            <w:szCs w:val="20"/>
          </w:rPr>
          <m:t>Prob{I</m:t>
        </m:r>
        <m:d>
          <m:dPr>
            <m:ctrlPr>
              <w:rPr>
                <w:rFonts w:ascii="Cambria Math" w:eastAsiaTheme="minorHAnsi" w:hAnsi="Cambria Math"/>
                <w:color w:val="0070C0"/>
                <w:szCs w:val="20"/>
              </w:rPr>
            </m:ctrlPr>
          </m:dPr>
          <m:e>
            <m:r>
              <m:rPr>
                <m:sty m:val="p"/>
              </m:rPr>
              <w:rPr>
                <w:rFonts w:ascii="Cambria Math" w:eastAsiaTheme="minorHAnsi" w:hAnsi="Cambria Math"/>
                <w:color w:val="0070C0"/>
                <w:szCs w:val="20"/>
              </w:rPr>
              <m:t>t</m:t>
            </m:r>
          </m:e>
        </m:d>
        <m:r>
          <m:rPr>
            <m:sty m:val="p"/>
          </m:rPr>
          <w:rPr>
            <w:rFonts w:ascii="Cambria Math" w:eastAsiaTheme="minorHAnsi" w:hAnsi="Cambria Math"/>
            <w:color w:val="0070C0"/>
            <w:szCs w:val="20"/>
          </w:rPr>
          <m:t>≠0}</m:t>
        </m:r>
      </m:oMath>
      <w:r w:rsidR="00EE1DD0">
        <w:rPr>
          <w:rFonts w:hint="eastAsia"/>
          <w:color w:val="0070C0"/>
          <w:szCs w:val="20"/>
        </w:rPr>
        <w:t>.</w:t>
      </w:r>
      <w:r w:rsidR="00EE1DD0">
        <w:rPr>
          <w:color w:val="0070C0"/>
          <w:szCs w:val="20"/>
        </w:rPr>
        <w:t xml:space="preserve"> We can see the theoretical probability and numerical simulation are well-fit. As an approximation, we studied the probability is about </w:t>
      </w:r>
      <m:oMath>
        <m:r>
          <m:rPr>
            <m:sty m:val="p"/>
          </m:rPr>
          <w:rPr>
            <w:rFonts w:ascii="Cambria Math" w:hAnsi="Cambria Math"/>
            <w:color w:val="0070C0"/>
            <w:szCs w:val="20"/>
          </w:rPr>
          <m:t>1-</m:t>
        </m:r>
        <m:sSup>
          <m:sSupPr>
            <m:ctrlPr>
              <w:rPr>
                <w:rFonts w:ascii="Cambria Math" w:hAnsi="Cambria Math"/>
                <w:i/>
                <w:color w:val="0070C0"/>
                <w:szCs w:val="20"/>
              </w:rPr>
            </m:ctrlPr>
          </m:sSupPr>
          <m:e>
            <m:d>
              <m:dPr>
                <m:ctrlPr>
                  <w:rPr>
                    <w:rFonts w:ascii="Cambria Math" w:hAnsi="Cambria Math"/>
                    <w:color w:val="0070C0"/>
                    <w:szCs w:val="20"/>
                  </w:rPr>
                </m:ctrlPr>
              </m:dPr>
              <m:e>
                <m:f>
                  <m:fPr>
                    <m:ctrlPr>
                      <w:rPr>
                        <w:rFonts w:ascii="Cambria Math" w:hAnsi="Cambria Math"/>
                        <w:color w:val="0070C0"/>
                        <w:szCs w:val="20"/>
                      </w:rPr>
                    </m:ctrlPr>
                  </m:fPr>
                  <m:num>
                    <m:r>
                      <m:rPr>
                        <m:sty m:val="p"/>
                      </m:rPr>
                      <w:rPr>
                        <w:rFonts w:ascii="Cambria Math" w:hAnsi="Cambria Math"/>
                        <w:color w:val="0070C0"/>
                        <w:szCs w:val="20"/>
                      </w:rPr>
                      <m:t>1</m:t>
                    </m:r>
                  </m:num>
                  <m:den>
                    <m:sSub>
                      <m:sSubPr>
                        <m:ctrlPr>
                          <w:rPr>
                            <w:rFonts w:ascii="Cambria Math" w:hAnsi="Cambria Math"/>
                            <w:color w:val="0070C0"/>
                            <w:szCs w:val="20"/>
                          </w:rPr>
                        </m:ctrlPr>
                      </m:sSubPr>
                      <m:e>
                        <m:r>
                          <m:rPr>
                            <m:sty m:val="p"/>
                          </m:rPr>
                          <w:rPr>
                            <w:rFonts w:ascii="Cambria Math" w:hAnsi="Cambria Math"/>
                            <w:color w:val="0070C0"/>
                            <w:szCs w:val="20"/>
                          </w:rPr>
                          <m:t>R</m:t>
                        </m:r>
                      </m:e>
                      <m:sub>
                        <m:r>
                          <m:rPr>
                            <m:sty m:val="p"/>
                          </m:rPr>
                          <w:rPr>
                            <w:rFonts w:ascii="Cambria Math" w:hAnsi="Cambria Math"/>
                            <w:color w:val="0070C0"/>
                            <w:szCs w:val="20"/>
                          </w:rPr>
                          <m:t>0</m:t>
                        </m:r>
                      </m:sub>
                    </m:sSub>
                  </m:den>
                </m:f>
                <m:ctrlPr>
                  <w:rPr>
                    <w:rFonts w:ascii="Cambria Math" w:hAnsi="Cambria Math"/>
                    <w:i/>
                    <w:color w:val="0070C0"/>
                    <w:szCs w:val="20"/>
                  </w:rPr>
                </m:ctrlPr>
              </m:e>
            </m:d>
            <m:ctrlPr>
              <w:rPr>
                <w:rFonts w:ascii="Cambria Math" w:hAnsi="Cambria Math"/>
                <w:color w:val="0070C0"/>
                <w:szCs w:val="20"/>
              </w:rPr>
            </m:ctrlPr>
          </m:e>
          <m:sup>
            <m:sSub>
              <m:sSubPr>
                <m:ctrlPr>
                  <w:rPr>
                    <w:rFonts w:ascii="Cambria Math" w:hAnsi="Cambria Math"/>
                    <w:i/>
                    <w:color w:val="0070C0"/>
                    <w:szCs w:val="20"/>
                  </w:rPr>
                </m:ctrlPr>
              </m:sSubPr>
              <m:e>
                <m:r>
                  <w:rPr>
                    <w:rFonts w:ascii="Cambria Math" w:hAnsi="Cambria Math"/>
                    <w:color w:val="0070C0"/>
                    <w:szCs w:val="20"/>
                  </w:rPr>
                  <m:t>I</m:t>
                </m:r>
              </m:e>
              <m:sub>
                <m:r>
                  <w:rPr>
                    <w:rFonts w:ascii="Cambria Math" w:hAnsi="Cambria Math"/>
                    <w:color w:val="0070C0"/>
                    <w:szCs w:val="20"/>
                  </w:rPr>
                  <m:t>0</m:t>
                </m:r>
              </m:sub>
            </m:sSub>
          </m:sup>
        </m:sSup>
      </m:oMath>
      <w:r w:rsidR="00EE1DD0">
        <w:rPr>
          <w:rFonts w:hint="eastAsia"/>
          <w:color w:val="0070C0"/>
          <w:szCs w:val="20"/>
        </w:rPr>
        <w:t>.</w:t>
      </w:r>
      <w:r w:rsidR="00EE1DD0">
        <w:rPr>
          <w:color w:val="0070C0"/>
          <w:szCs w:val="20"/>
        </w:rPr>
        <w:t xml:space="preserve"> Because </w:t>
      </w:r>
      <m:oMath>
        <m:sSub>
          <m:sSubPr>
            <m:ctrlPr>
              <w:rPr>
                <w:rFonts w:ascii="Cambria Math" w:hAnsi="Cambria Math"/>
                <w:color w:val="0070C0"/>
                <w:szCs w:val="20"/>
              </w:rPr>
            </m:ctrlPr>
          </m:sSubPr>
          <m:e>
            <m:r>
              <m:rPr>
                <m:sty m:val="p"/>
              </m:rPr>
              <w:rPr>
                <w:rFonts w:ascii="Cambria Math" w:hAnsi="Cambria Math"/>
                <w:color w:val="0070C0"/>
                <w:szCs w:val="20"/>
              </w:rPr>
              <m:t>R</m:t>
            </m:r>
          </m:e>
          <m:sub>
            <m:r>
              <m:rPr>
                <m:sty m:val="p"/>
              </m:rPr>
              <w:rPr>
                <w:rFonts w:ascii="Cambria Math" w:hAnsi="Cambria Math"/>
                <w:color w:val="0070C0"/>
                <w:szCs w:val="20"/>
              </w:rPr>
              <m:t>0</m:t>
            </m:r>
          </m:sub>
        </m:sSub>
        <m:r>
          <m:rPr>
            <m:sty m:val="p"/>
          </m:rPr>
          <w:rPr>
            <w:rFonts w:ascii="Cambria Math" w:hAnsi="Cambria Math"/>
            <w:color w:val="0070C0"/>
            <w:szCs w:val="20"/>
          </w:rPr>
          <m:t>=2</m:t>
        </m:r>
      </m:oMath>
      <w:r w:rsidR="00EE1DD0">
        <w:rPr>
          <w:color w:val="0070C0"/>
          <w:szCs w:val="20"/>
        </w:rPr>
        <w:t xml:space="preserve"> with Q1 parameter set, we can easily see the approximation. The slight difference can be described as the assumption for approximation which is the small initial infective with large enough population.</w:t>
      </w:r>
    </w:p>
    <w:p w:rsidR="00571D0E" w:rsidRPr="00EE1DD0" w:rsidRDefault="00571D0E" w:rsidP="00571D0E">
      <w:pPr>
        <w:pStyle w:val="a3"/>
        <w:numPr>
          <w:ilvl w:val="0"/>
          <w:numId w:val="1"/>
        </w:numPr>
        <w:ind w:leftChars="0"/>
        <w:jc w:val="left"/>
        <w:rPr>
          <w:rFonts w:eastAsiaTheme="minorHAnsi"/>
          <w:szCs w:val="20"/>
          <w:u w:val="single"/>
        </w:rPr>
      </w:pPr>
      <w:r w:rsidRPr="00824A4E">
        <w:rPr>
          <w:rFonts w:eastAsiaTheme="minorHAnsi" w:hint="eastAsia"/>
          <w:szCs w:val="20"/>
          <w:u w:val="single"/>
        </w:rPr>
        <w:t xml:space="preserve">Repeat the Q5 for different values of </w:t>
      </w:r>
      <m:oMath>
        <m:sSub>
          <m:sSubPr>
            <m:ctrlPr>
              <w:rPr>
                <w:rFonts w:ascii="Cambria Math" w:eastAsiaTheme="minorHAnsi" w:hAnsi="Cambria Math"/>
                <w:i/>
                <w:szCs w:val="20"/>
                <w:u w:val="single"/>
              </w:rPr>
            </m:ctrlPr>
          </m:sSubPr>
          <m:e>
            <m:r>
              <w:rPr>
                <w:rFonts w:ascii="Cambria Math" w:eastAsiaTheme="minorHAnsi" w:hAnsi="Cambria Math"/>
                <w:szCs w:val="20"/>
                <w:u w:val="single"/>
              </w:rPr>
              <m:t>R</m:t>
            </m:r>
          </m:e>
          <m:sub>
            <m:r>
              <w:rPr>
                <w:rFonts w:ascii="Cambria Math" w:eastAsiaTheme="minorHAnsi" w:hAnsi="Cambria Math"/>
                <w:szCs w:val="20"/>
                <w:u w:val="single"/>
              </w:rPr>
              <m:t>0</m:t>
            </m:r>
          </m:sub>
        </m:sSub>
        <m:r>
          <w:rPr>
            <w:rFonts w:ascii="Cambria Math" w:eastAsiaTheme="minorHAnsi" w:hAnsi="Cambria Math"/>
            <w:szCs w:val="20"/>
            <w:u w:val="single"/>
          </w:rPr>
          <m:t>=0.5, 2, 5</m:t>
        </m:r>
      </m:oMath>
      <w:r w:rsidRPr="00824A4E">
        <w:rPr>
          <w:rFonts w:hint="eastAsia"/>
          <w:szCs w:val="20"/>
          <w:u w:val="single"/>
        </w:rPr>
        <w:t xml:space="preserve"> by varying the values of </w:t>
      </w:r>
      <m:oMath>
        <m:r>
          <w:rPr>
            <w:rFonts w:ascii="Cambria Math" w:hAnsi="Cambria Math"/>
            <w:szCs w:val="20"/>
            <w:u w:val="single"/>
          </w:rPr>
          <m:t>β</m:t>
        </m:r>
      </m:oMath>
      <w:r>
        <w:rPr>
          <w:rFonts w:hint="eastAsia"/>
          <w:szCs w:val="20"/>
          <w:u w:val="single"/>
        </w:rPr>
        <w:t xml:space="preserve"> with </w:t>
      </w:r>
      <w:r>
        <w:rPr>
          <w:szCs w:val="20"/>
          <w:u w:val="single"/>
        </w:rPr>
        <w:t xml:space="preserve">the initial infective </w:t>
      </w:r>
      <m:oMath>
        <m:sSub>
          <m:sSubPr>
            <m:ctrlPr>
              <w:rPr>
                <w:rFonts w:ascii="Cambria Math" w:hAnsi="Cambria Math"/>
                <w:i/>
                <w:szCs w:val="20"/>
                <w:u w:val="single"/>
              </w:rPr>
            </m:ctrlPr>
          </m:sSubPr>
          <m:e>
            <m:r>
              <w:rPr>
                <w:rFonts w:ascii="Cambria Math" w:hAnsi="Cambria Math"/>
                <w:szCs w:val="20"/>
                <w:u w:val="single"/>
              </w:rPr>
              <m:t>i</m:t>
            </m:r>
          </m:e>
          <m:sub>
            <m:r>
              <w:rPr>
                <w:rFonts w:ascii="Cambria Math" w:hAnsi="Cambria Math"/>
                <w:szCs w:val="20"/>
                <w:u w:val="single"/>
              </w:rPr>
              <m:t>0</m:t>
            </m:r>
          </m:sub>
        </m:sSub>
        <m:r>
          <w:rPr>
            <w:rFonts w:ascii="Cambria Math" w:hAnsi="Cambria Math"/>
            <w:szCs w:val="20"/>
            <w:u w:val="single"/>
          </w:rPr>
          <m:t>=2</m:t>
        </m:r>
      </m:oMath>
      <w:r w:rsidRPr="00824A4E">
        <w:rPr>
          <w:szCs w:val="20"/>
          <w:u w:val="single"/>
        </w:rPr>
        <w:t>.</w:t>
      </w:r>
    </w:p>
    <w:p w:rsidR="00761D6C" w:rsidRDefault="00EE1DD0" w:rsidP="00761D6C">
      <w:pPr>
        <w:jc w:val="center"/>
        <w:rPr>
          <w:rFonts w:eastAsiaTheme="minorHAnsi"/>
          <w:szCs w:val="20"/>
          <w:u w:val="single"/>
        </w:rPr>
      </w:pPr>
      <w:r w:rsidRPr="00EE1DD0">
        <w:rPr>
          <w:rFonts w:eastAsiaTheme="minorHAnsi"/>
          <w:noProof/>
          <w:szCs w:val="20"/>
        </w:rPr>
        <w:drawing>
          <wp:inline distT="0" distB="0" distL="0" distR="0">
            <wp:extent cx="1920000" cy="1440000"/>
            <wp:effectExtent l="0" t="0" r="4445" b="8255"/>
            <wp:docPr id="1" name="그림 1" descr="D:\google_drive_YS\special lectures on Mathematics 1st sem\hw 12\res\q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google_drive_YS\special lectures on Mathematics 1st sem\hw 12\res\q7.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20000" cy="1440000"/>
                    </a:xfrm>
                    <a:prstGeom prst="rect">
                      <a:avLst/>
                    </a:prstGeom>
                    <a:noFill/>
                    <a:ln>
                      <a:noFill/>
                    </a:ln>
                  </pic:spPr>
                </pic:pic>
              </a:graphicData>
            </a:graphic>
          </wp:inline>
        </w:drawing>
      </w:r>
    </w:p>
    <w:p w:rsidR="00761D6C" w:rsidRPr="00761D6C" w:rsidRDefault="00761D6C" w:rsidP="00761D6C">
      <w:pPr>
        <w:rPr>
          <w:rFonts w:hint="eastAsia"/>
          <w:color w:val="0070C0"/>
          <w:szCs w:val="20"/>
        </w:rPr>
      </w:pPr>
      <w:r>
        <w:rPr>
          <w:rFonts w:eastAsiaTheme="minorHAnsi" w:hint="eastAsia"/>
          <w:szCs w:val="20"/>
        </w:rPr>
        <w:t xml:space="preserve"> </w:t>
      </w:r>
      <w:r w:rsidRPr="00761D6C">
        <w:rPr>
          <w:rFonts w:eastAsiaTheme="minorHAnsi"/>
          <w:color w:val="0070C0"/>
          <w:szCs w:val="20"/>
        </w:rPr>
        <w:t xml:space="preserve">The larger </w:t>
      </w:r>
      <m:oMath>
        <m:sSub>
          <m:sSubPr>
            <m:ctrlPr>
              <w:rPr>
                <w:rFonts w:ascii="Cambria Math" w:eastAsiaTheme="minorHAnsi" w:hAnsi="Cambria Math"/>
                <w:i/>
                <w:color w:val="0070C0"/>
                <w:szCs w:val="20"/>
              </w:rPr>
            </m:ctrlPr>
          </m:sSubPr>
          <m:e>
            <m:r>
              <w:rPr>
                <w:rFonts w:ascii="Cambria Math" w:eastAsiaTheme="minorHAnsi" w:hAnsi="Cambria Math"/>
                <w:color w:val="0070C0"/>
                <w:szCs w:val="20"/>
              </w:rPr>
              <m:t>R</m:t>
            </m:r>
          </m:e>
          <m:sub>
            <m:r>
              <w:rPr>
                <w:rFonts w:ascii="Cambria Math" w:eastAsiaTheme="minorHAnsi" w:hAnsi="Cambria Math"/>
                <w:color w:val="0070C0"/>
                <w:szCs w:val="20"/>
              </w:rPr>
              <m:t>0</m:t>
            </m:r>
          </m:sub>
        </m:sSub>
      </m:oMath>
      <w:r w:rsidRPr="00761D6C">
        <w:rPr>
          <w:rFonts w:hint="eastAsia"/>
          <w:color w:val="0070C0"/>
          <w:szCs w:val="20"/>
        </w:rPr>
        <w:t xml:space="preserve"> the </w:t>
      </w:r>
      <w:r w:rsidRPr="00761D6C">
        <w:rPr>
          <w:color w:val="0070C0"/>
          <w:szCs w:val="20"/>
        </w:rPr>
        <w:t>parameter</w:t>
      </w:r>
      <w:r w:rsidRPr="00761D6C">
        <w:rPr>
          <w:rFonts w:hint="eastAsia"/>
          <w:color w:val="0070C0"/>
          <w:szCs w:val="20"/>
        </w:rPr>
        <w:t xml:space="preserve"> </w:t>
      </w:r>
      <w:r w:rsidRPr="00761D6C">
        <w:rPr>
          <w:color w:val="0070C0"/>
          <w:szCs w:val="20"/>
        </w:rPr>
        <w:t xml:space="preserve">set has, the larger the probability of outbreak is. We </w:t>
      </w:r>
      <w:r w:rsidRPr="00761D6C">
        <w:rPr>
          <w:rFonts w:hint="eastAsia"/>
          <w:color w:val="0070C0"/>
          <w:szCs w:val="20"/>
        </w:rPr>
        <w:t xml:space="preserve">can evaluate </w:t>
      </w:r>
      <m:oMath>
        <m:r>
          <w:rPr>
            <w:rFonts w:ascii="Cambria Math" w:hAnsi="Cambria Math"/>
            <w:color w:val="0070C0"/>
            <w:szCs w:val="20"/>
          </w:rPr>
          <m:t>β</m:t>
        </m:r>
      </m:oMath>
      <w:r w:rsidRPr="00761D6C">
        <w:rPr>
          <w:rFonts w:hint="eastAsia"/>
          <w:color w:val="0070C0"/>
          <w:szCs w:val="20"/>
        </w:rPr>
        <w:t xml:space="preserve"> as </w:t>
      </w:r>
      <m:oMath>
        <m:sSub>
          <m:sSubPr>
            <m:ctrlPr>
              <w:rPr>
                <w:rFonts w:ascii="Cambria Math" w:hAnsi="Cambria Math"/>
                <w:i/>
                <w:color w:val="0070C0"/>
                <w:szCs w:val="20"/>
              </w:rPr>
            </m:ctrlPr>
          </m:sSubPr>
          <m:e>
            <m:r>
              <w:rPr>
                <w:rFonts w:ascii="Cambria Math" w:hAnsi="Cambria Math"/>
                <w:color w:val="0070C0"/>
                <w:szCs w:val="20"/>
              </w:rPr>
              <m:t>R</m:t>
            </m:r>
          </m:e>
          <m:sub>
            <m:r>
              <w:rPr>
                <w:rFonts w:ascii="Cambria Math" w:hAnsi="Cambria Math"/>
                <w:color w:val="0070C0"/>
                <w:szCs w:val="20"/>
              </w:rPr>
              <m:t>0</m:t>
            </m:r>
          </m:sub>
        </m:sSub>
        <m:r>
          <w:rPr>
            <w:rFonts w:ascii="Cambria Math" w:hAnsi="Cambria Math"/>
            <w:color w:val="0070C0"/>
            <w:szCs w:val="20"/>
          </w:rPr>
          <m:t>(b+γ)</m:t>
        </m:r>
      </m:oMath>
      <w:r w:rsidRPr="00761D6C">
        <w:rPr>
          <w:rFonts w:hint="eastAsia"/>
          <w:color w:val="0070C0"/>
          <w:szCs w:val="20"/>
        </w:rPr>
        <w:t xml:space="preserve"> from the following formula.</w:t>
      </w:r>
    </w:p>
    <w:p w:rsidR="00761D6C" w:rsidRPr="00761D6C" w:rsidRDefault="00761D6C" w:rsidP="00761D6C">
      <w:pPr>
        <w:rPr>
          <w:rFonts w:eastAsiaTheme="minorHAnsi" w:hint="eastAsia"/>
          <w:color w:val="0070C0"/>
          <w:szCs w:val="20"/>
        </w:rPr>
      </w:pPr>
      <m:oMathPara>
        <m:oMath>
          <m:sSub>
            <m:sSubPr>
              <m:ctrlPr>
                <w:rPr>
                  <w:rFonts w:ascii="Cambria Math" w:eastAsiaTheme="minorHAnsi" w:hAnsi="Cambria Math"/>
                  <w:i/>
                  <w:color w:val="0070C0"/>
                  <w:szCs w:val="20"/>
                </w:rPr>
              </m:ctrlPr>
            </m:sSubPr>
            <m:e>
              <m:r>
                <w:rPr>
                  <w:rFonts w:ascii="Cambria Math" w:eastAsiaTheme="minorHAnsi" w:hAnsi="Cambria Math"/>
                  <w:color w:val="0070C0"/>
                  <w:szCs w:val="20"/>
                </w:rPr>
                <m:t>R</m:t>
              </m:r>
            </m:e>
            <m:sub>
              <m:r>
                <w:rPr>
                  <w:rFonts w:ascii="Cambria Math" w:eastAsiaTheme="minorHAnsi" w:hAnsi="Cambria Math"/>
                  <w:color w:val="0070C0"/>
                  <w:szCs w:val="20"/>
                </w:rPr>
                <m:t>0</m:t>
              </m:r>
            </m:sub>
          </m:sSub>
          <m:r>
            <w:rPr>
              <w:rFonts w:ascii="Cambria Math" w:eastAsiaTheme="minorHAnsi" w:hAnsi="Cambria Math"/>
              <w:color w:val="0070C0"/>
              <w:szCs w:val="20"/>
            </w:rPr>
            <m:t>=</m:t>
          </m:r>
          <m:f>
            <m:fPr>
              <m:ctrlPr>
                <w:rPr>
                  <w:rFonts w:ascii="Cambria Math" w:eastAsiaTheme="minorHAnsi" w:hAnsi="Cambria Math"/>
                  <w:i/>
                  <w:color w:val="0070C0"/>
                  <w:szCs w:val="20"/>
                </w:rPr>
              </m:ctrlPr>
            </m:fPr>
            <m:num>
              <m:r>
                <w:rPr>
                  <w:rFonts w:ascii="Cambria Math" w:eastAsiaTheme="minorHAnsi" w:hAnsi="Cambria Math"/>
                  <w:color w:val="0070C0"/>
                  <w:szCs w:val="20"/>
                </w:rPr>
                <m:t>β</m:t>
              </m:r>
            </m:num>
            <m:den>
              <m:r>
                <w:rPr>
                  <w:rFonts w:ascii="Cambria Math" w:eastAsiaTheme="minorHAnsi" w:hAnsi="Cambria Math"/>
                  <w:color w:val="0070C0"/>
                  <w:szCs w:val="20"/>
                </w:rPr>
                <m:t>b+γ</m:t>
              </m:r>
            </m:den>
          </m:f>
        </m:oMath>
      </m:oMathPara>
    </w:p>
    <w:p w:rsidR="00761D6C" w:rsidRDefault="00761D6C">
      <w:pPr>
        <w:widowControl/>
        <w:wordWrap/>
        <w:autoSpaceDE/>
        <w:autoSpaceDN/>
        <w:spacing w:after="160" w:line="259" w:lineRule="auto"/>
        <w:rPr>
          <w:rFonts w:eastAsiaTheme="minorHAnsi"/>
          <w:b/>
          <w:szCs w:val="20"/>
        </w:rPr>
      </w:pPr>
      <w:r>
        <w:rPr>
          <w:rFonts w:eastAsiaTheme="minorHAnsi"/>
          <w:b/>
          <w:szCs w:val="20"/>
        </w:rPr>
        <w:br w:type="page"/>
      </w:r>
    </w:p>
    <w:p w:rsidR="00571D0E" w:rsidRPr="004C4C54" w:rsidRDefault="00571D0E" w:rsidP="00571D0E">
      <w:pPr>
        <w:wordWrap/>
        <w:adjustRightInd w:val="0"/>
        <w:jc w:val="left"/>
        <w:rPr>
          <w:rFonts w:eastAsiaTheme="minorHAnsi"/>
          <w:b/>
          <w:szCs w:val="20"/>
        </w:rPr>
      </w:pPr>
      <w:r w:rsidRPr="004C4C54">
        <w:rPr>
          <w:rFonts w:eastAsiaTheme="minorHAnsi"/>
          <w:b/>
          <w:szCs w:val="20"/>
        </w:rPr>
        <w:lastRenderedPageBreak/>
        <w:t>PART II: CTMC model</w:t>
      </w:r>
    </w:p>
    <w:p w:rsidR="00571D0E" w:rsidRPr="004C4C54" w:rsidRDefault="00571D0E" w:rsidP="00571D0E">
      <w:pPr>
        <w:wordWrap/>
        <w:adjustRightInd w:val="0"/>
        <w:jc w:val="left"/>
        <w:rPr>
          <w:rFonts w:eastAsiaTheme="minorHAnsi"/>
          <w:szCs w:val="20"/>
        </w:rPr>
      </w:pPr>
      <w:r w:rsidRPr="004C4C54">
        <w:rPr>
          <w:rFonts w:eastAsiaTheme="minorHAnsi"/>
          <w:szCs w:val="20"/>
        </w:rPr>
        <w:t xml:space="preserve">Plot </w:t>
      </w:r>
      <w:r w:rsidRPr="004C4C54">
        <w:rPr>
          <w:rFonts w:eastAsiaTheme="minorHAnsi" w:cs="Arial" w:hint="eastAsia"/>
          <w:szCs w:val="20"/>
        </w:rPr>
        <w:t>sample paths</w:t>
      </w:r>
      <w:r>
        <w:rPr>
          <w:rFonts w:eastAsiaTheme="minorHAnsi" w:cs="Arial"/>
          <w:szCs w:val="20"/>
        </w:rPr>
        <w:t xml:space="preserve"> </w:t>
      </w:r>
      <w:r w:rsidRPr="004C4C54">
        <w:rPr>
          <w:rFonts w:eastAsiaTheme="minorHAnsi" w:cs="Arial"/>
          <w:szCs w:val="20"/>
        </w:rPr>
        <w:t>in the following cases:</w:t>
      </w:r>
    </w:p>
    <w:p w:rsidR="00571D0E" w:rsidRPr="00761D6C" w:rsidRDefault="00571D0E" w:rsidP="00571D0E">
      <w:pPr>
        <w:pStyle w:val="a3"/>
        <w:numPr>
          <w:ilvl w:val="0"/>
          <w:numId w:val="2"/>
        </w:numPr>
        <w:ind w:leftChars="0"/>
        <w:jc w:val="left"/>
        <w:rPr>
          <w:rFonts w:eastAsiaTheme="minorHAnsi"/>
          <w:szCs w:val="20"/>
        </w:rPr>
      </w:pPr>
      <w:r>
        <w:rPr>
          <w:rFonts w:eastAsiaTheme="minorHAnsi"/>
          <w:szCs w:val="20"/>
        </w:rPr>
        <w:t>C</w:t>
      </w:r>
      <w:r w:rsidRPr="004C4C54">
        <w:rPr>
          <w:rFonts w:eastAsiaTheme="minorHAnsi" w:hint="eastAsia"/>
          <w:szCs w:val="20"/>
        </w:rPr>
        <w:t>TMC SIS model</w:t>
      </w:r>
      <w:r w:rsidRPr="004C4C54">
        <w:rPr>
          <w:rFonts w:eastAsiaTheme="minorHAnsi"/>
          <w:szCs w:val="20"/>
        </w:rPr>
        <w:t xml:space="preserve"> </w:t>
      </w:r>
      <m:oMath>
        <m:r>
          <m:rPr>
            <m:sty m:val="p"/>
          </m:rPr>
          <w:rPr>
            <w:rFonts w:ascii="Cambria Math" w:eastAsiaTheme="minorHAnsi" w:hAnsi="Cambria Math"/>
            <w:szCs w:val="20"/>
          </w:rPr>
          <m:t>N=100,  β=1,  b=0.25,  γ=0.25,  I(0)=2</m:t>
        </m:r>
      </m:oMath>
    </w:p>
    <w:p w:rsidR="00761D6C" w:rsidRPr="00761D6C" w:rsidRDefault="00D82CAD" w:rsidP="00D82CAD">
      <w:pPr>
        <w:jc w:val="center"/>
        <w:rPr>
          <w:rFonts w:eastAsiaTheme="minorHAnsi"/>
          <w:szCs w:val="20"/>
        </w:rPr>
      </w:pPr>
      <w:r>
        <w:rPr>
          <w:rFonts w:eastAsiaTheme="minorHAnsi"/>
          <w:szCs w:val="20"/>
        </w:rPr>
        <w:pict>
          <v:shape id="_x0000_i1043" type="#_x0000_t75" style="width:151pt;height:113.5pt">
            <v:imagedata r:id="rId11" o:title="p2q1"/>
          </v:shape>
        </w:pict>
      </w:r>
    </w:p>
    <w:p w:rsidR="00571D0E" w:rsidRPr="00D82CAD" w:rsidRDefault="00571D0E" w:rsidP="00571D0E">
      <w:pPr>
        <w:pStyle w:val="a3"/>
        <w:numPr>
          <w:ilvl w:val="0"/>
          <w:numId w:val="2"/>
        </w:numPr>
        <w:ind w:leftChars="0"/>
        <w:jc w:val="left"/>
        <w:rPr>
          <w:rFonts w:eastAsiaTheme="minorHAnsi"/>
          <w:szCs w:val="20"/>
        </w:rPr>
      </w:pPr>
      <w:r>
        <w:rPr>
          <w:rFonts w:eastAsiaTheme="minorHAnsi"/>
          <w:szCs w:val="20"/>
        </w:rPr>
        <w:t>C</w:t>
      </w:r>
      <w:r w:rsidRPr="004C4C54">
        <w:rPr>
          <w:rFonts w:eastAsiaTheme="minorHAnsi" w:hint="eastAsia"/>
          <w:szCs w:val="20"/>
        </w:rPr>
        <w:t>TMC SIS model</w:t>
      </w:r>
      <w:r w:rsidRPr="004C4C54">
        <w:rPr>
          <w:rFonts w:eastAsiaTheme="minorHAnsi"/>
          <w:szCs w:val="20"/>
        </w:rPr>
        <w:t xml:space="preserve"> </w:t>
      </w:r>
      <m:oMath>
        <m:r>
          <m:rPr>
            <m:sty m:val="p"/>
          </m:rPr>
          <w:rPr>
            <w:rFonts w:ascii="Cambria Math" w:eastAsiaTheme="minorHAnsi" w:hAnsi="Cambria Math"/>
            <w:szCs w:val="20"/>
          </w:rPr>
          <m:t>N=100,  β=0.25,  b=0.25,  γ=0.25,  I(0)=20</m:t>
        </m:r>
      </m:oMath>
    </w:p>
    <w:p w:rsidR="00D82CAD" w:rsidRPr="00D82CAD" w:rsidRDefault="00D82CAD" w:rsidP="00D82CAD">
      <w:pPr>
        <w:jc w:val="center"/>
        <w:rPr>
          <w:rFonts w:eastAsiaTheme="minorHAnsi"/>
          <w:szCs w:val="20"/>
        </w:rPr>
      </w:pPr>
      <w:r>
        <w:rPr>
          <w:rFonts w:eastAsiaTheme="minorHAnsi"/>
          <w:szCs w:val="20"/>
        </w:rPr>
        <w:pict>
          <v:shape id="_x0000_i1045" type="#_x0000_t75" style="width:151pt;height:113.5pt">
            <v:imagedata r:id="rId12" o:title="p2q2"/>
          </v:shape>
        </w:pict>
      </w:r>
    </w:p>
    <w:p w:rsidR="00571D0E" w:rsidRPr="00D82CAD" w:rsidRDefault="00571D0E" w:rsidP="00571D0E">
      <w:pPr>
        <w:pStyle w:val="a3"/>
        <w:numPr>
          <w:ilvl w:val="0"/>
          <w:numId w:val="2"/>
        </w:numPr>
        <w:ind w:leftChars="0"/>
        <w:jc w:val="left"/>
        <w:rPr>
          <w:rFonts w:eastAsiaTheme="minorHAnsi"/>
          <w:szCs w:val="20"/>
        </w:rPr>
      </w:pPr>
      <w:r>
        <w:rPr>
          <w:rFonts w:eastAsiaTheme="minorHAnsi"/>
          <w:szCs w:val="20"/>
        </w:rPr>
        <w:t>C</w:t>
      </w:r>
      <w:r w:rsidRPr="004C4C54">
        <w:rPr>
          <w:rFonts w:eastAsiaTheme="minorHAnsi" w:hint="eastAsia"/>
          <w:szCs w:val="20"/>
        </w:rPr>
        <w:t>TMC SIR model</w:t>
      </w:r>
      <w:r w:rsidRPr="004C4C54">
        <w:rPr>
          <w:rFonts w:eastAsiaTheme="minorHAnsi"/>
          <w:szCs w:val="20"/>
        </w:rPr>
        <w:t xml:space="preserve"> </w:t>
      </w:r>
      <m:oMath>
        <m:r>
          <m:rPr>
            <m:sty m:val="p"/>
          </m:rPr>
          <w:rPr>
            <w:rFonts w:ascii="Cambria Math" w:eastAsiaTheme="minorHAnsi" w:hAnsi="Cambria Math"/>
            <w:szCs w:val="20"/>
          </w:rPr>
          <m:t>N=100,  β=1,  b=0,  γ=0.5,  I(0)=2</m:t>
        </m:r>
      </m:oMath>
      <w:r>
        <w:rPr>
          <w:rFonts w:hint="eastAsia"/>
          <w:szCs w:val="20"/>
        </w:rPr>
        <w:t xml:space="preserve">. </w:t>
      </w:r>
    </w:p>
    <w:p w:rsidR="00D82CAD" w:rsidRPr="00D82CAD" w:rsidRDefault="00D82CAD" w:rsidP="00D82CAD">
      <w:pPr>
        <w:jc w:val="center"/>
        <w:rPr>
          <w:rFonts w:eastAsiaTheme="minorHAnsi"/>
          <w:szCs w:val="20"/>
        </w:rPr>
      </w:pPr>
      <w:r>
        <w:rPr>
          <w:rFonts w:eastAsiaTheme="minorHAnsi"/>
          <w:szCs w:val="20"/>
        </w:rPr>
        <w:pict>
          <v:shape id="_x0000_i1047" type="#_x0000_t75" style="width:151pt;height:113.5pt">
            <v:imagedata r:id="rId13" o:title="p2q3"/>
          </v:shape>
        </w:pict>
      </w:r>
    </w:p>
    <w:p w:rsidR="00571D0E" w:rsidRPr="00D82CAD" w:rsidRDefault="00571D0E" w:rsidP="00571D0E">
      <w:pPr>
        <w:pStyle w:val="a3"/>
        <w:numPr>
          <w:ilvl w:val="0"/>
          <w:numId w:val="2"/>
        </w:numPr>
        <w:ind w:leftChars="0"/>
        <w:jc w:val="left"/>
        <w:rPr>
          <w:rFonts w:eastAsiaTheme="minorHAnsi"/>
          <w:szCs w:val="20"/>
        </w:rPr>
      </w:pPr>
      <w:r>
        <w:rPr>
          <w:rFonts w:eastAsiaTheme="minorHAnsi"/>
          <w:szCs w:val="20"/>
        </w:rPr>
        <w:t>C</w:t>
      </w:r>
      <w:r w:rsidRPr="004C4C54">
        <w:rPr>
          <w:rFonts w:eastAsiaTheme="minorHAnsi" w:hint="eastAsia"/>
          <w:szCs w:val="20"/>
        </w:rPr>
        <w:t>TMC SIR model</w:t>
      </w:r>
      <w:r w:rsidRPr="004C4C54">
        <w:rPr>
          <w:rFonts w:eastAsiaTheme="minorHAnsi"/>
          <w:szCs w:val="20"/>
        </w:rPr>
        <w:t xml:space="preserve"> </w:t>
      </w:r>
      <m:oMath>
        <m:r>
          <m:rPr>
            <m:sty m:val="p"/>
          </m:rPr>
          <w:rPr>
            <w:rFonts w:ascii="Cambria Math" w:eastAsiaTheme="minorHAnsi" w:hAnsi="Cambria Math"/>
            <w:szCs w:val="20"/>
          </w:rPr>
          <m:t>N=100,  β=1,  b=0.25,  γ=0.25,  I(0)=2</m:t>
        </m:r>
      </m:oMath>
    </w:p>
    <w:p w:rsidR="00D82CAD" w:rsidRPr="00D82CAD" w:rsidRDefault="00D82CAD" w:rsidP="00D82CAD">
      <w:pPr>
        <w:jc w:val="center"/>
        <w:rPr>
          <w:rFonts w:eastAsiaTheme="minorHAnsi"/>
          <w:szCs w:val="20"/>
        </w:rPr>
      </w:pPr>
      <w:r>
        <w:rPr>
          <w:rFonts w:eastAsiaTheme="minorHAnsi"/>
          <w:szCs w:val="20"/>
        </w:rPr>
        <w:pict>
          <v:shape id="_x0000_i1049" type="#_x0000_t75" style="width:149.5pt;height:113.5pt">
            <v:imagedata r:id="rId14" o:title="p2q4"/>
          </v:shape>
        </w:pict>
      </w:r>
    </w:p>
    <w:p w:rsidR="00571D0E" w:rsidRDefault="00571D0E" w:rsidP="00571D0E">
      <w:pPr>
        <w:pStyle w:val="a3"/>
        <w:numPr>
          <w:ilvl w:val="0"/>
          <w:numId w:val="2"/>
        </w:numPr>
        <w:ind w:leftChars="0"/>
        <w:jc w:val="left"/>
        <w:rPr>
          <w:rFonts w:eastAsiaTheme="minorHAnsi"/>
          <w:szCs w:val="20"/>
          <w:u w:val="single"/>
        </w:rPr>
      </w:pPr>
      <w:r w:rsidRPr="00A44183">
        <w:rPr>
          <w:rFonts w:eastAsiaTheme="minorHAnsi"/>
          <w:szCs w:val="20"/>
          <w:u w:val="single"/>
        </w:rPr>
        <w:t>Discuss the above results in terms of stochastic</w:t>
      </w:r>
      <w:r>
        <w:rPr>
          <w:rFonts w:eastAsiaTheme="minorHAnsi"/>
          <w:szCs w:val="20"/>
          <w:u w:val="single"/>
        </w:rPr>
        <w:t xml:space="preserve"> process</w:t>
      </w:r>
      <w:r w:rsidRPr="00A44183">
        <w:rPr>
          <w:rFonts w:eastAsiaTheme="minorHAnsi"/>
          <w:szCs w:val="20"/>
          <w:u w:val="single"/>
        </w:rPr>
        <w:t>.</w:t>
      </w:r>
    </w:p>
    <w:p w:rsidR="00D82CAD" w:rsidRPr="00D82CAD" w:rsidRDefault="00D82CAD" w:rsidP="00D82CAD">
      <w:pPr>
        <w:jc w:val="left"/>
        <w:rPr>
          <w:rFonts w:eastAsiaTheme="minorHAnsi" w:hint="eastAsia"/>
          <w:color w:val="0070C0"/>
          <w:szCs w:val="20"/>
        </w:rPr>
      </w:pPr>
      <w:r w:rsidRPr="00D82CAD">
        <w:rPr>
          <w:rFonts w:eastAsiaTheme="minorHAnsi" w:hint="eastAsia"/>
          <w:szCs w:val="20"/>
        </w:rPr>
        <w:t xml:space="preserve"> </w:t>
      </w:r>
      <w:r>
        <w:rPr>
          <w:rFonts w:eastAsiaTheme="minorHAnsi"/>
          <w:color w:val="0070C0"/>
          <w:szCs w:val="20"/>
        </w:rPr>
        <w:t xml:space="preserve">Unlike the DTMC process, CTMC has slightly different assumption for time step. DTMC has small but uniform time step assuming that only one event can occur in it. On the other hand, CTMC has different time step for each step determined by Gillespie algorithm, which </w:t>
      </w:r>
      <w:r w:rsidR="00520604">
        <w:rPr>
          <w:rFonts w:eastAsiaTheme="minorHAnsi"/>
          <w:color w:val="0070C0"/>
          <w:szCs w:val="20"/>
        </w:rPr>
        <w:t xml:space="preserve">can be real number and </w:t>
      </w:r>
      <w:r>
        <w:rPr>
          <w:rFonts w:eastAsiaTheme="minorHAnsi"/>
          <w:color w:val="0070C0"/>
          <w:szCs w:val="20"/>
        </w:rPr>
        <w:t xml:space="preserve">makes different shape of sample paths. </w:t>
      </w:r>
    </w:p>
    <w:p w:rsidR="00571D0E" w:rsidRPr="00D82CAD" w:rsidRDefault="00571D0E" w:rsidP="00571D0E">
      <w:pPr>
        <w:pStyle w:val="a3"/>
        <w:numPr>
          <w:ilvl w:val="0"/>
          <w:numId w:val="2"/>
        </w:numPr>
        <w:wordWrap/>
        <w:adjustRightInd w:val="0"/>
        <w:ind w:leftChars="0"/>
        <w:jc w:val="left"/>
        <w:rPr>
          <w:rFonts w:eastAsiaTheme="minorHAnsi"/>
          <w:szCs w:val="20"/>
        </w:rPr>
      </w:pPr>
      <w:r>
        <w:rPr>
          <w:rFonts w:eastAsiaTheme="minorHAnsi"/>
          <w:szCs w:val="20"/>
        </w:rPr>
        <w:t>Plot the</w:t>
      </w:r>
      <w:r w:rsidRPr="00583278">
        <w:rPr>
          <w:rFonts w:eastAsiaTheme="minorHAnsi" w:cs="Arial"/>
          <w:szCs w:val="20"/>
        </w:rPr>
        <w:t xml:space="preserve"> </w:t>
      </w:r>
      <w:r w:rsidRPr="004C4C54">
        <w:rPr>
          <w:rFonts w:eastAsiaTheme="minorHAnsi" w:cs="Arial" w:hint="eastAsia"/>
          <w:szCs w:val="20"/>
        </w:rPr>
        <w:t>quasistationary</w:t>
      </w:r>
      <w:r w:rsidRPr="00583278">
        <w:rPr>
          <w:rFonts w:eastAsiaTheme="minorHAnsi" w:cs="Arial" w:hint="eastAsia"/>
          <w:szCs w:val="20"/>
        </w:rPr>
        <w:t xml:space="preserve"> probability distribution</w:t>
      </w:r>
      <w:r>
        <w:rPr>
          <w:rFonts w:eastAsiaTheme="minorHAnsi" w:cs="Arial"/>
          <w:szCs w:val="20"/>
        </w:rPr>
        <w:t xml:space="preserve"> under the setting of Q1.</w:t>
      </w:r>
    </w:p>
    <w:p w:rsidR="00E876DB" w:rsidRPr="00E876DB" w:rsidRDefault="00D82CAD" w:rsidP="00E876DB">
      <w:pPr>
        <w:wordWrap/>
        <w:adjustRightInd w:val="0"/>
        <w:jc w:val="center"/>
        <w:rPr>
          <w:rFonts w:eastAsiaTheme="minorHAnsi" w:hint="eastAsia"/>
          <w:szCs w:val="20"/>
        </w:rPr>
      </w:pPr>
      <w:r>
        <w:rPr>
          <w:rFonts w:eastAsiaTheme="minorHAnsi"/>
          <w:szCs w:val="20"/>
        </w:rPr>
        <w:lastRenderedPageBreak/>
        <w:pict>
          <v:shape id="_x0000_i1051" type="#_x0000_t75" style="width:151pt;height:113.5pt">
            <v:imagedata r:id="rId15" o:title="p2q6"/>
          </v:shape>
        </w:pict>
      </w:r>
    </w:p>
    <w:p w:rsidR="00571D0E" w:rsidRPr="00757D70" w:rsidRDefault="00571D0E" w:rsidP="00571D0E">
      <w:pPr>
        <w:pStyle w:val="a3"/>
        <w:numPr>
          <w:ilvl w:val="0"/>
          <w:numId w:val="2"/>
        </w:numPr>
        <w:ind w:leftChars="0"/>
        <w:jc w:val="left"/>
        <w:rPr>
          <w:rFonts w:eastAsiaTheme="minorHAnsi"/>
          <w:szCs w:val="20"/>
        </w:rPr>
      </w:pPr>
      <w:r>
        <w:rPr>
          <w:rFonts w:eastAsiaTheme="minorHAnsi"/>
          <w:szCs w:val="20"/>
        </w:rPr>
        <w:t>Run the C</w:t>
      </w:r>
      <w:r w:rsidRPr="004C4C54">
        <w:rPr>
          <w:rFonts w:eastAsiaTheme="minorHAnsi" w:hint="eastAsia"/>
          <w:szCs w:val="20"/>
        </w:rPr>
        <w:t>TMC SIR model</w:t>
      </w:r>
      <w:r>
        <w:rPr>
          <w:rFonts w:eastAsiaTheme="minorHAnsi"/>
          <w:szCs w:val="20"/>
        </w:rPr>
        <w:t xml:space="preserve"> with</w:t>
      </w:r>
      <w:r w:rsidRPr="004C4C54">
        <w:rPr>
          <w:rFonts w:eastAsiaTheme="minorHAnsi"/>
          <w:szCs w:val="20"/>
        </w:rPr>
        <w:t xml:space="preserve"> </w:t>
      </w:r>
      <m:oMath>
        <m:r>
          <m:rPr>
            <m:sty m:val="p"/>
          </m:rPr>
          <w:rPr>
            <w:rFonts w:ascii="Cambria Math" w:eastAsiaTheme="minorHAnsi" w:hAnsi="Cambria Math"/>
            <w:szCs w:val="20"/>
          </w:rPr>
          <m:t>N=20,  b=0,  γ=0.5,  I</m:t>
        </m:r>
        <m:d>
          <m:dPr>
            <m:ctrlPr>
              <w:rPr>
                <w:rFonts w:ascii="Cambria Math" w:eastAsiaTheme="minorHAnsi" w:hAnsi="Cambria Math"/>
                <w:szCs w:val="20"/>
              </w:rPr>
            </m:ctrlPr>
          </m:dPr>
          <m:e>
            <m:r>
              <m:rPr>
                <m:sty m:val="p"/>
              </m:rPr>
              <w:rPr>
                <w:rFonts w:ascii="Cambria Math" w:eastAsiaTheme="minorHAnsi" w:hAnsi="Cambria Math"/>
                <w:szCs w:val="20"/>
              </w:rPr>
              <m:t>0</m:t>
            </m:r>
          </m:e>
        </m:d>
        <m:r>
          <m:rPr>
            <m:sty m:val="p"/>
          </m:rPr>
          <w:rPr>
            <w:rFonts w:ascii="Cambria Math" w:eastAsiaTheme="minorHAnsi" w:hAnsi="Cambria Math"/>
            <w:szCs w:val="20"/>
          </w:rPr>
          <m:t>=1</m:t>
        </m:r>
      </m:oMath>
      <w:r>
        <w:rPr>
          <w:rFonts w:eastAsiaTheme="minorHAnsi"/>
          <w:szCs w:val="20"/>
        </w:rPr>
        <w:t xml:space="preserve"> to p</w:t>
      </w:r>
      <w:r w:rsidRPr="00B33BF2">
        <w:rPr>
          <w:rFonts w:eastAsiaTheme="minorHAnsi"/>
          <w:szCs w:val="20"/>
        </w:rPr>
        <w:t xml:space="preserve">lot the graph of final size distribution for different values of </w:t>
      </w:r>
      <m:oMath>
        <m:sSub>
          <m:sSubPr>
            <m:ctrlPr>
              <w:rPr>
                <w:rFonts w:ascii="Cambria Math" w:eastAsiaTheme="minorHAnsi" w:hAnsi="Cambria Math"/>
                <w:szCs w:val="20"/>
              </w:rPr>
            </m:ctrlPr>
          </m:sSubPr>
          <m:e>
            <m:r>
              <w:rPr>
                <w:rFonts w:ascii="Cambria Math" w:eastAsiaTheme="minorHAnsi" w:hAnsi="Cambria Math"/>
                <w:szCs w:val="20"/>
              </w:rPr>
              <m:t>R</m:t>
            </m:r>
          </m:e>
          <m:sub>
            <m:r>
              <w:rPr>
                <w:rFonts w:ascii="Cambria Math" w:eastAsiaTheme="minorHAnsi" w:hAnsi="Cambria Math"/>
                <w:szCs w:val="20"/>
              </w:rPr>
              <m:t>0</m:t>
            </m:r>
          </m:sub>
        </m:sSub>
        <m:r>
          <w:rPr>
            <w:rFonts w:ascii="Cambria Math" w:eastAsiaTheme="minorHAnsi" w:hAnsi="Cambria Math"/>
            <w:szCs w:val="20"/>
          </w:rPr>
          <m:t>=0.5,  2, 5</m:t>
        </m:r>
      </m:oMath>
      <w:r>
        <w:rPr>
          <w:szCs w:val="20"/>
        </w:rPr>
        <w:t>.</w:t>
      </w:r>
    </w:p>
    <w:p w:rsidR="00571D0E" w:rsidRPr="00885335" w:rsidRDefault="00D82CAD" w:rsidP="00D82CAD">
      <w:pPr>
        <w:jc w:val="center"/>
      </w:pPr>
      <w:r>
        <w:pict>
          <v:shape id="_x0000_i1053" type="#_x0000_t75" style="width:151pt;height:113.5pt">
            <v:imagedata r:id="rId16" o:title="p2q7"/>
          </v:shape>
        </w:pict>
      </w:r>
    </w:p>
    <w:p w:rsidR="00A008E5" w:rsidRPr="00E876DB" w:rsidRDefault="00E876DB">
      <w:pPr>
        <w:rPr>
          <w:color w:val="0070C0"/>
        </w:rPr>
      </w:pPr>
      <w:r>
        <w:rPr>
          <w:rFonts w:hint="eastAsia"/>
          <w:color w:val="0070C0"/>
        </w:rPr>
        <w:t xml:space="preserve"> As </w:t>
      </w:r>
      <m:oMath>
        <m:sSub>
          <m:sSubPr>
            <m:ctrlPr>
              <w:rPr>
                <w:rFonts w:ascii="Cambria Math" w:hAnsi="Cambria Math"/>
                <w:i/>
                <w:color w:val="0070C0"/>
              </w:rPr>
            </m:ctrlPr>
          </m:sSubPr>
          <m:e>
            <m:r>
              <w:rPr>
                <w:rFonts w:ascii="Cambria Math" w:hAnsi="Cambria Math"/>
                <w:color w:val="0070C0"/>
              </w:rPr>
              <m:t>R</m:t>
            </m:r>
          </m:e>
          <m:sub>
            <m:r>
              <w:rPr>
                <w:rFonts w:ascii="Cambria Math" w:hAnsi="Cambria Math"/>
                <w:color w:val="0070C0"/>
              </w:rPr>
              <m:t>0</m:t>
            </m:r>
          </m:sub>
        </m:sSub>
      </m:oMath>
      <w:r>
        <w:rPr>
          <w:rFonts w:hint="eastAsia"/>
          <w:color w:val="0070C0"/>
        </w:rPr>
        <w:t xml:space="preserve"> grows up, we </w:t>
      </w:r>
      <w:r>
        <w:rPr>
          <w:color w:val="0070C0"/>
        </w:rPr>
        <w:t xml:space="preserve">expected the higher final size, which is shown on the above graph. It is noteworthy that the final size distribution can be given from the stochastic process. With the deterministic compartment model, final size is also determined by the </w:t>
      </w:r>
      <m:oMath>
        <m:sSub>
          <m:sSubPr>
            <m:ctrlPr>
              <w:rPr>
                <w:rFonts w:ascii="Cambria Math" w:hAnsi="Cambria Math"/>
                <w:i/>
                <w:color w:val="0070C0"/>
              </w:rPr>
            </m:ctrlPr>
          </m:sSubPr>
          <m:e>
            <m:r>
              <w:rPr>
                <w:rFonts w:ascii="Cambria Math" w:hAnsi="Cambria Math"/>
                <w:color w:val="0070C0"/>
              </w:rPr>
              <m:t>R</m:t>
            </m:r>
          </m:e>
          <m:sub>
            <m:r>
              <w:rPr>
                <w:rFonts w:ascii="Cambria Math" w:hAnsi="Cambria Math"/>
                <w:color w:val="0070C0"/>
              </w:rPr>
              <m:t>0</m:t>
            </m:r>
          </m:sub>
        </m:sSub>
      </m:oMath>
      <w:r>
        <w:rPr>
          <w:rFonts w:hint="eastAsia"/>
          <w:color w:val="0070C0"/>
        </w:rPr>
        <w:t xml:space="preserve">. </w:t>
      </w:r>
      <w:r>
        <w:rPr>
          <w:color w:val="0070C0"/>
        </w:rPr>
        <w:t>Moreover, it is noticeable that</w:t>
      </w:r>
      <w:r w:rsidR="002D4EDA">
        <w:rPr>
          <w:color w:val="0070C0"/>
        </w:rPr>
        <w:t>,</w:t>
      </w:r>
      <w:r>
        <w:rPr>
          <w:color w:val="0070C0"/>
        </w:rPr>
        <w:t xml:space="preserve"> even</w:t>
      </w:r>
      <w:r w:rsidR="002D4EDA">
        <w:rPr>
          <w:color w:val="0070C0"/>
        </w:rPr>
        <w:t xml:space="preserve"> if</w:t>
      </w:r>
      <w:r>
        <w:rPr>
          <w:color w:val="0070C0"/>
        </w:rPr>
        <w:t xml:space="preserve"> </w:t>
      </w:r>
      <m:oMath>
        <m:sSub>
          <m:sSubPr>
            <m:ctrlPr>
              <w:rPr>
                <w:rFonts w:ascii="Cambria Math" w:hAnsi="Cambria Math"/>
                <w:i/>
                <w:color w:val="0070C0"/>
              </w:rPr>
            </m:ctrlPr>
          </m:sSubPr>
          <m:e>
            <m:r>
              <w:rPr>
                <w:rFonts w:ascii="Cambria Math" w:hAnsi="Cambria Math"/>
                <w:color w:val="0070C0"/>
              </w:rPr>
              <m:t>R</m:t>
            </m:r>
          </m:e>
          <m:sub>
            <m:r>
              <w:rPr>
                <w:rFonts w:ascii="Cambria Math" w:hAnsi="Cambria Math"/>
                <w:color w:val="0070C0"/>
              </w:rPr>
              <m:t>0</m:t>
            </m:r>
          </m:sub>
        </m:sSub>
        <m:r>
          <w:rPr>
            <w:rFonts w:ascii="Cambria Math" w:hAnsi="Cambria Math"/>
            <w:color w:val="0070C0"/>
          </w:rPr>
          <m:t>=2&gt;1</m:t>
        </m:r>
      </m:oMath>
      <w:r>
        <w:rPr>
          <w:color w:val="0070C0"/>
        </w:rPr>
        <w:t>, the cases of one final size, which means no outbreak occur, is the most frequent.</w:t>
      </w:r>
      <w:r w:rsidR="002D4EDA">
        <w:rPr>
          <w:color w:val="0070C0"/>
        </w:rPr>
        <w:t xml:space="preserve"> This can be more studied with stochastic process theories with various </w:t>
      </w:r>
      <m:oMath>
        <m:sSub>
          <m:sSubPr>
            <m:ctrlPr>
              <w:rPr>
                <w:rFonts w:ascii="Cambria Math" w:hAnsi="Cambria Math"/>
                <w:i/>
                <w:color w:val="0070C0"/>
              </w:rPr>
            </m:ctrlPr>
          </m:sSubPr>
          <m:e>
            <m:r>
              <w:rPr>
                <w:rFonts w:ascii="Cambria Math" w:hAnsi="Cambria Math"/>
                <w:color w:val="0070C0"/>
              </w:rPr>
              <m:t>R</m:t>
            </m:r>
          </m:e>
          <m:sub>
            <m:r>
              <w:rPr>
                <w:rFonts w:ascii="Cambria Math" w:hAnsi="Cambria Math"/>
                <w:color w:val="0070C0"/>
              </w:rPr>
              <m:t>0</m:t>
            </m:r>
          </m:sub>
        </m:sSub>
      </m:oMath>
      <w:r w:rsidR="002D4EDA">
        <w:rPr>
          <w:color w:val="0070C0"/>
        </w:rPr>
        <w:t>.</w:t>
      </w:r>
    </w:p>
    <w:sectPr w:rsidR="00A008E5" w:rsidRPr="00E876DB" w:rsidSect="0094107E">
      <w:pgSz w:w="11900" w:h="16840"/>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53792"/>
    <w:multiLevelType w:val="hybridMultilevel"/>
    <w:tmpl w:val="9794B278"/>
    <w:lvl w:ilvl="0" w:tplc="48B007B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6EFB6AB2"/>
    <w:multiLevelType w:val="hybridMultilevel"/>
    <w:tmpl w:val="9794B278"/>
    <w:lvl w:ilvl="0" w:tplc="48B007B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revisionView w:inkAnnotations="0"/>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D0E"/>
    <w:rsid w:val="002D4EDA"/>
    <w:rsid w:val="00520604"/>
    <w:rsid w:val="00571D0E"/>
    <w:rsid w:val="006461EE"/>
    <w:rsid w:val="006853C9"/>
    <w:rsid w:val="00761D6C"/>
    <w:rsid w:val="00A008E5"/>
    <w:rsid w:val="00C422B6"/>
    <w:rsid w:val="00D82CAD"/>
    <w:rsid w:val="00E876DB"/>
    <w:rsid w:val="00EE1DD0"/>
    <w:rsid w:val="00EE5553"/>
    <w:rsid w:val="00F85AA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8F24B"/>
  <w15:chartTrackingRefBased/>
  <w15:docId w15:val="{8ABBF4C2-7B8D-40DE-805F-A6BCF6C3A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71D0E"/>
    <w:pPr>
      <w:widowControl w:val="0"/>
      <w:wordWrap w:val="0"/>
      <w:autoSpaceDE w:val="0"/>
      <w:autoSpaceDN w:val="0"/>
      <w:spacing w:after="0" w:line="240" w:lineRule="auto"/>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1D0E"/>
    <w:pPr>
      <w:ind w:leftChars="400" w:left="800"/>
    </w:pPr>
  </w:style>
  <w:style w:type="character" w:styleId="a4">
    <w:name w:val="Placeholder Text"/>
    <w:basedOn w:val="a0"/>
    <w:uiPriority w:val="99"/>
    <w:semiHidden/>
    <w:rsid w:val="006853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557</Words>
  <Characters>3177</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taeyong</dc:creator>
  <cp:keywords/>
  <dc:description/>
  <cp:lastModifiedBy>taeyong</cp:lastModifiedBy>
  <cp:revision>5</cp:revision>
  <dcterms:created xsi:type="dcterms:W3CDTF">2021-05-17T15:09:00Z</dcterms:created>
  <dcterms:modified xsi:type="dcterms:W3CDTF">2021-05-17T16:22:00Z</dcterms:modified>
</cp:coreProperties>
</file>