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20463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6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40.79999999999995" w:lineRule="auto"/>
        <w:rPr>
          <w:rFonts w:ascii="Consolas" w:cs="Consolas" w:eastAsia="Consolas" w:hAnsi="Consolas"/>
          <w:b w:val="1"/>
          <w:color w:val="ed1b2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Rule="auto"/>
        <w:rPr>
          <w:rFonts w:ascii="Montserrat" w:cs="Montserrat" w:eastAsia="Montserrat" w:hAnsi="Montserrat"/>
          <w:b w:val="1"/>
          <w:color w:val="ed1c24"/>
          <w:sz w:val="60"/>
          <w:szCs w:val="60"/>
        </w:rPr>
      </w:pPr>
      <w:bookmarkStart w:colFirst="0" w:colLast="0" w:name="_f9s0q47i8z0p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ed1c24"/>
          <w:sz w:val="60"/>
          <w:szCs w:val="60"/>
          <w:rtl w:val="0"/>
        </w:rPr>
        <w:t xml:space="preserve">Зміст: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340.79999999999995" w:lineRule="auto"/>
        <w:ind w:left="720" w:hanging="360"/>
        <w:rPr>
          <w:rFonts w:ascii="Montserrat" w:cs="Montserrat" w:eastAsia="Montserrat" w:hAnsi="Montserrat"/>
          <w:b w:val="1"/>
          <w:color w:val="ed1c24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d1c24"/>
          <w:sz w:val="52"/>
          <w:szCs w:val="52"/>
          <w:rtl w:val="0"/>
        </w:rPr>
        <w:t xml:space="preserve">Знайомство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40.79999999999995" w:lineRule="auto"/>
        <w:ind w:left="720" w:hanging="360"/>
        <w:rPr>
          <w:rFonts w:ascii="Montserrat" w:cs="Montserrat" w:eastAsia="Montserrat" w:hAnsi="Montserrat"/>
          <w:b w:val="1"/>
          <w:color w:val="ed1c24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d1c24"/>
          <w:sz w:val="52"/>
          <w:szCs w:val="52"/>
          <w:rtl w:val="0"/>
        </w:rPr>
        <w:t xml:space="preserve">Цільова аудиторія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40.79999999999995" w:lineRule="auto"/>
        <w:ind w:left="720" w:hanging="360"/>
        <w:rPr>
          <w:rFonts w:ascii="Montserrat" w:cs="Montserrat" w:eastAsia="Montserrat" w:hAnsi="Montserrat"/>
          <w:b w:val="1"/>
          <w:color w:val="ed1c24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d1c24"/>
          <w:sz w:val="52"/>
          <w:szCs w:val="52"/>
          <w:rtl w:val="0"/>
        </w:rPr>
        <w:t xml:space="preserve">Цільова аудиторія Нової Пошти</w:t>
      </w:r>
    </w:p>
    <w:p w:rsidR="00000000" w:rsidDel="00000000" w:rsidP="00000000" w:rsidRDefault="00000000" w:rsidRPr="00000000" w14:paraId="00000007">
      <w:pPr>
        <w:spacing w:after="0" w:line="340.79999999999995" w:lineRule="auto"/>
        <w:rPr>
          <w:rFonts w:ascii="Consolas" w:cs="Consolas" w:eastAsia="Consolas" w:hAnsi="Consolas"/>
          <w:b w:val="1"/>
          <w:color w:val="ed1b2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40.79999999999995" w:lineRule="auto"/>
        <w:rPr>
          <w:rFonts w:ascii="Consolas" w:cs="Consolas" w:eastAsia="Consolas" w:hAnsi="Consolas"/>
          <w:b w:val="1"/>
          <w:color w:val="ed1b2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40.79999999999995" w:lineRule="auto"/>
        <w:rPr>
          <w:rFonts w:ascii="Consolas" w:cs="Consolas" w:eastAsia="Consolas" w:hAnsi="Consolas"/>
          <w:b w:val="1"/>
          <w:color w:val="ed1b2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40.79999999999995" w:lineRule="auto"/>
        <w:rPr>
          <w:rFonts w:ascii="Consolas" w:cs="Consolas" w:eastAsia="Consolas" w:hAnsi="Consolas"/>
          <w:b w:val="1"/>
          <w:color w:val="ed1b2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40.79999999999995" w:lineRule="auto"/>
        <w:rPr>
          <w:rFonts w:ascii="Consolas" w:cs="Consolas" w:eastAsia="Consolas" w:hAnsi="Consolas"/>
          <w:b w:val="1"/>
          <w:color w:val="ed1b24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b w:val="1"/>
          <w:color w:val="ed1b24"/>
          <w:sz w:val="52"/>
          <w:szCs w:val="52"/>
          <w:rtl w:val="0"/>
        </w:rPr>
        <w:t xml:space="preserve">Group 2:</w:t>
      </w:r>
    </w:p>
    <w:p w:rsidR="00000000" w:rsidDel="00000000" w:rsidP="00000000" w:rsidRDefault="00000000" w:rsidRPr="00000000" w14:paraId="0000000C">
      <w:pPr>
        <w:spacing w:line="340.36362387917256" w:lineRule="auto"/>
        <w:rPr>
          <w:rFonts w:ascii="Consolas" w:cs="Consolas" w:eastAsia="Consolas" w:hAnsi="Consolas"/>
          <w:b w:val="1"/>
          <w:color w:val="ed1c24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Янків Дзвенислава, Іськів Михайло, Приймак Роман, Говда Богдан, Дубіна Дмитро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0.79999999999995" w:lineRule="auto"/>
        <w:ind w:left="0" w:firstLine="0"/>
        <w:rPr>
          <w:rFonts w:ascii="Montserrat" w:cs="Montserrat" w:eastAsia="Montserrat" w:hAnsi="Montserrat"/>
          <w:b w:val="1"/>
          <w:color w:val="ed1c24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d1c24"/>
          <w:sz w:val="52"/>
          <w:szCs w:val="52"/>
          <w:rtl w:val="0"/>
        </w:rPr>
        <w:t xml:space="preserve">Знайомство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0.3636238791725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НОВА ПОШТА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- українська компанія, яка надає послуги швидкої, зручної та надійної доставки в Україні та світі.</w:t>
      </w:r>
    </w:p>
    <w:p w:rsidR="00000000" w:rsidDel="00000000" w:rsidP="00000000" w:rsidRDefault="00000000" w:rsidRPr="00000000" w14:paraId="0000000F">
      <w:pPr>
        <w:spacing w:line="340.3636238791725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line="340.36362387917256" w:lineRule="auto"/>
        <w:rPr>
          <w:rFonts w:ascii="Consolas" w:cs="Consolas" w:eastAsia="Consolas" w:hAnsi="Consolas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02122"/>
          <w:sz w:val="26"/>
          <w:szCs w:val="26"/>
          <w:highlight w:val="white"/>
          <w:rtl w:val="0"/>
        </w:rPr>
        <w:t xml:space="preserve">Мережа налічує 6 тисяч відділень та сортувальних терміналів у Києві, Хмельницькому та Львові, які здатні обробляти 14-20 тисяч посилок на годину.</w:t>
      </w:r>
    </w:p>
    <w:p w:rsidR="00000000" w:rsidDel="00000000" w:rsidP="00000000" w:rsidRDefault="00000000" w:rsidRPr="00000000" w14:paraId="00000011">
      <w:pPr>
        <w:spacing w:line="340.36362387917256" w:lineRule="auto"/>
        <w:rPr>
          <w:rFonts w:ascii="Consolas" w:cs="Consolas" w:eastAsia="Consolas" w:hAnsi="Consolas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40.36362387917256" w:lineRule="auto"/>
        <w:rPr>
          <w:rFonts w:ascii="Consolas" w:cs="Consolas" w:eastAsia="Consolas" w:hAnsi="Consolas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0.79999999999995" w:lineRule="auto"/>
        <w:ind w:left="0" w:firstLine="0"/>
        <w:rPr>
          <w:rFonts w:ascii="Montserrat" w:cs="Montserrat" w:eastAsia="Montserrat" w:hAnsi="Montserrat"/>
          <w:b w:val="1"/>
          <w:color w:val="ed1c24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d1c24"/>
          <w:sz w:val="52"/>
          <w:szCs w:val="52"/>
          <w:rtl w:val="0"/>
        </w:rPr>
        <w:t xml:space="preserve">Цільова аудиторія</w:t>
      </w:r>
    </w:p>
    <w:p w:rsidR="00000000" w:rsidDel="00000000" w:rsidP="00000000" w:rsidRDefault="00000000" w:rsidRPr="00000000" w14:paraId="00000014">
      <w:pPr>
        <w:spacing w:after="0" w:line="340.79999999999995" w:lineRule="auto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ЦІЛЬОВА АУДИТОРІЯ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(далі - ЦА) - це люди, які можуть стати потенційними покупцями того чи іншого товару/послуги.</w:t>
      </w:r>
    </w:p>
    <w:p w:rsidR="00000000" w:rsidDel="00000000" w:rsidP="00000000" w:rsidRDefault="00000000" w:rsidRPr="00000000" w14:paraId="00000015">
      <w:pPr>
        <w:spacing w:after="0" w:line="340.79999999999995" w:lineRule="auto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0.79999999999995" w:lineRule="auto"/>
        <w:ind w:left="0" w:firstLine="0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Щоб продати що-небудь людині, потрібно зрозуміти, навіщо це їй. А після — максимально чітко донести, як наш товар або послуга вирішить його потребу. І саме тут знадобиться визначення ЦА.</w:t>
      </w:r>
    </w:p>
    <w:p w:rsidR="00000000" w:rsidDel="00000000" w:rsidP="00000000" w:rsidRDefault="00000000" w:rsidRPr="00000000" w14:paraId="00000017">
      <w:pPr>
        <w:spacing w:line="340.79999999999995" w:lineRule="auto"/>
        <w:ind w:left="0" w:firstLine="0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300" w:before="0" w:line="264" w:lineRule="auto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56"/>
          <w:szCs w:val="5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u w:val="single"/>
          <w:rtl w:val="0"/>
        </w:rPr>
        <w:t xml:space="preserve">ЗАГАЛЬНИХ ОЗНАК ЦА: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346.66666666666663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Демографічні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 Стать, вік, наявність дітей, сімейний стан, освіта, професія.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346.66666666666663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Географічні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 Регіон, клімат, чисельність населення, інфраструктура, ЗМІ.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346.66666666666663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Економічні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 Місце роботи/її відсутність, рівень доходу.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346.66666666666663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Мотиваційні</w:t>
      </w:r>
      <w:r w:rsidDel="00000000" w:rsidR="00000000" w:rsidRPr="00000000">
        <w:rPr>
          <w:rFonts w:ascii="Consolas" w:cs="Consolas" w:eastAsia="Consolas" w:hAnsi="Consolas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Причина покупки, способи її здійснення.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300" w:line="346.66666666666663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Психологічні</w:t>
      </w:r>
      <w:r w:rsidDel="00000000" w:rsidR="00000000" w:rsidRPr="00000000">
        <w:rPr>
          <w:rFonts w:ascii="Consolas" w:cs="Consolas" w:eastAsia="Consolas" w:hAnsi="Consolas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Характер, тип мислення, життєва позиція, смаки, спосіб життя.</w:t>
      </w:r>
    </w:p>
    <w:p w:rsidR="00000000" w:rsidDel="00000000" w:rsidP="00000000" w:rsidRDefault="00000000" w:rsidRPr="00000000" w14:paraId="0000001E">
      <w:pPr>
        <w:spacing w:line="340.79999999999995" w:lineRule="auto"/>
        <w:ind w:left="0" w:firstLine="0"/>
        <w:rPr>
          <w:rFonts w:ascii="Montserrat" w:cs="Montserrat" w:eastAsia="Montserrat" w:hAnsi="Montserrat"/>
          <w:b w:val="1"/>
          <w:color w:val="ed1c24"/>
          <w:sz w:val="50"/>
          <w:szCs w:val="5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d1c24"/>
          <w:sz w:val="50"/>
          <w:szCs w:val="50"/>
          <w:rtl w:val="0"/>
        </w:rPr>
        <w:t xml:space="preserve">Цільова аудиторія Нової Пошти</w:t>
      </w:r>
    </w:p>
    <w:p w:rsidR="00000000" w:rsidDel="00000000" w:rsidP="00000000" w:rsidRDefault="00000000" w:rsidRPr="00000000" w14:paraId="0000001F">
      <w:pPr>
        <w:spacing w:line="340.79999999999995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Основні клієнти: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малий бізнес, інтернет-магазини, шипінгові компанії, продавці товарів в інтернеті, фізичні особи.</w:t>
      </w:r>
    </w:p>
    <w:p w:rsidR="00000000" w:rsidDel="00000000" w:rsidP="00000000" w:rsidRDefault="00000000" w:rsidRPr="00000000" w14:paraId="00000020">
      <w:pPr>
        <w:spacing w:line="340.79999999999995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Потреби і бажання: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доставка (</w:t>
      </w:r>
      <w:r w:rsidDel="00000000" w:rsidR="00000000" w:rsidRPr="00000000">
        <w:rPr>
          <w:rFonts w:ascii="Consolas" w:cs="Consolas" w:eastAsia="Consolas" w:hAnsi="Consolas"/>
          <w:color w:val="202122"/>
          <w:sz w:val="26"/>
          <w:szCs w:val="26"/>
          <w:highlight w:val="white"/>
          <w:rtl w:val="0"/>
        </w:rPr>
        <w:t xml:space="preserve">до відділення, поштомату, за адресою), міжнародна партнерська мережа доставки, грошові перекази,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2122"/>
          <w:sz w:val="26"/>
          <w:szCs w:val="26"/>
          <w:highlight w:val="white"/>
          <w:rtl w:val="0"/>
        </w:rPr>
        <w:t xml:space="preserve">зберігання товару на складах, комплектацію і відправлення замовлень одержувачу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line="340.79999999999995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Геолокація: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Україна( міста, містечка, селища міського типу, села); онлайн покупки:США, Німеччина, Китай, Польща, Велика Британія, Туреччина( amazon, ebay і тд.);</w:t>
      </w:r>
    </w:p>
    <w:p w:rsidR="00000000" w:rsidDel="00000000" w:rsidP="00000000" w:rsidRDefault="00000000" w:rsidRPr="00000000" w14:paraId="00000022">
      <w:pPr>
        <w:spacing w:line="340.79999999999995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Вік: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14+;</w:t>
      </w:r>
    </w:p>
    <w:p w:rsidR="00000000" w:rsidDel="00000000" w:rsidP="00000000" w:rsidRDefault="00000000" w:rsidRPr="00000000" w14:paraId="00000023">
      <w:pPr>
        <w:spacing w:line="340.79999999999995" w:lineRule="auto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Стать: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чоловіча, жіноча;</w:t>
      </w:r>
    </w:p>
    <w:p w:rsidR="00000000" w:rsidDel="00000000" w:rsidP="00000000" w:rsidRDefault="00000000" w:rsidRPr="00000000" w14:paraId="00000024">
      <w:pPr>
        <w:spacing w:line="340.79999999999995" w:lineRule="auto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rtl w:val="0"/>
        </w:rPr>
        <w:t xml:space="preserve">Рівень прибутку: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достатній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40.79999999999995" w:lineRule="auto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40.79999999999995" w:lineRule="auto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340.3636238791725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6834" w:w="11909" w:orient="portrait"/>
      <w:pgMar w:bottom="1440" w:top="1440" w:left="1440" w:right="144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