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7D" w:rsidRDefault="000D7CC1" w:rsidP="00EE391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 робота №5</w:t>
      </w:r>
    </w:p>
    <w:p w:rsidR="00637B52" w:rsidRDefault="006B7E7D" w:rsidP="006B7E7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 w:rsidR="00F67811">
        <w:rPr>
          <w:rFonts w:ascii="Times New Roman" w:hAnsi="Times New Roman" w:cs="Times New Roman"/>
          <w:sz w:val="28"/>
        </w:rPr>
        <w:t>П</w:t>
      </w:r>
      <w:r w:rsidR="0073130D" w:rsidRPr="006B7E7D">
        <w:rPr>
          <w:rFonts w:ascii="Times New Roman" w:hAnsi="Times New Roman" w:cs="Times New Roman"/>
          <w:sz w:val="28"/>
        </w:rPr>
        <w:t>ротокол Е-голосування</w:t>
      </w:r>
      <w:r w:rsidR="006E630E">
        <w:rPr>
          <w:rFonts w:ascii="Times New Roman" w:hAnsi="Times New Roman" w:cs="Times New Roman"/>
          <w:sz w:val="28"/>
        </w:rPr>
        <w:t xml:space="preserve"> з</w:t>
      </w:r>
      <w:r w:rsidR="00661519">
        <w:rPr>
          <w:rFonts w:ascii="Times New Roman" w:hAnsi="Times New Roman" w:cs="Times New Roman"/>
          <w:sz w:val="28"/>
        </w:rPr>
        <w:t xml:space="preserve"> розділенням комісії на незалежні частини</w:t>
      </w:r>
    </w:p>
    <w:p w:rsidR="006B7E7D" w:rsidRPr="006B7E7D" w:rsidRDefault="006B7E7D" w:rsidP="006B7E7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Мета: </w:t>
      </w:r>
      <w:r w:rsidR="00F67811">
        <w:rPr>
          <w:rFonts w:ascii="Times New Roman" w:hAnsi="Times New Roman" w:cs="Times New Roman"/>
          <w:sz w:val="28"/>
        </w:rPr>
        <w:t xml:space="preserve">Дослідити протокол </w:t>
      </w:r>
      <w:r>
        <w:rPr>
          <w:rFonts w:ascii="Times New Roman" w:hAnsi="Times New Roman" w:cs="Times New Roman"/>
          <w:sz w:val="28"/>
        </w:rPr>
        <w:t>Е-голосування</w:t>
      </w:r>
      <w:r w:rsidR="00F67811">
        <w:rPr>
          <w:rFonts w:ascii="Times New Roman" w:hAnsi="Times New Roman" w:cs="Times New Roman"/>
          <w:sz w:val="28"/>
        </w:rPr>
        <w:t xml:space="preserve"> з </w:t>
      </w:r>
      <w:r w:rsidR="00661519">
        <w:rPr>
          <w:rFonts w:ascii="Times New Roman" w:hAnsi="Times New Roman" w:cs="Times New Roman"/>
          <w:sz w:val="28"/>
        </w:rPr>
        <w:t>розділенням комісії на незалежні частини</w:t>
      </w:r>
    </w:p>
    <w:p w:rsidR="0073130D" w:rsidRDefault="0073130D" w:rsidP="00EE391B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EE391B">
        <w:rPr>
          <w:rFonts w:ascii="Times New Roman" w:hAnsi="Times New Roman" w:cs="Times New Roman"/>
          <w:b/>
          <w:sz w:val="28"/>
        </w:rPr>
        <w:t>Теоретичні відомості</w:t>
      </w:r>
      <w:r w:rsidR="00165A91" w:rsidRPr="00EE391B">
        <w:rPr>
          <w:rFonts w:ascii="Times New Roman" w:hAnsi="Times New Roman" w:cs="Times New Roman"/>
          <w:b/>
          <w:sz w:val="28"/>
        </w:rPr>
        <w:t>:</w:t>
      </w:r>
    </w:p>
    <w:p w:rsidR="00043FFF" w:rsidRDefault="005F57F0" w:rsidP="005F57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Розглядаючи попередні протоколи з участю виборчих комісій, можна було помітити, що зберігалася одна тенденція – організатори виборів могли впливати на їх результати підміняючи бюлетені виборців. Звичайно в деяких протоколах передбачена перевірка свого голосу виборцем, але у випадку </w:t>
      </w:r>
      <w:r w:rsidR="00043FFF">
        <w:rPr>
          <w:rFonts w:ascii="Times New Roman" w:hAnsi="Times New Roman" w:cs="Times New Roman"/>
          <w:sz w:val="28"/>
        </w:rPr>
        <w:t xml:space="preserve">порушення протоколу зі сторони ВК (бюлетень був замінений на інший), виборець нічого доказати не зможе. </w:t>
      </w:r>
    </w:p>
    <w:p w:rsidR="00035CC1" w:rsidRDefault="00043FFF" w:rsidP="00035C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Вирішити цю проблему можна розділивши бюлетень на частини, які до того ж будуть отримувати різні незалежні ВК. Завдяки цьому жодна з ВК не будуть знати за якого виборця відданий голос в бюлетені</w:t>
      </w:r>
      <w:r w:rsidR="00E250C1">
        <w:rPr>
          <w:rFonts w:ascii="Times New Roman" w:hAnsi="Times New Roman" w:cs="Times New Roman"/>
          <w:sz w:val="28"/>
        </w:rPr>
        <w:t xml:space="preserve"> навіть, якщо їм вдасться розшифрувати бюлетень до кінця голосування. Даний протокол організації Е-голосування не вирішує проблему змови між ВК, але принаймні ускладнює підміну голосу</w:t>
      </w:r>
      <w:r w:rsidR="00035CC1">
        <w:rPr>
          <w:rFonts w:ascii="Times New Roman" w:hAnsi="Times New Roman" w:cs="Times New Roman"/>
          <w:sz w:val="28"/>
        </w:rPr>
        <w:t xml:space="preserve">, оскільки одна ВК може хотіти підробити результати, а друга може на це не погодитися і не </w:t>
      </w:r>
      <w:proofErr w:type="spellStart"/>
      <w:r w:rsidR="00035CC1">
        <w:rPr>
          <w:rFonts w:ascii="Times New Roman" w:hAnsi="Times New Roman" w:cs="Times New Roman"/>
          <w:sz w:val="28"/>
        </w:rPr>
        <w:t>надасть</w:t>
      </w:r>
      <w:proofErr w:type="spellEnd"/>
      <w:r w:rsidR="00035CC1">
        <w:rPr>
          <w:rFonts w:ascii="Times New Roman" w:hAnsi="Times New Roman" w:cs="Times New Roman"/>
          <w:sz w:val="28"/>
        </w:rPr>
        <w:t xml:space="preserve"> їм другу частину бюлетенів. </w:t>
      </w:r>
    </w:p>
    <w:p w:rsidR="00035CC1" w:rsidRDefault="00035CC1" w:rsidP="00035C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Звісно в такому випадку ця ВК може спробувати навмання підробити бюлетені, якщо їй вдасться розшифрувати свою частину Е-бюлетенів та проаналізує їх. Але їх аналіз може допомогти лише, якщо в процесі бере участь шифрування, яке є </w:t>
      </w:r>
      <w:proofErr w:type="spellStart"/>
      <w:r>
        <w:rPr>
          <w:rFonts w:ascii="Times New Roman" w:hAnsi="Times New Roman" w:cs="Times New Roman"/>
          <w:sz w:val="28"/>
        </w:rPr>
        <w:t>гомоморфним</w:t>
      </w:r>
      <w:proofErr w:type="spellEnd"/>
      <w:r>
        <w:rPr>
          <w:rFonts w:ascii="Times New Roman" w:hAnsi="Times New Roman" w:cs="Times New Roman"/>
          <w:sz w:val="28"/>
        </w:rPr>
        <w:t xml:space="preserve"> по множенню. Якщо ж шифр </w:t>
      </w:r>
      <w:proofErr w:type="spellStart"/>
      <w:r>
        <w:rPr>
          <w:rFonts w:ascii="Times New Roman" w:hAnsi="Times New Roman" w:cs="Times New Roman"/>
          <w:sz w:val="28"/>
        </w:rPr>
        <w:t>гомоморфний</w:t>
      </w:r>
      <w:proofErr w:type="spellEnd"/>
      <w:r>
        <w:rPr>
          <w:rFonts w:ascii="Times New Roman" w:hAnsi="Times New Roman" w:cs="Times New Roman"/>
          <w:sz w:val="28"/>
        </w:rPr>
        <w:t xml:space="preserve"> по додаванню, то аналіз цій ВК ніяк не допоможе, оскільки варіантів розділення бюлетеня буде надто багато. </w:t>
      </w:r>
    </w:p>
    <w:p w:rsidR="005F57F0" w:rsidRDefault="00035CC1" w:rsidP="00035C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Окрім цього це швидше за все призведе до великої кількості помилок під час підрахунку голосів. Оскільки перед підрахунком голосів всі ВК</w:t>
      </w:r>
      <w:r w:rsidR="00FA4173">
        <w:rPr>
          <w:rFonts w:ascii="Times New Roman" w:hAnsi="Times New Roman" w:cs="Times New Roman"/>
          <w:sz w:val="28"/>
        </w:rPr>
        <w:t xml:space="preserve"> публікують частинки бюлетенів, то виборець може перевірити чи правильно зафіксувала його голос кожна з ВК. Поєднання помилкових бюлетенів (таких, які не </w:t>
      </w:r>
      <w:r w:rsidR="00FA4173">
        <w:rPr>
          <w:rFonts w:ascii="Times New Roman" w:hAnsi="Times New Roman" w:cs="Times New Roman"/>
          <w:sz w:val="28"/>
        </w:rPr>
        <w:lastRenderedPageBreak/>
        <w:t xml:space="preserve">підходять під </w:t>
      </w:r>
      <w:r w:rsidR="00FA4173" w:rsidRPr="00584512">
        <w:rPr>
          <w:rFonts w:ascii="Times New Roman" w:hAnsi="Times New Roman" w:cs="Times New Roman"/>
          <w:sz w:val="28"/>
        </w:rPr>
        <w:t>жодног</w:t>
      </w:r>
      <w:r w:rsidR="00584512" w:rsidRPr="00584512">
        <w:rPr>
          <w:rFonts w:ascii="Times New Roman" w:hAnsi="Times New Roman" w:cs="Times New Roman"/>
          <w:sz w:val="28"/>
        </w:rPr>
        <w:softHyphen/>
      </w:r>
      <w:r w:rsidR="00584512" w:rsidRPr="00584512">
        <w:rPr>
          <w:rFonts w:ascii="Times New Roman" w:hAnsi="Times New Roman" w:cs="Times New Roman"/>
          <w:sz w:val="28"/>
        </w:rPr>
        <w:softHyphen/>
      </w:r>
      <w:r w:rsidR="00584512" w:rsidRPr="00584512">
        <w:rPr>
          <w:rFonts w:ascii="Times New Roman" w:hAnsi="Times New Roman" w:cs="Times New Roman"/>
          <w:sz w:val="28"/>
        </w:rPr>
        <w:softHyphen/>
      </w:r>
      <w:r w:rsidR="00FA4173" w:rsidRPr="00584512">
        <w:rPr>
          <w:rFonts w:ascii="Times New Roman" w:hAnsi="Times New Roman" w:cs="Times New Roman"/>
          <w:sz w:val="28"/>
        </w:rPr>
        <w:t>о</w:t>
      </w:r>
      <w:r w:rsidR="00FA4173">
        <w:rPr>
          <w:rFonts w:ascii="Times New Roman" w:hAnsi="Times New Roman" w:cs="Times New Roman"/>
          <w:sz w:val="28"/>
        </w:rPr>
        <w:t xml:space="preserve"> кандидата) та скарг від виборців на одну з ВК може призвести до викриття шахраювання. Однак, якщо всі ВК погодяться на змову, то шахраювання буде виконане без помилок.</w:t>
      </w:r>
    </w:p>
    <w:p w:rsidR="005813C7" w:rsidRDefault="00584512" w:rsidP="00035C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Розглянемо протокол Е-голосування з розділенням комісії на незалежні частини</w:t>
      </w:r>
      <w:r w:rsidR="004513A5">
        <w:rPr>
          <w:rFonts w:ascii="Times New Roman" w:hAnsi="Times New Roman" w:cs="Times New Roman"/>
          <w:sz w:val="28"/>
        </w:rPr>
        <w:t xml:space="preserve"> (склад організаторів зіставляє 3 незалежних органи: дві виборчі комісії, які отримують частинки бюлетенів – ВК-1 та ВК-2, та центральна виборча комісія, яка підводить підсумки - ЦВК)</w:t>
      </w:r>
      <w:r>
        <w:rPr>
          <w:rFonts w:ascii="Times New Roman" w:hAnsi="Times New Roman" w:cs="Times New Roman"/>
          <w:sz w:val="28"/>
        </w:rPr>
        <w:t>:</w:t>
      </w:r>
    </w:p>
    <w:p w:rsidR="00E4144E" w:rsidRDefault="004513A5" w:rsidP="00E4144E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ЦВК</w:t>
      </w:r>
      <w:r w:rsidR="00E4144E">
        <w:rPr>
          <w:rFonts w:ascii="Times New Roman" w:hAnsi="Times New Roman" w:cs="Times New Roman"/>
          <w:sz w:val="28"/>
        </w:rPr>
        <w:t xml:space="preserve"> формує список виборців та кандидатів</w:t>
      </w:r>
      <w:r>
        <w:rPr>
          <w:rFonts w:ascii="Times New Roman" w:hAnsi="Times New Roman" w:cs="Times New Roman"/>
          <w:sz w:val="28"/>
        </w:rPr>
        <w:t>, кандидатам надає ІД номери, за допомогою яких буде проходити голосування</w:t>
      </w:r>
      <w:r w:rsidR="00E4144E">
        <w:rPr>
          <w:rFonts w:ascii="Times New Roman" w:hAnsi="Times New Roman" w:cs="Times New Roman"/>
          <w:sz w:val="28"/>
        </w:rPr>
        <w:t>.</w:t>
      </w:r>
      <w:r w:rsidR="0053254E">
        <w:rPr>
          <w:rFonts w:ascii="Times New Roman" w:hAnsi="Times New Roman" w:cs="Times New Roman"/>
          <w:sz w:val="28"/>
        </w:rPr>
        <w:t xml:space="preserve"> Виборцям також надає ІД номери.</w:t>
      </w:r>
    </w:p>
    <w:p w:rsidR="00E4144E" w:rsidRDefault="00E4144E" w:rsidP="00E4144E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Кожен виборець </w:t>
      </w:r>
      <w:r w:rsidR="00441AD8">
        <w:rPr>
          <w:rFonts w:ascii="Times New Roman" w:hAnsi="Times New Roman" w:cs="Times New Roman"/>
          <w:sz w:val="28"/>
        </w:rPr>
        <w:t>обирає свого кандидата, розділяє його ІД номер на довільні множники. Створює 2 бюлетеня, які складаються з різних множників.</w:t>
      </w:r>
    </w:p>
    <w:p w:rsidR="00441AD8" w:rsidRDefault="00441AD8" w:rsidP="00E4144E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Виборе</w:t>
      </w:r>
      <w:r w:rsidR="00E3270F">
        <w:rPr>
          <w:rFonts w:ascii="Times New Roman" w:hAnsi="Times New Roman" w:cs="Times New Roman"/>
          <w:sz w:val="28"/>
        </w:rPr>
        <w:t xml:space="preserve">ць шифрує обидва бюлетеня </w:t>
      </w:r>
      <w:r>
        <w:rPr>
          <w:rFonts w:ascii="Times New Roman" w:hAnsi="Times New Roman" w:cs="Times New Roman"/>
          <w:sz w:val="28"/>
        </w:rPr>
        <w:t>відкритим ключем</w:t>
      </w:r>
      <w:r w:rsidR="00E3270F">
        <w:rPr>
          <w:rFonts w:ascii="Times New Roman" w:hAnsi="Times New Roman" w:cs="Times New Roman"/>
          <w:sz w:val="28"/>
        </w:rPr>
        <w:t xml:space="preserve"> ЦВК, </w:t>
      </w:r>
      <w:r w:rsidR="00D76500">
        <w:rPr>
          <w:rFonts w:ascii="Times New Roman" w:hAnsi="Times New Roman" w:cs="Times New Roman"/>
          <w:sz w:val="28"/>
        </w:rPr>
        <w:t>додає до повідомлення свій ІД</w:t>
      </w:r>
      <w:r w:rsidR="004C4123">
        <w:rPr>
          <w:rFonts w:ascii="Times New Roman" w:hAnsi="Times New Roman" w:cs="Times New Roman"/>
          <w:sz w:val="28"/>
        </w:rPr>
        <w:t xml:space="preserve"> номер, підписує </w:t>
      </w:r>
      <w:r w:rsidR="00D76500">
        <w:rPr>
          <w:rFonts w:ascii="Times New Roman" w:hAnsi="Times New Roman" w:cs="Times New Roman"/>
          <w:sz w:val="28"/>
        </w:rPr>
        <w:t>та надсилає ці повідомлення різним ВК (ВК-1 та ВК-2).</w:t>
      </w:r>
    </w:p>
    <w:p w:rsidR="00E4144E" w:rsidRDefault="0053254E" w:rsidP="00E4144E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Обидві ВК перевіряють підписи. Після чого перевіряє чи надходили їй повідомлення з таким ІД </w:t>
      </w:r>
      <w:r w:rsidR="00223AAA">
        <w:rPr>
          <w:rFonts w:ascii="Times New Roman" w:hAnsi="Times New Roman" w:cs="Times New Roman"/>
          <w:sz w:val="28"/>
        </w:rPr>
        <w:t>номером. Робить відповідну відмітку, що повідомлення від даного виборця отримані. Зберігає ІД номер виборця та зашифровану частину бюлетеня.</w:t>
      </w:r>
    </w:p>
    <w:p w:rsidR="00584512" w:rsidRDefault="00223AAA" w:rsidP="00223AAA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Після надходження </w:t>
      </w:r>
      <w:r w:rsidR="00E3270F">
        <w:rPr>
          <w:rFonts w:ascii="Times New Roman" w:hAnsi="Times New Roman" w:cs="Times New Roman"/>
          <w:sz w:val="28"/>
        </w:rPr>
        <w:t>всіх бюлетенів, ВК-1 та ВК-2 публікують всі ІД номери та відповідні їм зашифровані частини бюлетенів.</w:t>
      </w:r>
    </w:p>
    <w:p w:rsidR="00E3270F" w:rsidRPr="00223AAA" w:rsidRDefault="00E3270F" w:rsidP="00223AAA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ЦВК збирає опубліковані дані (ІД виборця та 2 частини бюлетеня), з’єднує обидві частини бюлетеня та розшифровує отриманий </w:t>
      </w:r>
      <w:proofErr w:type="spellStart"/>
      <w:r>
        <w:rPr>
          <w:rFonts w:ascii="Times New Roman" w:hAnsi="Times New Roman" w:cs="Times New Roman"/>
          <w:sz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</w:rPr>
        <w:t xml:space="preserve"> своїм закритим ключем. Після чого оголошує результати голосування та публікує ІД виборців та відповідні їм бюлетені, щоб виборці могли впевнитися, що на другому етапі також не відбулося шахраювання з боку ЦВК.</w:t>
      </w:r>
    </w:p>
    <w:p w:rsidR="005C6A54" w:rsidRDefault="00E3270F" w:rsidP="005C6A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Різни шифри можуть бути </w:t>
      </w:r>
      <w:proofErr w:type="spellStart"/>
      <w:r>
        <w:rPr>
          <w:rFonts w:ascii="Times New Roman" w:hAnsi="Times New Roman" w:cs="Times New Roman"/>
          <w:sz w:val="28"/>
        </w:rPr>
        <w:t>гомоморфними</w:t>
      </w:r>
      <w:proofErr w:type="spellEnd"/>
      <w:r>
        <w:rPr>
          <w:rFonts w:ascii="Times New Roman" w:hAnsi="Times New Roman" w:cs="Times New Roman"/>
          <w:sz w:val="28"/>
        </w:rPr>
        <w:t xml:space="preserve"> за різними математичними операціями. В даному випадку розглядається шифр з </w:t>
      </w:r>
      <w:proofErr w:type="spellStart"/>
      <w:r>
        <w:rPr>
          <w:rFonts w:ascii="Times New Roman" w:hAnsi="Times New Roman" w:cs="Times New Roman"/>
          <w:sz w:val="28"/>
        </w:rPr>
        <w:t>гомоморфністю</w:t>
      </w:r>
      <w:proofErr w:type="spellEnd"/>
      <w:r>
        <w:rPr>
          <w:rFonts w:ascii="Times New Roman" w:hAnsi="Times New Roman" w:cs="Times New Roman"/>
          <w:sz w:val="28"/>
        </w:rPr>
        <w:t xml:space="preserve"> по множенню.</w:t>
      </w:r>
      <w:r w:rsidR="00BF4A14">
        <w:rPr>
          <w:rFonts w:ascii="Times New Roman" w:hAnsi="Times New Roman" w:cs="Times New Roman"/>
          <w:sz w:val="28"/>
        </w:rPr>
        <w:t xml:space="preserve"> Тобто це дозволяє нам виконувати математичні операції над </w:t>
      </w:r>
      <w:proofErr w:type="spellStart"/>
      <w:r w:rsidR="00BF4A14">
        <w:rPr>
          <w:rFonts w:ascii="Times New Roman" w:hAnsi="Times New Roman" w:cs="Times New Roman"/>
          <w:sz w:val="28"/>
        </w:rPr>
        <w:t>шифротекстом</w:t>
      </w:r>
      <w:proofErr w:type="spellEnd"/>
      <w:r w:rsidR="00BF4A14">
        <w:rPr>
          <w:rFonts w:ascii="Times New Roman" w:hAnsi="Times New Roman" w:cs="Times New Roman"/>
          <w:sz w:val="28"/>
        </w:rPr>
        <w:t xml:space="preserve">, що дозволяє перетворити один </w:t>
      </w:r>
      <w:proofErr w:type="spellStart"/>
      <w:r w:rsidR="00BF4A14">
        <w:rPr>
          <w:rFonts w:ascii="Times New Roman" w:hAnsi="Times New Roman" w:cs="Times New Roman"/>
          <w:sz w:val="28"/>
        </w:rPr>
        <w:t>шифротекст</w:t>
      </w:r>
      <w:proofErr w:type="spellEnd"/>
      <w:r w:rsidR="00BF4A14">
        <w:rPr>
          <w:rFonts w:ascii="Times New Roman" w:hAnsi="Times New Roman" w:cs="Times New Roman"/>
          <w:sz w:val="28"/>
        </w:rPr>
        <w:t xml:space="preserve"> в інший не розшифровуючи його. У випадку голосування це дозволяє розбивати бюлетені на частини, шифрувати їх, а потім з’єднувати в зашифрованому вигляді. </w:t>
      </w:r>
      <w:proofErr w:type="spellStart"/>
      <w:r w:rsidR="00BF4A14">
        <w:rPr>
          <w:rFonts w:ascii="Times New Roman" w:hAnsi="Times New Roman" w:cs="Times New Roman"/>
          <w:sz w:val="28"/>
        </w:rPr>
        <w:t>Шифротекст</w:t>
      </w:r>
      <w:proofErr w:type="spellEnd"/>
      <w:r w:rsidR="00BF4A14">
        <w:rPr>
          <w:rFonts w:ascii="Times New Roman" w:hAnsi="Times New Roman" w:cs="Times New Roman"/>
          <w:sz w:val="28"/>
        </w:rPr>
        <w:t xml:space="preserve"> такого з’єднаного бюлетеня може відрізнятися від того, якби ми зашифрували цілий бюлетень, але після розшифрування ми отримаємо однаковий відкритий текст. </w:t>
      </w:r>
    </w:p>
    <w:p w:rsidR="005C6A54" w:rsidRDefault="005C6A54" w:rsidP="005C6A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E154B">
        <w:rPr>
          <w:rFonts w:ascii="Times New Roman" w:hAnsi="Times New Roman" w:cs="Times New Roman"/>
          <w:sz w:val="28"/>
          <w:u w:val="single"/>
          <w:lang w:val="en-US"/>
        </w:rPr>
        <w:t>RSA</w:t>
      </w:r>
      <w:r w:rsidRPr="00B876E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 w:rsidRPr="00B876EA">
        <w:rPr>
          <w:rFonts w:ascii="Times New Roman" w:hAnsi="Times New Roman" w:cs="Times New Roman"/>
          <w:sz w:val="28"/>
        </w:rPr>
        <w:t>криптографічний а</w:t>
      </w:r>
      <w:r>
        <w:rPr>
          <w:rFonts w:ascii="Times New Roman" w:hAnsi="Times New Roman" w:cs="Times New Roman"/>
          <w:sz w:val="28"/>
        </w:rPr>
        <w:t xml:space="preserve">лгоритм з відкритим ключем, заснований на складності обрахування задачі </w:t>
      </w:r>
      <w:proofErr w:type="spellStart"/>
      <w:r>
        <w:rPr>
          <w:rFonts w:ascii="Times New Roman" w:hAnsi="Times New Roman" w:cs="Times New Roman"/>
          <w:sz w:val="28"/>
        </w:rPr>
        <w:t>факторизації</w:t>
      </w:r>
      <w:proofErr w:type="spellEnd"/>
      <w:r>
        <w:rPr>
          <w:rFonts w:ascii="Times New Roman" w:hAnsi="Times New Roman" w:cs="Times New Roman"/>
          <w:sz w:val="28"/>
        </w:rPr>
        <w:t xml:space="preserve"> великих чисел. Даний алгоритм може застосовуватися як для шифрування, так і для цифрового підпису. Він є </w:t>
      </w:r>
      <w:proofErr w:type="spellStart"/>
      <w:r>
        <w:rPr>
          <w:rFonts w:ascii="Times New Roman" w:hAnsi="Times New Roman" w:cs="Times New Roman"/>
          <w:sz w:val="28"/>
        </w:rPr>
        <w:t>гомоморфним</w:t>
      </w:r>
      <w:proofErr w:type="spellEnd"/>
      <w:r>
        <w:rPr>
          <w:rFonts w:ascii="Times New Roman" w:hAnsi="Times New Roman" w:cs="Times New Roman"/>
          <w:sz w:val="28"/>
        </w:rPr>
        <w:t xml:space="preserve"> по множенню.</w:t>
      </w:r>
    </w:p>
    <w:p w:rsidR="005C6A54" w:rsidRDefault="005C6A54" w:rsidP="005C6A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Процедура генерації ключів:</w:t>
      </w:r>
    </w:p>
    <w:p w:rsidR="005C6A54" w:rsidRPr="007357D4" w:rsidRDefault="005C6A54" w:rsidP="005C6A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Обираємо прості числа </w:t>
      </w:r>
      <w:r w:rsidRPr="00FF50F4">
        <w:rPr>
          <w:rFonts w:ascii="Times New Roman" w:hAnsi="Times New Roman" w:cs="Times New Roman"/>
          <w:i/>
          <w:sz w:val="28"/>
          <w:lang w:val="en-US"/>
        </w:rPr>
        <w:t>p</w:t>
      </w:r>
      <w:r w:rsidRPr="004E5E4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та </w:t>
      </w:r>
      <w:r w:rsidRPr="00FF50F4">
        <w:rPr>
          <w:rFonts w:ascii="Times New Roman" w:hAnsi="Times New Roman" w:cs="Times New Roman"/>
          <w:i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5C6A54" w:rsidRDefault="005C6A54" w:rsidP="005C6A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Обраховуємо модуль: </w:t>
      </w:r>
      <w:r w:rsidRPr="007357D4">
        <w:rPr>
          <w:rFonts w:ascii="Times New Roman" w:hAnsi="Times New Roman" w:cs="Times New Roman"/>
          <w:position w:val="-10"/>
          <w:sz w:val="28"/>
        </w:rPr>
        <w:object w:dxaOrig="85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2.75pt" o:ole="">
            <v:imagedata r:id="rId8" o:title=""/>
          </v:shape>
          <o:OLEObject Type="Embed" ProgID="Equation.3" ShapeID="_x0000_i1025" DrawAspect="Content" ObjectID="_1729461593" r:id="rId9"/>
        </w:object>
      </w:r>
    </w:p>
    <w:p w:rsidR="005C6A54" w:rsidRDefault="005C6A54" w:rsidP="005C6A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Обраховуємо функцію Ейлера: </w:t>
      </w:r>
      <w:r w:rsidRPr="007357D4">
        <w:rPr>
          <w:rFonts w:ascii="Times New Roman" w:hAnsi="Times New Roman" w:cs="Times New Roman"/>
          <w:position w:val="-10"/>
          <w:sz w:val="28"/>
        </w:rPr>
        <w:object w:dxaOrig="1860" w:dyaOrig="320">
          <v:shape id="_x0000_i1026" type="#_x0000_t75" style="width:93pt;height:15.75pt" o:ole="">
            <v:imagedata r:id="rId10" o:title=""/>
          </v:shape>
          <o:OLEObject Type="Embed" ProgID="Equation.3" ShapeID="_x0000_i1026" DrawAspect="Content" ObjectID="_1729461594" r:id="rId11"/>
        </w:object>
      </w:r>
    </w:p>
    <w:p w:rsidR="005C6A54" w:rsidRPr="007357D4" w:rsidRDefault="005C6A54" w:rsidP="005C6A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Обираємо число </w:t>
      </w:r>
      <w:r w:rsidRPr="00FF50F4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, яке має бути взаємно простим з </w:t>
      </w:r>
      <w:r w:rsidRPr="00D201C2">
        <w:rPr>
          <w:rFonts w:ascii="Times New Roman" w:hAnsi="Times New Roman" w:cs="Times New Roman"/>
          <w:i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5C6A54" w:rsidRDefault="005C6A54" w:rsidP="005C6A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Обираємо число</w:t>
      </w:r>
      <w:r w:rsidRPr="007357D4">
        <w:rPr>
          <w:rFonts w:ascii="Times New Roman" w:hAnsi="Times New Roman" w:cs="Times New Roman"/>
          <w:sz w:val="28"/>
        </w:rPr>
        <w:t xml:space="preserve"> </w:t>
      </w:r>
      <w:r w:rsidRPr="00D201C2">
        <w:rPr>
          <w:rFonts w:ascii="Times New Roman" w:hAnsi="Times New Roman" w:cs="Times New Roman"/>
          <w:i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так, щоб </w:t>
      </w:r>
      <w:r w:rsidRPr="007357D4">
        <w:rPr>
          <w:rFonts w:ascii="Times New Roman" w:hAnsi="Times New Roman" w:cs="Times New Roman"/>
          <w:position w:val="-10"/>
          <w:sz w:val="28"/>
        </w:rPr>
        <w:object w:dxaOrig="1280" w:dyaOrig="320">
          <v:shape id="_x0000_i1027" type="#_x0000_t75" style="width:63.75pt;height:15.75pt" o:ole="">
            <v:imagedata r:id="rId12" o:title=""/>
          </v:shape>
          <o:OLEObject Type="Embed" ProgID="Equation.3" ShapeID="_x0000_i1027" DrawAspect="Content" ObjectID="_1729461595" r:id="rId13"/>
        </w:object>
      </w:r>
      <w:r>
        <w:rPr>
          <w:rFonts w:ascii="Times New Roman" w:hAnsi="Times New Roman" w:cs="Times New Roman"/>
          <w:sz w:val="28"/>
        </w:rPr>
        <w:t xml:space="preserve"> дорівнював 1.</w:t>
      </w:r>
    </w:p>
    <w:p w:rsidR="005C6A54" w:rsidRDefault="005C6A54" w:rsidP="005C6A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Числа </w:t>
      </w:r>
      <w:r w:rsidRPr="00FF50F4">
        <w:rPr>
          <w:rFonts w:ascii="Times New Roman" w:hAnsi="Times New Roman" w:cs="Times New Roman"/>
          <w:i/>
          <w:sz w:val="28"/>
          <w:lang w:val="en-US"/>
        </w:rPr>
        <w:t>e</w:t>
      </w:r>
      <w:r w:rsidRPr="007357D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 w:rsidRPr="00FF50F4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є ключами </w:t>
      </w:r>
      <w:r>
        <w:rPr>
          <w:rFonts w:ascii="Times New Roman" w:hAnsi="Times New Roman" w:cs="Times New Roman"/>
          <w:sz w:val="28"/>
          <w:lang w:val="en-US"/>
        </w:rPr>
        <w:t>RSA</w:t>
      </w:r>
      <w:r>
        <w:rPr>
          <w:rFonts w:ascii="Times New Roman" w:hAnsi="Times New Roman" w:cs="Times New Roman"/>
          <w:sz w:val="28"/>
        </w:rPr>
        <w:t>.</w:t>
      </w:r>
    </w:p>
    <w:p w:rsidR="005C6A54" w:rsidRDefault="005C6A54" w:rsidP="005C6A5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Пара ключів </w:t>
      </w:r>
      <w:r w:rsidRPr="00FF50F4">
        <w:rPr>
          <w:rFonts w:ascii="Times New Roman" w:hAnsi="Times New Roman" w:cs="Times New Roman"/>
          <w:i/>
          <w:sz w:val="28"/>
        </w:rPr>
        <w:t>(</w:t>
      </w:r>
      <w:r w:rsidRPr="00FF50F4">
        <w:rPr>
          <w:rFonts w:ascii="Times New Roman" w:hAnsi="Times New Roman" w:cs="Times New Roman"/>
          <w:i/>
          <w:sz w:val="28"/>
          <w:lang w:val="en-US"/>
        </w:rPr>
        <w:t>e</w:t>
      </w:r>
      <w:r w:rsidRPr="00FF50F4">
        <w:rPr>
          <w:rFonts w:ascii="Times New Roman" w:hAnsi="Times New Roman" w:cs="Times New Roman"/>
          <w:i/>
          <w:sz w:val="28"/>
        </w:rPr>
        <w:t xml:space="preserve">, </w:t>
      </w:r>
      <w:r w:rsidRPr="00FF50F4">
        <w:rPr>
          <w:rFonts w:ascii="Times New Roman" w:hAnsi="Times New Roman" w:cs="Times New Roman"/>
          <w:i/>
          <w:sz w:val="28"/>
          <w:lang w:val="en-US"/>
        </w:rPr>
        <w:t>n</w:t>
      </w:r>
      <w:r w:rsidRPr="00FF50F4">
        <w:rPr>
          <w:rFonts w:ascii="Times New Roman" w:hAnsi="Times New Roman" w:cs="Times New Roman"/>
          <w:i/>
          <w:sz w:val="28"/>
        </w:rPr>
        <w:t>)</w:t>
      </w:r>
      <w:r w:rsidRPr="007357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відкритий ключ, </w:t>
      </w:r>
      <w:r w:rsidRPr="00FF50F4">
        <w:rPr>
          <w:rFonts w:ascii="Times New Roman" w:hAnsi="Times New Roman" w:cs="Times New Roman"/>
          <w:i/>
          <w:sz w:val="28"/>
        </w:rPr>
        <w:t>(</w:t>
      </w:r>
      <w:r w:rsidRPr="00FF50F4">
        <w:rPr>
          <w:rFonts w:ascii="Times New Roman" w:hAnsi="Times New Roman" w:cs="Times New Roman"/>
          <w:i/>
          <w:sz w:val="28"/>
          <w:lang w:val="en-US"/>
        </w:rPr>
        <w:t>d</w:t>
      </w:r>
      <w:r w:rsidRPr="00FF50F4">
        <w:rPr>
          <w:rFonts w:ascii="Times New Roman" w:hAnsi="Times New Roman" w:cs="Times New Roman"/>
          <w:i/>
          <w:sz w:val="28"/>
        </w:rPr>
        <w:t>, n)</w:t>
      </w:r>
      <w:r>
        <w:rPr>
          <w:rFonts w:ascii="Times New Roman" w:hAnsi="Times New Roman" w:cs="Times New Roman"/>
          <w:sz w:val="28"/>
        </w:rPr>
        <w:t xml:space="preserve"> – закритий ключ.</w:t>
      </w:r>
    </w:p>
    <w:p w:rsidR="005C6A54" w:rsidRDefault="005C6A54" w:rsidP="005C6A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того, щоб зашифрувати повідомлення, його спочатку потрібно представити у числовому вигляді так, щоб </w:t>
      </w:r>
      <w:r w:rsidRPr="00D1236B">
        <w:rPr>
          <w:rFonts w:ascii="Times New Roman" w:hAnsi="Times New Roman" w:cs="Times New Roman"/>
          <w:position w:val="-6"/>
          <w:sz w:val="28"/>
        </w:rPr>
        <w:object w:dxaOrig="999" w:dyaOrig="279">
          <v:shape id="_x0000_i1028" type="#_x0000_t75" style="width:50.25pt;height:14.25pt" o:ole="">
            <v:imagedata r:id="rId14" o:title=""/>
          </v:shape>
          <o:OLEObject Type="Embed" ProgID="Equation.3" ShapeID="_x0000_i1028" DrawAspect="Content" ObjectID="_1729461596" r:id="rId15"/>
        </w:object>
      </w:r>
      <w:r>
        <w:rPr>
          <w:rFonts w:ascii="Times New Roman" w:hAnsi="Times New Roman" w:cs="Times New Roman"/>
          <w:sz w:val="28"/>
        </w:rPr>
        <w:t xml:space="preserve">. Потім обчислюється зашифрований текст </w:t>
      </w:r>
      <w:r w:rsidRPr="00D1236B">
        <w:rPr>
          <w:rFonts w:ascii="Times New Roman" w:hAnsi="Times New Roman" w:cs="Times New Roman"/>
          <w:i/>
          <w:sz w:val="28"/>
        </w:rPr>
        <w:t>с</w:t>
      </w:r>
      <w:r>
        <w:rPr>
          <w:rFonts w:ascii="Times New Roman" w:hAnsi="Times New Roman" w:cs="Times New Roman"/>
          <w:sz w:val="28"/>
        </w:rPr>
        <w:t>, використовуючи відкритий ключ, за допомогою рівняння:</w:t>
      </w:r>
    </w:p>
    <w:p w:rsidR="005C6A54" w:rsidRDefault="005C6A54" w:rsidP="005C6A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D1236B">
        <w:rPr>
          <w:rFonts w:ascii="Times New Roman" w:hAnsi="Times New Roman" w:cs="Times New Roman"/>
          <w:position w:val="-6"/>
          <w:sz w:val="28"/>
        </w:rPr>
        <w:object w:dxaOrig="1340" w:dyaOrig="320">
          <v:shape id="_x0000_i1029" type="#_x0000_t75" style="width:66.75pt;height:15.75pt" o:ole="">
            <v:imagedata r:id="rId16" o:title=""/>
          </v:shape>
          <o:OLEObject Type="Embed" ProgID="Equation.3" ShapeID="_x0000_i1029" DrawAspect="Content" ObjectID="_1729461597" r:id="rId17"/>
        </w:object>
      </w:r>
    </w:p>
    <w:p w:rsidR="005C6A54" w:rsidRDefault="005C6A54" w:rsidP="005C6A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розшифрування повідомлення використовується закритий ключ та формула:</w:t>
      </w:r>
    </w:p>
    <w:p w:rsidR="005C6A54" w:rsidRDefault="00BB66C0" w:rsidP="005C6A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76669D">
        <w:rPr>
          <w:rFonts w:ascii="Times New Roman" w:hAnsi="Times New Roman" w:cs="Times New Roman"/>
          <w:position w:val="-6"/>
          <w:sz w:val="28"/>
        </w:rPr>
        <w:object w:dxaOrig="1219" w:dyaOrig="360">
          <v:shape id="_x0000_i1030" type="#_x0000_t75" style="width:61.5pt;height:18pt" o:ole="">
            <v:imagedata r:id="rId18" o:title=""/>
          </v:shape>
          <o:OLEObject Type="Embed" ProgID="Equation.3" ShapeID="_x0000_i1030" DrawAspect="Content" ObjectID="_1729461598" r:id="rId19"/>
        </w:object>
      </w:r>
    </w:p>
    <w:p w:rsidR="005C6A54" w:rsidRDefault="005C6A54" w:rsidP="00BB66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Розглянемо приклад </w:t>
      </w:r>
      <w:r w:rsidR="00C022FD">
        <w:rPr>
          <w:rFonts w:ascii="Times New Roman" w:hAnsi="Times New Roman" w:cs="Times New Roman"/>
          <w:sz w:val="28"/>
        </w:rPr>
        <w:t xml:space="preserve">шифрування </w:t>
      </w:r>
      <w:r w:rsidR="00BB66C0">
        <w:rPr>
          <w:rFonts w:ascii="Times New Roman" w:hAnsi="Times New Roman" w:cs="Times New Roman"/>
          <w:sz w:val="28"/>
        </w:rPr>
        <w:t xml:space="preserve">ІД номера 24 та всі варіанти розділення даного ІД на множники, щоб підтвердити </w:t>
      </w:r>
      <w:proofErr w:type="spellStart"/>
      <w:r w:rsidR="00BB66C0">
        <w:rPr>
          <w:rFonts w:ascii="Times New Roman" w:hAnsi="Times New Roman" w:cs="Times New Roman"/>
          <w:sz w:val="28"/>
        </w:rPr>
        <w:t>гомоморфність</w:t>
      </w:r>
      <w:proofErr w:type="spellEnd"/>
      <w:r w:rsidR="00BB66C0">
        <w:rPr>
          <w:rFonts w:ascii="Times New Roman" w:hAnsi="Times New Roman" w:cs="Times New Roman"/>
          <w:sz w:val="28"/>
        </w:rPr>
        <w:t xml:space="preserve"> по множенню даного шифру. Відкритий ключ у даному прикладі – (7, 33), а закритий ключ – (3, 33).</w:t>
      </w:r>
    </w:p>
    <w:p w:rsidR="00BB66C0" w:rsidRDefault="00BB66C0" w:rsidP="00BB66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Розглянемо шифрування та дешифрування числа 24 та пар</w:t>
      </w:r>
      <w:r w:rsidR="0082257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1 та 24, 2 та 12, 3 та 8, 4 та 6. Таким чином ми маємо 4 варіанти розділення даного бюлетеня на частини.</w:t>
      </w:r>
      <w:r w:rsidR="00822570">
        <w:rPr>
          <w:rFonts w:ascii="Times New Roman" w:hAnsi="Times New Roman" w:cs="Times New Roman"/>
          <w:sz w:val="28"/>
        </w:rPr>
        <w:t xml:space="preserve"> Для </w:t>
      </w:r>
      <w:r w:rsidR="00D64A5D">
        <w:rPr>
          <w:rFonts w:ascii="Times New Roman" w:hAnsi="Times New Roman" w:cs="Times New Roman"/>
          <w:sz w:val="28"/>
        </w:rPr>
        <w:t>зручності результати всіх операцій занесені до таблиці.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99"/>
        <w:gridCol w:w="1921"/>
        <w:gridCol w:w="2838"/>
        <w:gridCol w:w="2976"/>
      </w:tblGrid>
      <w:tr w:rsidR="00D64A5D" w:rsidTr="00154164">
        <w:tc>
          <w:tcPr>
            <w:tcW w:w="1899" w:type="dxa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Значення</w:t>
            </w:r>
          </w:p>
        </w:tc>
        <w:tc>
          <w:tcPr>
            <w:tcW w:w="1921" w:type="dxa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Шифрування</w:t>
            </w:r>
          </w:p>
        </w:tc>
        <w:tc>
          <w:tcPr>
            <w:tcW w:w="2838" w:type="dxa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Множення</w:t>
            </w:r>
          </w:p>
        </w:tc>
        <w:tc>
          <w:tcPr>
            <w:tcW w:w="2976" w:type="dxa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Дешифрування</w:t>
            </w:r>
          </w:p>
        </w:tc>
      </w:tr>
      <w:tr w:rsidR="00D64A5D" w:rsidTr="00154164">
        <w:tc>
          <w:tcPr>
            <w:tcW w:w="1899" w:type="dxa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1921" w:type="dxa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420" w:dyaOrig="360">
                <v:shape id="_x0000_i1031" type="#_x0000_t75" style="width:70.5pt;height:18pt" o:ole="">
                  <v:imagedata r:id="rId20" o:title=""/>
                </v:shape>
                <o:OLEObject Type="Embed" ProgID="Equation.3" ShapeID="_x0000_i1031" DrawAspect="Content" ObjectID="_1729461599" r:id="rId21"/>
              </w:object>
            </w:r>
          </w:p>
        </w:tc>
        <w:tc>
          <w:tcPr>
            <w:tcW w:w="2838" w:type="dxa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976" w:type="dxa"/>
            <w:vAlign w:val="center"/>
          </w:tcPr>
          <w:p w:rsidR="00D64A5D" w:rsidRDefault="00A16FB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400" w:dyaOrig="360">
                <v:shape id="_x0000_i1032" type="#_x0000_t75" style="width:69.75pt;height:18pt" o:ole="">
                  <v:imagedata r:id="rId22" o:title=""/>
                </v:shape>
                <o:OLEObject Type="Embed" ProgID="Equation.3" ShapeID="_x0000_i1032" DrawAspect="Content" ObjectID="_1729461600" r:id="rId23"/>
              </w:object>
            </w:r>
          </w:p>
        </w:tc>
      </w:tr>
      <w:tr w:rsidR="00D64A5D" w:rsidTr="00154164">
        <w:tc>
          <w:tcPr>
            <w:tcW w:w="1899" w:type="dxa"/>
            <w:vMerge w:val="restart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та 24</w:t>
            </w:r>
          </w:p>
        </w:tc>
        <w:tc>
          <w:tcPr>
            <w:tcW w:w="1921" w:type="dxa"/>
            <w:vAlign w:val="center"/>
          </w:tcPr>
          <w:p w:rsidR="00D64A5D" w:rsidRDefault="00374D2C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160" w:dyaOrig="360">
                <v:shape id="_x0000_i1033" type="#_x0000_t75" style="width:57.75pt;height:18pt" o:ole="">
                  <v:imagedata r:id="rId24" o:title=""/>
                </v:shape>
                <o:OLEObject Type="Embed" ProgID="Equation.3" ShapeID="_x0000_i1033" DrawAspect="Content" ObjectID="_1729461601" r:id="rId25"/>
              </w:object>
            </w:r>
          </w:p>
        </w:tc>
        <w:tc>
          <w:tcPr>
            <w:tcW w:w="2838" w:type="dxa"/>
            <w:vMerge w:val="restart"/>
            <w:vAlign w:val="center"/>
          </w:tcPr>
          <w:p w:rsidR="00D64A5D" w:rsidRDefault="00374D2C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74D2C">
              <w:rPr>
                <w:rFonts w:ascii="Times New Roman" w:hAnsi="Times New Roman" w:cs="Times New Roman"/>
                <w:position w:val="-6"/>
                <w:sz w:val="28"/>
              </w:rPr>
              <w:object w:dxaOrig="859" w:dyaOrig="240">
                <v:shape id="_x0000_i1034" type="#_x0000_t75" style="width:42.75pt;height:12pt" o:ole="">
                  <v:imagedata r:id="rId26" o:title=""/>
                </v:shape>
                <o:OLEObject Type="Embed" ProgID="Equation.3" ShapeID="_x0000_i1034" DrawAspect="Content" ObjectID="_1729461602" r:id="rId27"/>
              </w:object>
            </w:r>
          </w:p>
        </w:tc>
        <w:tc>
          <w:tcPr>
            <w:tcW w:w="2976" w:type="dxa"/>
            <w:vMerge w:val="restart"/>
            <w:vAlign w:val="center"/>
          </w:tcPr>
          <w:p w:rsidR="00D64A5D" w:rsidRDefault="00A16FB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400" w:dyaOrig="360">
                <v:shape id="_x0000_i1035" type="#_x0000_t75" style="width:69.75pt;height:18pt" o:ole="">
                  <v:imagedata r:id="rId22" o:title=""/>
                </v:shape>
                <o:OLEObject Type="Embed" ProgID="Equation.3" ShapeID="_x0000_i1035" DrawAspect="Content" ObjectID="_1729461603" r:id="rId28"/>
              </w:object>
            </w:r>
          </w:p>
        </w:tc>
      </w:tr>
      <w:tr w:rsidR="00D64A5D" w:rsidTr="00154164">
        <w:tc>
          <w:tcPr>
            <w:tcW w:w="1899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1" w:type="dxa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420" w:dyaOrig="360">
                <v:shape id="_x0000_i1036" type="#_x0000_t75" style="width:70.5pt;height:18pt" o:ole="">
                  <v:imagedata r:id="rId20" o:title=""/>
                </v:shape>
                <o:OLEObject Type="Embed" ProgID="Equation.3" ShapeID="_x0000_i1036" DrawAspect="Content" ObjectID="_1729461604" r:id="rId29"/>
              </w:object>
            </w:r>
          </w:p>
        </w:tc>
        <w:tc>
          <w:tcPr>
            <w:tcW w:w="2838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6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64A5D" w:rsidTr="00154164">
        <w:tc>
          <w:tcPr>
            <w:tcW w:w="1899" w:type="dxa"/>
            <w:vMerge w:val="restart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та 12</w:t>
            </w:r>
          </w:p>
        </w:tc>
        <w:tc>
          <w:tcPr>
            <w:tcW w:w="1921" w:type="dxa"/>
            <w:vAlign w:val="center"/>
          </w:tcPr>
          <w:p w:rsidR="00D64A5D" w:rsidRDefault="00374D2C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340" w:dyaOrig="360">
                <v:shape id="_x0000_i1037" type="#_x0000_t75" style="width:66.75pt;height:18pt" o:ole="">
                  <v:imagedata r:id="rId30" o:title=""/>
                </v:shape>
                <o:OLEObject Type="Embed" ProgID="Equation.3" ShapeID="_x0000_i1037" DrawAspect="Content" ObjectID="_1729461605" r:id="rId31"/>
              </w:object>
            </w:r>
          </w:p>
        </w:tc>
        <w:tc>
          <w:tcPr>
            <w:tcW w:w="2838" w:type="dxa"/>
            <w:vMerge w:val="restart"/>
            <w:vAlign w:val="center"/>
          </w:tcPr>
          <w:p w:rsidR="00D64A5D" w:rsidRDefault="00A16FB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74D2C">
              <w:rPr>
                <w:rFonts w:ascii="Times New Roman" w:hAnsi="Times New Roman" w:cs="Times New Roman"/>
                <w:position w:val="-6"/>
                <w:sz w:val="28"/>
              </w:rPr>
              <w:object w:dxaOrig="1120" w:dyaOrig="240">
                <v:shape id="_x0000_i1038" type="#_x0000_t75" style="width:56.25pt;height:12pt" o:ole="">
                  <v:imagedata r:id="rId32" o:title=""/>
                </v:shape>
                <o:OLEObject Type="Embed" ProgID="Equation.3" ShapeID="_x0000_i1038" DrawAspect="Content" ObjectID="_1729461606" r:id="rId33"/>
              </w:object>
            </w:r>
          </w:p>
        </w:tc>
        <w:tc>
          <w:tcPr>
            <w:tcW w:w="2976" w:type="dxa"/>
            <w:vMerge w:val="restart"/>
            <w:vAlign w:val="center"/>
          </w:tcPr>
          <w:p w:rsidR="00D64A5D" w:rsidRDefault="00154164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520" w:dyaOrig="360">
                <v:shape id="_x0000_i1039" type="#_x0000_t75" style="width:75.75pt;height:18pt" o:ole="">
                  <v:imagedata r:id="rId34" o:title=""/>
                </v:shape>
                <o:OLEObject Type="Embed" ProgID="Equation.3" ShapeID="_x0000_i1039" DrawAspect="Content" ObjectID="_1729461607" r:id="rId35"/>
              </w:object>
            </w:r>
          </w:p>
        </w:tc>
      </w:tr>
      <w:tr w:rsidR="00D64A5D" w:rsidTr="00154164">
        <w:tc>
          <w:tcPr>
            <w:tcW w:w="1899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1" w:type="dxa"/>
            <w:vAlign w:val="center"/>
          </w:tcPr>
          <w:p w:rsidR="00D64A5D" w:rsidRDefault="00374D2C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400" w:dyaOrig="360">
                <v:shape id="_x0000_i1040" type="#_x0000_t75" style="width:69.75pt;height:18pt" o:ole="">
                  <v:imagedata r:id="rId36" o:title=""/>
                </v:shape>
                <o:OLEObject Type="Embed" ProgID="Equation.3" ShapeID="_x0000_i1040" DrawAspect="Content" ObjectID="_1729461608" r:id="rId37"/>
              </w:object>
            </w:r>
          </w:p>
        </w:tc>
        <w:tc>
          <w:tcPr>
            <w:tcW w:w="2838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6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64A5D" w:rsidTr="00154164">
        <w:tc>
          <w:tcPr>
            <w:tcW w:w="1899" w:type="dxa"/>
            <w:vMerge w:val="restart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та 8</w:t>
            </w:r>
          </w:p>
        </w:tc>
        <w:tc>
          <w:tcPr>
            <w:tcW w:w="1921" w:type="dxa"/>
            <w:vAlign w:val="center"/>
          </w:tcPr>
          <w:p w:rsidR="00D64A5D" w:rsidRDefault="00374D2C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219" w:dyaOrig="360">
                <v:shape id="_x0000_i1041" type="#_x0000_t75" style="width:60.75pt;height:18pt" o:ole="">
                  <v:imagedata r:id="rId38" o:title=""/>
                </v:shape>
                <o:OLEObject Type="Embed" ProgID="Equation.3" ShapeID="_x0000_i1041" DrawAspect="Content" ObjectID="_1729461609" r:id="rId39"/>
              </w:object>
            </w:r>
          </w:p>
        </w:tc>
        <w:tc>
          <w:tcPr>
            <w:tcW w:w="2838" w:type="dxa"/>
            <w:vMerge w:val="restart"/>
            <w:vAlign w:val="center"/>
          </w:tcPr>
          <w:p w:rsidR="00D64A5D" w:rsidRDefault="00E52349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74D2C">
              <w:rPr>
                <w:rFonts w:ascii="Times New Roman" w:hAnsi="Times New Roman" w:cs="Times New Roman"/>
                <w:position w:val="-6"/>
                <w:sz w:val="28"/>
              </w:rPr>
              <w:object w:dxaOrig="820" w:dyaOrig="240">
                <v:shape id="_x0000_i1042" type="#_x0000_t75" style="width:41.25pt;height:12pt" o:ole="">
                  <v:imagedata r:id="rId40" o:title=""/>
                </v:shape>
                <o:OLEObject Type="Embed" ProgID="Equation.3" ShapeID="_x0000_i1042" DrawAspect="Content" ObjectID="_1729461610" r:id="rId41"/>
              </w:object>
            </w:r>
          </w:p>
        </w:tc>
        <w:tc>
          <w:tcPr>
            <w:tcW w:w="2976" w:type="dxa"/>
            <w:vMerge w:val="restart"/>
            <w:vAlign w:val="center"/>
          </w:tcPr>
          <w:p w:rsidR="00D64A5D" w:rsidRDefault="00A16FB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400" w:dyaOrig="360">
                <v:shape id="_x0000_i1043" type="#_x0000_t75" style="width:69.75pt;height:18pt" o:ole="">
                  <v:imagedata r:id="rId22" o:title=""/>
                </v:shape>
                <o:OLEObject Type="Embed" ProgID="Equation.3" ShapeID="_x0000_i1043" DrawAspect="Content" ObjectID="_1729461611" r:id="rId42"/>
              </w:object>
            </w:r>
          </w:p>
        </w:tc>
      </w:tr>
      <w:tr w:rsidR="00D64A5D" w:rsidTr="00154164">
        <w:tc>
          <w:tcPr>
            <w:tcW w:w="1899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1" w:type="dxa"/>
            <w:vAlign w:val="center"/>
          </w:tcPr>
          <w:p w:rsidR="00D64A5D" w:rsidRDefault="00374D2C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240" w:dyaOrig="360">
                <v:shape id="_x0000_i1044" type="#_x0000_t75" style="width:61.5pt;height:18pt" o:ole="">
                  <v:imagedata r:id="rId43" o:title=""/>
                </v:shape>
                <o:OLEObject Type="Embed" ProgID="Equation.3" ShapeID="_x0000_i1044" DrawAspect="Content" ObjectID="_1729461612" r:id="rId44"/>
              </w:object>
            </w:r>
          </w:p>
        </w:tc>
        <w:tc>
          <w:tcPr>
            <w:tcW w:w="2838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6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64A5D" w:rsidTr="00154164">
        <w:tc>
          <w:tcPr>
            <w:tcW w:w="1899" w:type="dxa"/>
            <w:vMerge w:val="restart"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та 6</w:t>
            </w:r>
          </w:p>
        </w:tc>
        <w:tc>
          <w:tcPr>
            <w:tcW w:w="1921" w:type="dxa"/>
            <w:vAlign w:val="center"/>
          </w:tcPr>
          <w:p w:rsidR="00D64A5D" w:rsidRDefault="00374D2C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320" w:dyaOrig="360">
                <v:shape id="_x0000_i1045" type="#_x0000_t75" style="width:66pt;height:18pt" o:ole="">
                  <v:imagedata r:id="rId45" o:title=""/>
                </v:shape>
                <o:OLEObject Type="Embed" ProgID="Equation.3" ShapeID="_x0000_i1045" DrawAspect="Content" ObjectID="_1729461613" r:id="rId46"/>
              </w:object>
            </w:r>
          </w:p>
        </w:tc>
        <w:tc>
          <w:tcPr>
            <w:tcW w:w="2838" w:type="dxa"/>
            <w:vMerge w:val="restart"/>
            <w:vAlign w:val="center"/>
          </w:tcPr>
          <w:p w:rsidR="00D64A5D" w:rsidRDefault="00154164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74D2C">
              <w:rPr>
                <w:rFonts w:ascii="Times New Roman" w:hAnsi="Times New Roman" w:cs="Times New Roman"/>
                <w:position w:val="-6"/>
                <w:sz w:val="28"/>
              </w:rPr>
              <w:object w:dxaOrig="1120" w:dyaOrig="240">
                <v:shape id="_x0000_i1046" type="#_x0000_t75" style="width:56.25pt;height:12pt" o:ole="">
                  <v:imagedata r:id="rId47" o:title=""/>
                </v:shape>
                <o:OLEObject Type="Embed" ProgID="Equation.3" ShapeID="_x0000_i1046" DrawAspect="Content" ObjectID="_1729461614" r:id="rId48"/>
              </w:object>
            </w:r>
          </w:p>
        </w:tc>
        <w:tc>
          <w:tcPr>
            <w:tcW w:w="2976" w:type="dxa"/>
            <w:vMerge w:val="restart"/>
            <w:vAlign w:val="center"/>
          </w:tcPr>
          <w:p w:rsidR="00D64A5D" w:rsidRDefault="00154164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540" w:dyaOrig="360">
                <v:shape id="_x0000_i1047" type="#_x0000_t75" style="width:76.5pt;height:18pt" o:ole="">
                  <v:imagedata r:id="rId49" o:title=""/>
                </v:shape>
                <o:OLEObject Type="Embed" ProgID="Equation.3" ShapeID="_x0000_i1047" DrawAspect="Content" ObjectID="_1729461615" r:id="rId50"/>
              </w:object>
            </w:r>
          </w:p>
        </w:tc>
      </w:tr>
      <w:tr w:rsidR="00D64A5D" w:rsidTr="00154164">
        <w:tc>
          <w:tcPr>
            <w:tcW w:w="1899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1" w:type="dxa"/>
            <w:vAlign w:val="center"/>
          </w:tcPr>
          <w:p w:rsidR="00D64A5D" w:rsidRDefault="00374D2C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1236B">
              <w:rPr>
                <w:rFonts w:ascii="Times New Roman" w:hAnsi="Times New Roman" w:cs="Times New Roman"/>
                <w:position w:val="-6"/>
                <w:sz w:val="28"/>
              </w:rPr>
              <w:object w:dxaOrig="1340" w:dyaOrig="360">
                <v:shape id="_x0000_i1048" type="#_x0000_t75" style="width:66.75pt;height:18pt" o:ole="">
                  <v:imagedata r:id="rId51" o:title=""/>
                </v:shape>
                <o:OLEObject Type="Embed" ProgID="Equation.3" ShapeID="_x0000_i1048" DrawAspect="Content" ObjectID="_1729461616" r:id="rId52"/>
              </w:object>
            </w:r>
          </w:p>
        </w:tc>
        <w:tc>
          <w:tcPr>
            <w:tcW w:w="2838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6" w:type="dxa"/>
            <w:vMerge/>
            <w:vAlign w:val="center"/>
          </w:tcPr>
          <w:p w:rsidR="00D64A5D" w:rsidRDefault="00D64A5D" w:rsidP="00D64A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64A5D" w:rsidRDefault="00D64A5D" w:rsidP="00BB66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F200E" w:rsidRDefault="000F200E" w:rsidP="00BB66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Чим більше однакових множників фігурує в різних ІД номерах – тим ефективніше буде використання </w:t>
      </w:r>
      <w:proofErr w:type="spellStart"/>
      <w:r>
        <w:rPr>
          <w:rFonts w:ascii="Times New Roman" w:hAnsi="Times New Roman" w:cs="Times New Roman"/>
          <w:sz w:val="28"/>
        </w:rPr>
        <w:t>гомоморфного</w:t>
      </w:r>
      <w:proofErr w:type="spellEnd"/>
      <w:r>
        <w:rPr>
          <w:rFonts w:ascii="Times New Roman" w:hAnsi="Times New Roman" w:cs="Times New Roman"/>
          <w:sz w:val="28"/>
        </w:rPr>
        <w:t xml:space="preserve"> шифру по множенню. Наприклад, якщо найбільший ІД</w:t>
      </w:r>
      <w:r w:rsidR="001C42F1">
        <w:rPr>
          <w:rFonts w:ascii="Times New Roman" w:hAnsi="Times New Roman" w:cs="Times New Roman"/>
          <w:sz w:val="28"/>
        </w:rPr>
        <w:t xml:space="preserve"> номер в нас 24 і виборець вирішить розділити бюлетень на 1 та 24, то ВК, яка отримає бюлетень з 24 чітко буде розуміти за якого кандидата відданий голос у даному бюлетені. В ідеалі кожному множнику повинно відповідати принаймні два кандидата. Ще більш ефективним способом організації Е-голосування з розділенням бюлетенів є використання шифрування з </w:t>
      </w:r>
      <w:proofErr w:type="spellStart"/>
      <w:r w:rsidR="001C42F1">
        <w:rPr>
          <w:rFonts w:ascii="Times New Roman" w:hAnsi="Times New Roman" w:cs="Times New Roman"/>
          <w:sz w:val="28"/>
        </w:rPr>
        <w:t>гомоморфністю</w:t>
      </w:r>
      <w:proofErr w:type="spellEnd"/>
      <w:r w:rsidR="001C42F1">
        <w:rPr>
          <w:rFonts w:ascii="Times New Roman" w:hAnsi="Times New Roman" w:cs="Times New Roman"/>
          <w:sz w:val="28"/>
        </w:rPr>
        <w:t xml:space="preserve"> по додаванню, що значно збільшить ва</w:t>
      </w:r>
      <w:r w:rsidR="00C022FD">
        <w:rPr>
          <w:rFonts w:ascii="Times New Roman" w:hAnsi="Times New Roman" w:cs="Times New Roman"/>
          <w:sz w:val="28"/>
        </w:rPr>
        <w:t>ріативність розділення бюлетенів</w:t>
      </w:r>
      <w:r w:rsidR="001C42F1">
        <w:rPr>
          <w:rFonts w:ascii="Times New Roman" w:hAnsi="Times New Roman" w:cs="Times New Roman"/>
          <w:sz w:val="28"/>
        </w:rPr>
        <w:t xml:space="preserve">.   </w:t>
      </w:r>
    </w:p>
    <w:p w:rsidR="00C022FD" w:rsidRDefault="00C022FD" w:rsidP="00C022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641E7">
        <w:rPr>
          <w:rFonts w:ascii="Times New Roman" w:hAnsi="Times New Roman" w:cs="Times New Roman"/>
          <w:sz w:val="28"/>
          <w:u w:val="single"/>
          <w:lang w:val="en-US"/>
        </w:rPr>
        <w:t>DSA</w:t>
      </w:r>
      <w:r w:rsidRPr="000641E7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криптографічний алгоритм з використанням закритого ключа для створення електронного підпису, але не для шифрування, що відрізняє його від алгоритмів </w:t>
      </w:r>
      <w:r>
        <w:rPr>
          <w:rFonts w:ascii="Times New Roman" w:hAnsi="Times New Roman" w:cs="Times New Roman"/>
          <w:sz w:val="28"/>
          <w:lang w:val="en-US"/>
        </w:rPr>
        <w:t>RSA</w:t>
      </w:r>
      <w:r w:rsidRPr="000641E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та Ель-</w:t>
      </w:r>
      <w:proofErr w:type="spellStart"/>
      <w:r>
        <w:rPr>
          <w:rFonts w:ascii="Times New Roman" w:hAnsi="Times New Roman" w:cs="Times New Roman"/>
          <w:sz w:val="28"/>
        </w:rPr>
        <w:t>Гамаля</w:t>
      </w:r>
      <w:proofErr w:type="spellEnd"/>
      <w:r>
        <w:rPr>
          <w:rFonts w:ascii="Times New Roman" w:hAnsi="Times New Roman" w:cs="Times New Roman"/>
          <w:sz w:val="28"/>
        </w:rPr>
        <w:t xml:space="preserve">. Підпис створюється секретно закритим ключем, але може бути публічно перевірена відкритим ключем. Алгоритм заснований на важкості обрахунку логарифмів в кінцевих полях. </w:t>
      </w:r>
    </w:p>
    <w:p w:rsidR="00C022FD" w:rsidRDefault="00C022FD" w:rsidP="00C022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побудови цифрового підпису потрібно виконати наступні кроки:</w:t>
      </w:r>
    </w:p>
    <w:p w:rsidR="00C022FD" w:rsidRPr="00B80AC5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Обираємо криптографічну хеш-функцію </w:t>
      </w:r>
      <w:r w:rsidRPr="00B80AC5">
        <w:rPr>
          <w:rFonts w:ascii="Times New Roman" w:hAnsi="Times New Roman" w:cs="Times New Roman"/>
          <w:i/>
          <w:sz w:val="28"/>
          <w:lang w:val="en-US"/>
        </w:rPr>
        <w:t>H</w:t>
      </w:r>
      <w:r w:rsidRPr="00B80AC5">
        <w:rPr>
          <w:rFonts w:ascii="Times New Roman" w:hAnsi="Times New Roman" w:cs="Times New Roman"/>
          <w:i/>
          <w:sz w:val="28"/>
          <w:lang w:val="ru-RU"/>
        </w:rPr>
        <w:t>(</w:t>
      </w:r>
      <w:r w:rsidRPr="00B80AC5">
        <w:rPr>
          <w:rFonts w:ascii="Times New Roman" w:hAnsi="Times New Roman" w:cs="Times New Roman"/>
          <w:i/>
          <w:sz w:val="28"/>
          <w:lang w:val="en-US"/>
        </w:rPr>
        <w:t>x</w:t>
      </w:r>
      <w:r w:rsidRPr="00B80AC5">
        <w:rPr>
          <w:rFonts w:ascii="Times New Roman" w:hAnsi="Times New Roman" w:cs="Times New Roman"/>
          <w:i/>
          <w:sz w:val="28"/>
          <w:lang w:val="ru-RU"/>
        </w:rPr>
        <w:t>)</w: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Обираємо просте число</w:t>
      </w:r>
      <w:r w:rsidRPr="00F161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q</w:t>
      </w:r>
      <w:r w:rsidRPr="00F1612B">
        <w:rPr>
          <w:rFonts w:ascii="Times New Roman" w:hAnsi="Times New Roman" w:cs="Times New Roman"/>
          <w:sz w:val="28"/>
        </w:rPr>
        <w:t xml:space="preserve">, </w:t>
      </w:r>
      <w:r w:rsidRPr="00B80AC5">
        <w:rPr>
          <w:rFonts w:ascii="Times New Roman" w:hAnsi="Times New Roman" w:cs="Times New Roman"/>
          <w:sz w:val="28"/>
        </w:rPr>
        <w:t xml:space="preserve">розмірність в бітах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</w:t>
      </w:r>
      <w:r w:rsidRPr="00B80AC5">
        <w:rPr>
          <w:rFonts w:ascii="Times New Roman" w:hAnsi="Times New Roman" w:cs="Times New Roman"/>
          <w:sz w:val="28"/>
        </w:rPr>
        <w:t>якого</w:t>
      </w:r>
      <w:r>
        <w:rPr>
          <w:rFonts w:ascii="Times New Roman" w:hAnsi="Times New Roman" w:cs="Times New Roman"/>
          <w:sz w:val="28"/>
        </w:rPr>
        <w:t xml:space="preserve"> співпадає з розмірністю в бітах значень хеш-функції </w:t>
      </w:r>
      <w:r w:rsidRPr="00B80AC5">
        <w:rPr>
          <w:rFonts w:ascii="Times New Roman" w:hAnsi="Times New Roman" w:cs="Times New Roman"/>
          <w:i/>
          <w:sz w:val="28"/>
          <w:lang w:val="en-US"/>
        </w:rPr>
        <w:t>H</w:t>
      </w:r>
      <w:r w:rsidRPr="00F1612B">
        <w:rPr>
          <w:rFonts w:ascii="Times New Roman" w:hAnsi="Times New Roman" w:cs="Times New Roman"/>
          <w:i/>
          <w:sz w:val="28"/>
        </w:rPr>
        <w:t>(</w:t>
      </w:r>
      <w:r w:rsidRPr="00B80AC5">
        <w:rPr>
          <w:rFonts w:ascii="Times New Roman" w:hAnsi="Times New Roman" w:cs="Times New Roman"/>
          <w:i/>
          <w:sz w:val="28"/>
          <w:lang w:val="en-US"/>
        </w:rPr>
        <w:t>x</w:t>
      </w:r>
      <w:r w:rsidRPr="00F1612B">
        <w:rPr>
          <w:rFonts w:ascii="Times New Roman" w:hAnsi="Times New Roman" w:cs="Times New Roman"/>
          <w:i/>
          <w:sz w:val="28"/>
        </w:rPr>
        <w:t>)</w:t>
      </w:r>
    </w:p>
    <w:p w:rsidR="00C022FD" w:rsidRPr="00F1612B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Обираємо просте число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, так, щоб значення </w:t>
      </w:r>
      <w:r w:rsidRPr="00F1612B">
        <w:rPr>
          <w:rFonts w:ascii="Times New Roman" w:hAnsi="Times New Roman" w:cs="Times New Roman"/>
          <w:i/>
          <w:sz w:val="28"/>
          <w:lang w:val="ru-RU"/>
        </w:rPr>
        <w:t>(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F1612B">
        <w:rPr>
          <w:rFonts w:ascii="Times New Roman" w:hAnsi="Times New Roman" w:cs="Times New Roman"/>
          <w:i/>
          <w:sz w:val="28"/>
          <w:lang w:val="ru-RU"/>
        </w:rPr>
        <w:t>-1)</w:t>
      </w:r>
      <w:r>
        <w:rPr>
          <w:rFonts w:ascii="Times New Roman" w:hAnsi="Times New Roman" w:cs="Times New Roman"/>
          <w:sz w:val="28"/>
        </w:rPr>
        <w:t xml:space="preserve"> ділилося на </w:t>
      </w:r>
      <w:r>
        <w:rPr>
          <w:rFonts w:ascii="Times New Roman" w:hAnsi="Times New Roman" w:cs="Times New Roman"/>
          <w:i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 xml:space="preserve">. Бітною довжиною числа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вважається число </w:t>
      </w:r>
      <w:r>
        <w:rPr>
          <w:rFonts w:ascii="Times New Roman" w:hAnsi="Times New Roman" w:cs="Times New Roman"/>
          <w:i/>
          <w:sz w:val="28"/>
          <w:lang w:val="en-US"/>
        </w:rPr>
        <w:t>L</w: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Обираємо число </w:t>
      </w:r>
      <w:r w:rsidRPr="00BB2D33"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 xml:space="preserve"> (так щоб </w:t>
      </w:r>
      <w:r w:rsidRPr="00BB2D33">
        <w:rPr>
          <w:rFonts w:ascii="Times New Roman" w:hAnsi="Times New Roman" w:cs="Times New Roman"/>
          <w:sz w:val="28"/>
          <w:lang w:val="en-US"/>
        </w:rPr>
        <w:t>g</w:t>
      </w:r>
      <w:r w:rsidRPr="00BB2D33">
        <w:rPr>
          <w:rFonts w:ascii="Times New Roman" w:hAnsi="Times New Roman" w:cs="Times New Roman"/>
          <w:i/>
          <w:sz w:val="28"/>
          <w:lang w:val="ru-RU"/>
        </w:rPr>
        <w:t>≠1</w:t>
      </w:r>
      <w:r>
        <w:rPr>
          <w:rFonts w:ascii="Times New Roman" w:hAnsi="Times New Roman" w:cs="Times New Roman"/>
          <w:sz w:val="28"/>
        </w:rPr>
        <w:t xml:space="preserve">), таке щоб </w:t>
      </w:r>
      <w:r w:rsidRPr="00BB2D33">
        <w:rPr>
          <w:rFonts w:ascii="Times New Roman" w:hAnsi="Times New Roman" w:cs="Times New Roman"/>
          <w:position w:val="-10"/>
          <w:sz w:val="28"/>
        </w:rPr>
        <w:object w:dxaOrig="1800" w:dyaOrig="360">
          <v:shape id="_x0000_i1049" type="#_x0000_t75" style="width:90pt;height:18pt" o:ole="">
            <v:imagedata r:id="rId53" o:title=""/>
          </v:shape>
          <o:OLEObject Type="Embed" ProgID="Equation.3" ShapeID="_x0000_i1049" DrawAspect="Content" ObjectID="_1729461617" r:id="rId54"/>
        </w:object>
      </w:r>
      <w:r>
        <w:rPr>
          <w:rFonts w:ascii="Times New Roman" w:hAnsi="Times New Roman" w:cs="Times New Roman"/>
          <w:sz w:val="28"/>
        </w:rPr>
        <w:t xml:space="preserve">, </w:t>
      </w:r>
      <w:r w:rsidRPr="00CE745F">
        <w:rPr>
          <w:rFonts w:ascii="Times New Roman" w:hAnsi="Times New Roman" w:cs="Times New Roman"/>
          <w:sz w:val="28"/>
        </w:rPr>
        <w:t xml:space="preserve">де </w:t>
      </w:r>
      <w:r w:rsidRPr="00CE745F">
        <w:rPr>
          <w:rFonts w:ascii="Times New Roman" w:hAnsi="Times New Roman" w:cs="Times New Roman"/>
          <w:i/>
          <w:sz w:val="28"/>
        </w:rPr>
        <w:t>h</w:t>
      </w:r>
      <w:r w:rsidRPr="00CE745F">
        <w:rPr>
          <w:rFonts w:ascii="Times New Roman" w:hAnsi="Times New Roman" w:cs="Times New Roman"/>
          <w:sz w:val="28"/>
        </w:rPr>
        <w:t xml:space="preserve"> це деяке</w:t>
      </w:r>
      <w:r>
        <w:rPr>
          <w:rFonts w:ascii="Times New Roman" w:hAnsi="Times New Roman" w:cs="Times New Roman"/>
          <w:sz w:val="28"/>
        </w:rPr>
        <w:t xml:space="preserve"> випадкове число (</w:t>
      </w:r>
      <w:r w:rsidRPr="00CE745F">
        <w:rPr>
          <w:rFonts w:ascii="Times New Roman" w:hAnsi="Times New Roman" w:cs="Times New Roman"/>
          <w:position w:val="-10"/>
          <w:sz w:val="28"/>
        </w:rPr>
        <w:object w:dxaOrig="1219" w:dyaOrig="320">
          <v:shape id="_x0000_i1050" type="#_x0000_t75" style="width:60.75pt;height:15.75pt" o:ole="">
            <v:imagedata r:id="rId55" o:title=""/>
          </v:shape>
          <o:OLEObject Type="Embed" ProgID="Equation.3" ShapeID="_x0000_i1050" DrawAspect="Content" ObjectID="_1729461618" r:id="rId56"/>
        </w:object>
      </w:r>
      <w:r>
        <w:rPr>
          <w:rFonts w:ascii="Times New Roman" w:hAnsi="Times New Roman" w:cs="Times New Roman"/>
          <w:sz w:val="28"/>
        </w:rPr>
        <w:t>).</w:t>
      </w:r>
    </w:p>
    <w:p w:rsidR="00C022FD" w:rsidRDefault="00C022FD" w:rsidP="00C022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Ключами вважаються значення:</w: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Секретний ключ </w:t>
      </w:r>
      <w:r w:rsidRPr="00CE745F">
        <w:rPr>
          <w:rFonts w:ascii="Times New Roman" w:hAnsi="Times New Roman" w:cs="Times New Roman"/>
          <w:position w:val="-10"/>
          <w:sz w:val="28"/>
        </w:rPr>
        <w:object w:dxaOrig="940" w:dyaOrig="320">
          <v:shape id="_x0000_i1051" type="#_x0000_t75" style="width:47.25pt;height:15.75pt" o:ole="">
            <v:imagedata r:id="rId57" o:title=""/>
          </v:shape>
          <o:OLEObject Type="Embed" ProgID="Equation.3" ShapeID="_x0000_i1051" DrawAspect="Content" ObjectID="_1729461619" r:id="rId58"/>
        </w:objec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Відкритий ключ </w:t>
      </w:r>
      <w:r w:rsidRPr="00CE745F">
        <w:rPr>
          <w:rFonts w:ascii="Times New Roman" w:hAnsi="Times New Roman" w:cs="Times New Roman"/>
          <w:position w:val="-10"/>
          <w:sz w:val="28"/>
        </w:rPr>
        <w:object w:dxaOrig="1359" w:dyaOrig="360">
          <v:shape id="_x0000_i1052" type="#_x0000_t75" style="width:68.25pt;height:18pt" o:ole="">
            <v:imagedata r:id="rId59" o:title=""/>
          </v:shape>
          <o:OLEObject Type="Embed" ProgID="Equation.3" ShapeID="_x0000_i1052" DrawAspect="Content" ObjectID="_1729461620" r:id="rId60"/>
        </w:object>
      </w:r>
    </w:p>
    <w:p w:rsidR="00C022FD" w:rsidRPr="006F5079" w:rsidRDefault="00C022FD" w:rsidP="00C022FD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Відкритими параметрами алгоритму вважаються значення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CE745F">
        <w:rPr>
          <w:rFonts w:ascii="Times New Roman" w:hAnsi="Times New Roman" w:cs="Times New Roman"/>
          <w:i/>
          <w:sz w:val="28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q</w:t>
      </w:r>
      <w:r w:rsidRPr="00CE745F">
        <w:rPr>
          <w:rFonts w:ascii="Times New Roman" w:hAnsi="Times New Roman" w:cs="Times New Roman"/>
          <w:i/>
          <w:sz w:val="28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g</w:t>
      </w:r>
      <w:r w:rsidRPr="00CE745F">
        <w:rPr>
          <w:rFonts w:ascii="Times New Roman" w:hAnsi="Times New Roman" w:cs="Times New Roman"/>
          <w:i/>
          <w:sz w:val="28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. Закритими параметрами лише число </w:t>
      </w:r>
      <w:r>
        <w:rPr>
          <w:rFonts w:ascii="Times New Roman" w:hAnsi="Times New Roman" w:cs="Times New Roman"/>
          <w:i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. Значення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CE745F">
        <w:rPr>
          <w:rFonts w:ascii="Times New Roman" w:hAnsi="Times New Roman" w:cs="Times New Roman"/>
          <w:i/>
          <w:sz w:val="28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q</w:t>
      </w:r>
      <w:r w:rsidRPr="00CE745F">
        <w:rPr>
          <w:rFonts w:ascii="Times New Roman" w:hAnsi="Times New Roman" w:cs="Times New Roman"/>
          <w:i/>
          <w:sz w:val="28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g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можуть бути спільними для групи користувачів і лише числа </w:t>
      </w:r>
      <w:r>
        <w:rPr>
          <w:rFonts w:ascii="Times New Roman" w:hAnsi="Times New Roman" w:cs="Times New Roman"/>
          <w:i/>
          <w:sz w:val="28"/>
          <w:lang w:val="en-US"/>
        </w:rPr>
        <w:t>x</w:t>
      </w:r>
      <w:r w:rsidRPr="005F6817">
        <w:rPr>
          <w:rFonts w:ascii="Times New Roman" w:hAnsi="Times New Roman" w:cs="Times New Roman"/>
          <w:i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i/>
          <w:sz w:val="28"/>
          <w:lang w:val="en-US"/>
        </w:rPr>
        <w:t>y</w:t>
      </w:r>
      <w:r w:rsidRPr="005F6817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5F6817">
        <w:rPr>
          <w:rFonts w:ascii="Times New Roman" w:hAnsi="Times New Roman" w:cs="Times New Roman"/>
          <w:sz w:val="28"/>
        </w:rPr>
        <w:t>являються ключами</w:t>
      </w:r>
      <w:r>
        <w:rPr>
          <w:rFonts w:ascii="Times New Roman" w:hAnsi="Times New Roman" w:cs="Times New Roman"/>
          <w:sz w:val="28"/>
        </w:rPr>
        <w:t xml:space="preserve"> конкретного користувача. Для підпису повідомлення використовуються секретні числа </w:t>
      </w:r>
      <w:r>
        <w:rPr>
          <w:rFonts w:ascii="Times New Roman" w:hAnsi="Times New Roman" w:cs="Times New Roman"/>
          <w:i/>
          <w:sz w:val="28"/>
          <w:lang w:val="en-US"/>
        </w:rPr>
        <w:t>x</w:t>
      </w:r>
      <w:r w:rsidRPr="006F5079">
        <w:rPr>
          <w:rFonts w:ascii="Times New Roman" w:hAnsi="Times New Roman" w:cs="Times New Roman"/>
          <w:i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i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, де число </w:t>
      </w:r>
      <w:r>
        <w:rPr>
          <w:rFonts w:ascii="Times New Roman" w:hAnsi="Times New Roman" w:cs="Times New Roman"/>
          <w:i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повинно бути обране </w:t>
      </w:r>
      <w:r w:rsidRPr="006F5079">
        <w:rPr>
          <w:rFonts w:ascii="Times New Roman" w:hAnsi="Times New Roman" w:cs="Times New Roman"/>
          <w:sz w:val="28"/>
        </w:rPr>
        <w:t>випадковим чином для кожного повідомлення.</w:t>
      </w:r>
      <w:r w:rsidRPr="006F5079">
        <w:rPr>
          <w:rFonts w:ascii="Times New Roman" w:hAnsi="Times New Roman" w:cs="Times New Roman"/>
          <w:i/>
          <w:sz w:val="28"/>
        </w:rPr>
        <w:t xml:space="preserve"> </w:t>
      </w:r>
    </w:p>
    <w:p w:rsidR="00C022FD" w:rsidRDefault="00C022FD" w:rsidP="00C022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F5079">
        <w:rPr>
          <w:rFonts w:ascii="Times New Roman" w:hAnsi="Times New Roman" w:cs="Times New Roman"/>
          <w:sz w:val="28"/>
        </w:rPr>
        <w:t>Для підпису повідомлення</w:t>
      </w:r>
      <w:r>
        <w:rPr>
          <w:rFonts w:ascii="Times New Roman" w:hAnsi="Times New Roman" w:cs="Times New Roman"/>
          <w:sz w:val="28"/>
        </w:rPr>
        <w:t>:</w: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Обираємо випадкове число </w:t>
      </w:r>
      <w:r w:rsidRPr="006F5079">
        <w:rPr>
          <w:rFonts w:ascii="Times New Roman" w:hAnsi="Times New Roman" w:cs="Times New Roman"/>
          <w:position w:val="-10"/>
          <w:sz w:val="28"/>
        </w:rPr>
        <w:object w:dxaOrig="940" w:dyaOrig="320">
          <v:shape id="_x0000_i1053" type="#_x0000_t75" style="width:47.25pt;height:15.75pt" o:ole="">
            <v:imagedata r:id="rId61" o:title=""/>
          </v:shape>
          <o:OLEObject Type="Embed" ProgID="Equation.3" ShapeID="_x0000_i1053" DrawAspect="Content" ObjectID="_1729461621" r:id="rId62"/>
        </w:object>
      </w:r>
    </w:p>
    <w:p w:rsidR="00C022FD" w:rsidRPr="0097537E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Обраховуємо </w:t>
      </w:r>
      <w:r w:rsidRPr="006F5079">
        <w:rPr>
          <w:rFonts w:ascii="Times New Roman" w:hAnsi="Times New Roman" w:cs="Times New Roman"/>
          <w:position w:val="-10"/>
          <w:sz w:val="28"/>
        </w:rPr>
        <w:object w:dxaOrig="2140" w:dyaOrig="360">
          <v:shape id="_x0000_i1054" type="#_x0000_t75" style="width:107.25pt;height:18pt" o:ole="">
            <v:imagedata r:id="rId63" o:title=""/>
          </v:shape>
          <o:OLEObject Type="Embed" ProgID="Equation.3" ShapeID="_x0000_i1054" DrawAspect="Content" ObjectID="_1729461622" r:id="rId64"/>
        </w:object>
      </w:r>
      <w:r>
        <w:rPr>
          <w:rFonts w:ascii="Times New Roman" w:hAnsi="Times New Roman" w:cs="Times New Roman"/>
          <w:sz w:val="28"/>
        </w:rPr>
        <w:t xml:space="preserve">, якщо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97537E">
        <w:rPr>
          <w:rFonts w:ascii="Times New Roman" w:hAnsi="Times New Roman" w:cs="Times New Roman"/>
          <w:i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рівне нулю, то обираємо інше </w:t>
      </w:r>
      <w:r>
        <w:rPr>
          <w:rFonts w:ascii="Times New Roman" w:hAnsi="Times New Roman" w:cs="Times New Roman"/>
          <w:i/>
          <w:sz w:val="28"/>
          <w:lang w:val="en-US"/>
        </w:rPr>
        <w:t>k</w: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7537E">
        <w:rPr>
          <w:rFonts w:ascii="Times New Roman" w:hAnsi="Times New Roman" w:cs="Times New Roman"/>
          <w:sz w:val="28"/>
        </w:rPr>
        <w:t xml:space="preserve">Обраховуємо </w:t>
      </w:r>
      <w:r w:rsidRPr="0097537E">
        <w:rPr>
          <w:rFonts w:ascii="Times New Roman" w:hAnsi="Times New Roman" w:cs="Times New Roman"/>
          <w:position w:val="-10"/>
          <w:sz w:val="28"/>
        </w:rPr>
        <w:object w:dxaOrig="2540" w:dyaOrig="360">
          <v:shape id="_x0000_i1055" type="#_x0000_t75" style="width:126.75pt;height:18pt" o:ole="">
            <v:imagedata r:id="rId65" o:title=""/>
          </v:shape>
          <o:OLEObject Type="Embed" ProgID="Equation.3" ShapeID="_x0000_i1055" DrawAspect="Content" ObjectID="_1729461623" r:id="rId66"/>
        </w:object>
      </w:r>
      <w:r>
        <w:rPr>
          <w:rFonts w:ascii="Times New Roman" w:hAnsi="Times New Roman" w:cs="Times New Roman"/>
          <w:sz w:val="28"/>
        </w:rPr>
        <w:t xml:space="preserve">. Якщо </w:t>
      </w:r>
      <w:r>
        <w:rPr>
          <w:rFonts w:ascii="Times New Roman" w:hAnsi="Times New Roman" w:cs="Times New Roman"/>
          <w:i/>
          <w:sz w:val="28"/>
          <w:lang w:val="en-US"/>
        </w:rPr>
        <w:t>s</w:t>
      </w:r>
      <w:r w:rsidRPr="003E6E36">
        <w:rPr>
          <w:rFonts w:ascii="Times New Roman" w:hAnsi="Times New Roman" w:cs="Times New Roman"/>
          <w:i/>
          <w:sz w:val="28"/>
          <w:lang w:val="ru-RU"/>
        </w:rPr>
        <w:t>=0</w:t>
      </w:r>
      <w:r>
        <w:rPr>
          <w:rFonts w:ascii="Times New Roman" w:hAnsi="Times New Roman" w:cs="Times New Roman"/>
          <w:sz w:val="28"/>
          <w:lang w:val="ru-RU"/>
        </w:rPr>
        <w:t xml:space="preserve">, то </w:t>
      </w:r>
      <w:r w:rsidRPr="003E6E36">
        <w:rPr>
          <w:rFonts w:ascii="Times New Roman" w:hAnsi="Times New Roman" w:cs="Times New Roman"/>
          <w:sz w:val="28"/>
        </w:rPr>
        <w:t>обираємо інше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k</w:t>
      </w:r>
    </w:p>
    <w:p w:rsidR="00C022FD" w:rsidRPr="006A3BA8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Підписом вважається пара </w:t>
      </w:r>
      <w:r>
        <w:rPr>
          <w:rFonts w:ascii="Times New Roman" w:hAnsi="Times New Roman" w:cs="Times New Roman"/>
          <w:i/>
          <w:sz w:val="28"/>
        </w:rPr>
        <w:t>(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3E6E36"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s</w:t>
      </w:r>
      <w:r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загальною довжиною </w:t>
      </w:r>
      <w:r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</w:p>
    <w:p w:rsidR="00C022FD" w:rsidRDefault="00C022FD" w:rsidP="00C022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перевірки підпису виконуються наступні дії:</w: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Обраховуємо </w:t>
      </w:r>
      <w:r w:rsidRPr="00965924">
        <w:rPr>
          <w:rFonts w:ascii="Times New Roman" w:hAnsi="Times New Roman" w:cs="Times New Roman"/>
          <w:position w:val="-10"/>
          <w:sz w:val="28"/>
        </w:rPr>
        <w:object w:dxaOrig="1400" w:dyaOrig="360">
          <v:shape id="_x0000_i1056" type="#_x0000_t75" style="width:69.75pt;height:18pt" o:ole="">
            <v:imagedata r:id="rId67" o:title=""/>
          </v:shape>
          <o:OLEObject Type="Embed" ProgID="Equation.3" ShapeID="_x0000_i1056" DrawAspect="Content" ObjectID="_1729461624" r:id="rId68"/>
        </w:objec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Обраховуємо </w:t>
      </w:r>
      <w:r w:rsidRPr="00965924">
        <w:rPr>
          <w:rFonts w:ascii="Times New Roman" w:hAnsi="Times New Roman" w:cs="Times New Roman"/>
          <w:position w:val="-10"/>
          <w:sz w:val="28"/>
        </w:rPr>
        <w:object w:dxaOrig="2160" w:dyaOrig="340">
          <v:shape id="_x0000_i1057" type="#_x0000_t75" style="width:108pt;height:17.25pt" o:ole="">
            <v:imagedata r:id="rId69" o:title=""/>
          </v:shape>
          <o:OLEObject Type="Embed" ProgID="Equation.3" ShapeID="_x0000_i1057" DrawAspect="Content" ObjectID="_1729461625" r:id="rId70"/>
        </w:objec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Обраховуємо </w:t>
      </w:r>
      <w:r w:rsidRPr="00965924">
        <w:rPr>
          <w:rFonts w:ascii="Times New Roman" w:hAnsi="Times New Roman" w:cs="Times New Roman"/>
          <w:position w:val="-10"/>
          <w:sz w:val="28"/>
        </w:rPr>
        <w:object w:dxaOrig="1740" w:dyaOrig="340">
          <v:shape id="_x0000_i1058" type="#_x0000_t75" style="width:87pt;height:17.25pt" o:ole="">
            <v:imagedata r:id="rId71" o:title=""/>
          </v:shape>
          <o:OLEObject Type="Embed" ProgID="Equation.3" ShapeID="_x0000_i1058" DrawAspect="Content" ObjectID="_1729461626" r:id="rId72"/>
        </w:object>
      </w:r>
    </w:p>
    <w:p w:rsid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Обраховуємо </w:t>
      </w:r>
      <w:r w:rsidRPr="00965924">
        <w:rPr>
          <w:rFonts w:ascii="Times New Roman" w:hAnsi="Times New Roman" w:cs="Times New Roman"/>
          <w:position w:val="-10"/>
          <w:sz w:val="28"/>
        </w:rPr>
        <w:object w:dxaOrig="2820" w:dyaOrig="360">
          <v:shape id="_x0000_i1059" type="#_x0000_t75" style="width:141pt;height:18pt" o:ole="">
            <v:imagedata r:id="rId73" o:title=""/>
          </v:shape>
          <o:OLEObject Type="Embed" ProgID="Equation.3" ShapeID="_x0000_i1059" DrawAspect="Content" ObjectID="_1729461627" r:id="rId74"/>
        </w:object>
      </w:r>
    </w:p>
    <w:p w:rsidR="00A37B09" w:rsidRPr="00C022FD" w:rsidRDefault="00C022FD" w:rsidP="00C022F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Підпис вважається вірним, якщо </w:t>
      </w: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965924">
        <w:rPr>
          <w:rFonts w:ascii="Times New Roman" w:hAnsi="Times New Roman" w:cs="Times New Roman"/>
          <w:i/>
          <w:sz w:val="28"/>
        </w:rPr>
        <w:t>=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</w:p>
    <w:p w:rsidR="0073130D" w:rsidRPr="00731D44" w:rsidRDefault="0073130D" w:rsidP="00731D44">
      <w:pPr>
        <w:ind w:firstLine="709"/>
        <w:rPr>
          <w:rFonts w:ascii="Times New Roman" w:hAnsi="Times New Roman" w:cs="Times New Roman"/>
          <w:b/>
          <w:sz w:val="28"/>
        </w:rPr>
      </w:pPr>
      <w:r w:rsidRPr="00731D44">
        <w:rPr>
          <w:rFonts w:ascii="Times New Roman" w:hAnsi="Times New Roman" w:cs="Times New Roman"/>
          <w:b/>
          <w:sz w:val="28"/>
        </w:rPr>
        <w:lastRenderedPageBreak/>
        <w:t>Завдання:</w:t>
      </w:r>
    </w:p>
    <w:p w:rsidR="00293836" w:rsidRDefault="00D965E0" w:rsidP="00731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1D44">
        <w:rPr>
          <w:rFonts w:ascii="Times New Roman" w:hAnsi="Times New Roman" w:cs="Times New Roman"/>
          <w:sz w:val="28"/>
        </w:rPr>
        <w:t xml:space="preserve">Змоделювати </w:t>
      </w:r>
      <w:r w:rsidR="00AD3A6F">
        <w:rPr>
          <w:rFonts w:ascii="Times New Roman" w:hAnsi="Times New Roman" w:cs="Times New Roman"/>
          <w:sz w:val="28"/>
        </w:rPr>
        <w:t xml:space="preserve">протокол Е-голосування з </w:t>
      </w:r>
      <w:r w:rsidR="00A1122D">
        <w:rPr>
          <w:rFonts w:ascii="Times New Roman" w:hAnsi="Times New Roman" w:cs="Times New Roman"/>
          <w:sz w:val="28"/>
        </w:rPr>
        <w:t>розділенням комісії на незалежні частини</w:t>
      </w:r>
      <w:r w:rsidR="00731D44">
        <w:rPr>
          <w:rFonts w:ascii="Times New Roman" w:hAnsi="Times New Roman" w:cs="Times New Roman"/>
          <w:sz w:val="28"/>
        </w:rPr>
        <w:t xml:space="preserve"> </w:t>
      </w:r>
      <w:r w:rsidRPr="00731D44">
        <w:rPr>
          <w:rFonts w:ascii="Times New Roman" w:hAnsi="Times New Roman" w:cs="Times New Roman"/>
          <w:sz w:val="28"/>
        </w:rPr>
        <w:t>будь-якою мовою програмування</w:t>
      </w:r>
      <w:r w:rsidR="000226E6" w:rsidRPr="00731D44">
        <w:rPr>
          <w:rFonts w:ascii="Times New Roman" w:hAnsi="Times New Roman" w:cs="Times New Roman"/>
          <w:sz w:val="28"/>
          <w:lang w:val="ru-RU"/>
        </w:rPr>
        <w:t xml:space="preserve">. </w:t>
      </w:r>
      <w:r w:rsidR="000226E6" w:rsidRPr="00731D44">
        <w:rPr>
          <w:rFonts w:ascii="Times New Roman" w:hAnsi="Times New Roman" w:cs="Times New Roman"/>
          <w:sz w:val="28"/>
        </w:rPr>
        <w:t xml:space="preserve">Для кодування повідомлень використовувати метод </w:t>
      </w:r>
      <w:r w:rsidR="00AB6CE1">
        <w:rPr>
          <w:rFonts w:ascii="Times New Roman" w:hAnsi="Times New Roman" w:cs="Times New Roman"/>
          <w:sz w:val="28"/>
          <w:lang w:val="en-US"/>
        </w:rPr>
        <w:t>RSA</w:t>
      </w:r>
      <w:r w:rsidR="00731D44">
        <w:rPr>
          <w:rFonts w:ascii="Times New Roman" w:hAnsi="Times New Roman" w:cs="Times New Roman"/>
          <w:sz w:val="28"/>
        </w:rPr>
        <w:t xml:space="preserve">, для </w:t>
      </w:r>
      <w:r w:rsidR="003405AC">
        <w:rPr>
          <w:rFonts w:ascii="Times New Roman" w:hAnsi="Times New Roman" w:cs="Times New Roman"/>
          <w:sz w:val="28"/>
        </w:rPr>
        <w:t xml:space="preserve">реалізації </w:t>
      </w:r>
      <w:r w:rsidR="00731D44">
        <w:rPr>
          <w:rFonts w:ascii="Times New Roman" w:hAnsi="Times New Roman" w:cs="Times New Roman"/>
          <w:sz w:val="28"/>
        </w:rPr>
        <w:t xml:space="preserve">ЕЦП використовувати алгоритм </w:t>
      </w:r>
      <w:r w:rsidR="00A1122D">
        <w:rPr>
          <w:rFonts w:ascii="Times New Roman" w:hAnsi="Times New Roman" w:cs="Times New Roman"/>
          <w:sz w:val="28"/>
          <w:lang w:val="en-US"/>
        </w:rPr>
        <w:t>DSA</w:t>
      </w:r>
      <w:r w:rsidR="000226E6" w:rsidRPr="00731D44">
        <w:rPr>
          <w:rFonts w:ascii="Times New Roman" w:hAnsi="Times New Roman" w:cs="Times New Roman"/>
          <w:sz w:val="28"/>
        </w:rPr>
        <w:t xml:space="preserve">. </w:t>
      </w:r>
    </w:p>
    <w:p w:rsidR="0073130D" w:rsidRDefault="00CC2B14" w:rsidP="00731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3836">
        <w:rPr>
          <w:rFonts w:ascii="Times New Roman" w:hAnsi="Times New Roman" w:cs="Times New Roman"/>
          <w:sz w:val="28"/>
        </w:rPr>
        <w:t>У</w:t>
      </w:r>
      <w:r w:rsidR="00293836" w:rsidRPr="00293836">
        <w:rPr>
          <w:rFonts w:ascii="Times New Roman" w:hAnsi="Times New Roman" w:cs="Times New Roman"/>
          <w:sz w:val="28"/>
        </w:rPr>
        <w:t>мови:</w:t>
      </w:r>
      <w:r w:rsidRPr="00731D44">
        <w:rPr>
          <w:rFonts w:ascii="Times New Roman" w:hAnsi="Times New Roman" w:cs="Times New Roman"/>
          <w:sz w:val="28"/>
        </w:rPr>
        <w:t xml:space="preserve"> </w:t>
      </w:r>
      <w:r w:rsidR="00293836">
        <w:rPr>
          <w:rFonts w:ascii="Times New Roman" w:hAnsi="Times New Roman" w:cs="Times New Roman"/>
          <w:sz w:val="28"/>
        </w:rPr>
        <w:t xml:space="preserve">В </w:t>
      </w:r>
      <w:r w:rsidRPr="00731D44">
        <w:rPr>
          <w:rFonts w:ascii="Times New Roman" w:hAnsi="Times New Roman" w:cs="Times New Roman"/>
          <w:sz w:val="28"/>
        </w:rPr>
        <w:t xml:space="preserve">процесі голосування повинні приймати участь не </w:t>
      </w:r>
      <w:r w:rsidR="00A1122D">
        <w:rPr>
          <w:rFonts w:ascii="Times New Roman" w:hAnsi="Times New Roman" w:cs="Times New Roman"/>
          <w:sz w:val="28"/>
        </w:rPr>
        <w:t>менше 2 кандидатів та не менше 8</w:t>
      </w:r>
      <w:r w:rsidRPr="00731D44">
        <w:rPr>
          <w:rFonts w:ascii="Times New Roman" w:hAnsi="Times New Roman" w:cs="Times New Roman"/>
          <w:sz w:val="28"/>
        </w:rPr>
        <w:t xml:space="preserve"> виборців.</w:t>
      </w:r>
      <w:r w:rsidR="00293836">
        <w:rPr>
          <w:rFonts w:ascii="Times New Roman" w:hAnsi="Times New Roman" w:cs="Times New Roman"/>
          <w:sz w:val="28"/>
        </w:rPr>
        <w:t xml:space="preserve"> Повинні бути реалізовані сценарії поведінки на випадок</w:t>
      </w:r>
      <w:r w:rsidR="002F7DDB">
        <w:rPr>
          <w:rFonts w:ascii="Times New Roman" w:hAnsi="Times New Roman" w:cs="Times New Roman"/>
          <w:sz w:val="28"/>
        </w:rPr>
        <w:t xml:space="preserve"> порушення протоколу (</w:t>
      </w:r>
      <w:r w:rsidR="00293836">
        <w:rPr>
          <w:rFonts w:ascii="Times New Roman" w:hAnsi="Times New Roman" w:cs="Times New Roman"/>
          <w:sz w:val="28"/>
        </w:rPr>
        <w:t>виборець не проголосував, проголосував неправильно, виборець не має права голосувати, виборець хоче проголосувати повторно</w:t>
      </w:r>
      <w:r w:rsidR="003405AC">
        <w:rPr>
          <w:rFonts w:ascii="Times New Roman" w:hAnsi="Times New Roman" w:cs="Times New Roman"/>
          <w:sz w:val="28"/>
        </w:rPr>
        <w:t>, виборець хоче проголосувати замість іншого виборця</w:t>
      </w:r>
      <w:r w:rsidR="002F7DDB">
        <w:rPr>
          <w:rFonts w:ascii="Times New Roman" w:hAnsi="Times New Roman" w:cs="Times New Roman"/>
          <w:sz w:val="28"/>
        </w:rPr>
        <w:t xml:space="preserve"> та інші)</w:t>
      </w:r>
      <w:r w:rsidR="00293836">
        <w:rPr>
          <w:rFonts w:ascii="Times New Roman" w:hAnsi="Times New Roman" w:cs="Times New Roman"/>
          <w:sz w:val="28"/>
        </w:rPr>
        <w:t>.</w:t>
      </w:r>
    </w:p>
    <w:p w:rsidR="00293836" w:rsidRDefault="00293836" w:rsidP="002938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</w:t>
      </w:r>
      <w:r w:rsidR="00537629">
        <w:rPr>
          <w:rFonts w:ascii="Times New Roman" w:hAnsi="Times New Roman" w:cs="Times New Roman"/>
          <w:sz w:val="28"/>
        </w:rPr>
        <w:t xml:space="preserve"> основі</w:t>
      </w:r>
      <w:r>
        <w:rPr>
          <w:rFonts w:ascii="Times New Roman" w:hAnsi="Times New Roman" w:cs="Times New Roman"/>
          <w:sz w:val="28"/>
        </w:rPr>
        <w:t xml:space="preserve"> змодельованого протоколу провести його дослідження:</w:t>
      </w:r>
    </w:p>
    <w:p w:rsidR="00293836" w:rsidRDefault="00293836" w:rsidP="00293836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3836">
        <w:rPr>
          <w:rFonts w:ascii="Times New Roman" w:hAnsi="Times New Roman" w:cs="Times New Roman"/>
          <w:sz w:val="28"/>
        </w:rPr>
        <w:t>Перевірити чи можуть голосувати ті, хто не має на це права.</w:t>
      </w:r>
    </w:p>
    <w:p w:rsidR="00293836" w:rsidRDefault="00293836" w:rsidP="00293836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Перевірити чи може виборець голосувати кілька разів.</w:t>
      </w:r>
    </w:p>
    <w:p w:rsidR="00293836" w:rsidRDefault="00F91DBA" w:rsidP="00293836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 може хтось (інший виборець, </w:t>
      </w:r>
      <w:r w:rsidR="00293836" w:rsidRPr="00293836">
        <w:rPr>
          <w:rFonts w:ascii="Times New Roman" w:hAnsi="Times New Roman" w:cs="Times New Roman"/>
          <w:sz w:val="28"/>
        </w:rPr>
        <w:t>ВК, стороння людина) дізнатися за кого проголосували інші</w:t>
      </w:r>
      <w:r w:rsidR="00396DCA">
        <w:rPr>
          <w:rFonts w:ascii="Times New Roman" w:hAnsi="Times New Roman" w:cs="Times New Roman"/>
          <w:sz w:val="28"/>
        </w:rPr>
        <w:t xml:space="preserve"> виборці</w:t>
      </w:r>
      <w:r w:rsidR="00293836" w:rsidRPr="00293836">
        <w:rPr>
          <w:rFonts w:ascii="Times New Roman" w:hAnsi="Times New Roman" w:cs="Times New Roman"/>
          <w:sz w:val="28"/>
        </w:rPr>
        <w:t>?</w:t>
      </w:r>
    </w:p>
    <w:p w:rsidR="00537629" w:rsidRDefault="00293836" w:rsidP="00537629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3836">
        <w:rPr>
          <w:rFonts w:ascii="Times New Roman" w:hAnsi="Times New Roman" w:cs="Times New Roman"/>
          <w:sz w:val="28"/>
        </w:rPr>
        <w:t>Перевірити чи може інший виборець чи стороння людина проголосувати замість іншого зареєстрованого виборця.</w:t>
      </w:r>
    </w:p>
    <w:p w:rsidR="00537629" w:rsidRDefault="00F91DBA" w:rsidP="00537629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 може хтось (інший виборець, </w:t>
      </w:r>
      <w:r w:rsidR="00537629" w:rsidRPr="00537629">
        <w:rPr>
          <w:rFonts w:ascii="Times New Roman" w:hAnsi="Times New Roman" w:cs="Times New Roman"/>
          <w:sz w:val="28"/>
        </w:rPr>
        <w:t>ВК, стороння людина) таємно змінити голос в бюлетені</w:t>
      </w:r>
      <w:r w:rsidR="00537629">
        <w:rPr>
          <w:rFonts w:ascii="Times New Roman" w:hAnsi="Times New Roman" w:cs="Times New Roman"/>
          <w:sz w:val="28"/>
        </w:rPr>
        <w:t>?</w:t>
      </w:r>
    </w:p>
    <w:p w:rsidR="00293836" w:rsidRPr="003621CD" w:rsidRDefault="00537629" w:rsidP="003621C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7629">
        <w:rPr>
          <w:rFonts w:ascii="Times New Roman" w:hAnsi="Times New Roman" w:cs="Times New Roman"/>
          <w:sz w:val="28"/>
        </w:rPr>
        <w:t>Чи може виборець перевірити, що його голос врахований при підведенні кінцевих результатів?</w:t>
      </w:r>
      <w:r w:rsidR="00293836" w:rsidRPr="003621CD">
        <w:rPr>
          <w:rFonts w:ascii="Times New Roman" w:hAnsi="Times New Roman" w:cs="Times New Roman"/>
          <w:sz w:val="28"/>
        </w:rPr>
        <w:t xml:space="preserve"> </w:t>
      </w:r>
    </w:p>
    <w:p w:rsidR="009167B6" w:rsidRDefault="0073130D" w:rsidP="00AD3A6F">
      <w:pPr>
        <w:ind w:firstLine="709"/>
        <w:rPr>
          <w:rFonts w:ascii="Times New Roman" w:hAnsi="Times New Roman" w:cs="Times New Roman"/>
          <w:b/>
          <w:sz w:val="28"/>
        </w:rPr>
      </w:pPr>
      <w:r w:rsidRPr="003621CD">
        <w:rPr>
          <w:rFonts w:ascii="Times New Roman" w:hAnsi="Times New Roman" w:cs="Times New Roman"/>
          <w:b/>
          <w:sz w:val="28"/>
        </w:rPr>
        <w:t>Контрольні запитання:</w:t>
      </w:r>
    </w:p>
    <w:p w:rsidR="003A2A22" w:rsidRDefault="003A2A22" w:rsidP="003A2A22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93C77">
        <w:rPr>
          <w:rFonts w:ascii="Times New Roman" w:hAnsi="Times New Roman" w:cs="Times New Roman"/>
          <w:sz w:val="28"/>
        </w:rPr>
        <w:t xml:space="preserve">Опишіть </w:t>
      </w:r>
      <w:r>
        <w:rPr>
          <w:rFonts w:ascii="Times New Roman" w:hAnsi="Times New Roman" w:cs="Times New Roman"/>
          <w:sz w:val="28"/>
        </w:rPr>
        <w:t>алгор</w:t>
      </w:r>
      <w:r w:rsidR="009464EF">
        <w:rPr>
          <w:rFonts w:ascii="Times New Roman" w:hAnsi="Times New Roman" w:cs="Times New Roman"/>
          <w:sz w:val="28"/>
        </w:rPr>
        <w:t>итм Е-протоколу з розділенням комісії на незалежні частини</w:t>
      </w:r>
      <w:r>
        <w:rPr>
          <w:rFonts w:ascii="Times New Roman" w:hAnsi="Times New Roman" w:cs="Times New Roman"/>
          <w:sz w:val="28"/>
        </w:rPr>
        <w:t>.</w:t>
      </w:r>
    </w:p>
    <w:p w:rsidR="002D7A59" w:rsidRDefault="002D7A59" w:rsidP="002D7A59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переваги та недоліки (порівняно з мінімальним протоколом та ідеальним) має алгор</w:t>
      </w:r>
      <w:r w:rsidR="009464EF">
        <w:rPr>
          <w:rFonts w:ascii="Times New Roman" w:hAnsi="Times New Roman" w:cs="Times New Roman"/>
          <w:sz w:val="28"/>
        </w:rPr>
        <w:t>итм Е-протоколу з розділенням комісії на незалежні частини</w:t>
      </w:r>
      <w:r>
        <w:rPr>
          <w:rFonts w:ascii="Times New Roman" w:hAnsi="Times New Roman" w:cs="Times New Roman"/>
          <w:sz w:val="28"/>
        </w:rPr>
        <w:t>?</w:t>
      </w:r>
    </w:p>
    <w:p w:rsidR="002D7A59" w:rsidRDefault="002D7A59" w:rsidP="002D7A59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способи шахрайства можуть виникнути у алгоритм</w:t>
      </w:r>
      <w:r w:rsidR="009464EF">
        <w:rPr>
          <w:rFonts w:ascii="Times New Roman" w:hAnsi="Times New Roman" w:cs="Times New Roman"/>
          <w:sz w:val="28"/>
        </w:rPr>
        <w:t>і Е-голосування з розділенням комісії на незалежні частини</w:t>
      </w:r>
      <w:r>
        <w:rPr>
          <w:rFonts w:ascii="Times New Roman" w:hAnsi="Times New Roman" w:cs="Times New Roman"/>
          <w:sz w:val="28"/>
        </w:rPr>
        <w:t>?</w:t>
      </w:r>
    </w:p>
    <w:p w:rsidR="009464EF" w:rsidRDefault="009464EF" w:rsidP="009464EF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Опишіть алгоритм ЕЦП </w:t>
      </w:r>
      <w:r>
        <w:rPr>
          <w:rFonts w:ascii="Times New Roman" w:hAnsi="Times New Roman" w:cs="Times New Roman"/>
          <w:sz w:val="28"/>
          <w:lang w:val="en-US"/>
        </w:rPr>
        <w:t>DSA</w:t>
      </w:r>
      <w:r>
        <w:rPr>
          <w:rFonts w:ascii="Times New Roman" w:hAnsi="Times New Roman" w:cs="Times New Roman"/>
          <w:sz w:val="28"/>
        </w:rPr>
        <w:t>.</w:t>
      </w:r>
    </w:p>
    <w:p w:rsidR="009464EF" w:rsidRPr="009464EF" w:rsidRDefault="009464EF" w:rsidP="009464EF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Що являє собою явище </w:t>
      </w:r>
      <w:proofErr w:type="spellStart"/>
      <w:r>
        <w:rPr>
          <w:rFonts w:ascii="Times New Roman" w:hAnsi="Times New Roman" w:cs="Times New Roman"/>
          <w:sz w:val="28"/>
        </w:rPr>
        <w:t>гомоморфності</w:t>
      </w:r>
      <w:proofErr w:type="spellEnd"/>
      <w:r>
        <w:rPr>
          <w:rFonts w:ascii="Times New Roman" w:hAnsi="Times New Roman" w:cs="Times New Roman"/>
          <w:sz w:val="28"/>
        </w:rPr>
        <w:t xml:space="preserve"> в шифруванні? Яку роль грає </w:t>
      </w:r>
      <w:proofErr w:type="spellStart"/>
      <w:r>
        <w:rPr>
          <w:rFonts w:ascii="Times New Roman" w:hAnsi="Times New Roman" w:cs="Times New Roman"/>
          <w:sz w:val="28"/>
        </w:rPr>
        <w:t>гомоморфність</w:t>
      </w:r>
      <w:proofErr w:type="spellEnd"/>
      <w:r>
        <w:rPr>
          <w:rFonts w:ascii="Times New Roman" w:hAnsi="Times New Roman" w:cs="Times New Roman"/>
          <w:sz w:val="28"/>
        </w:rPr>
        <w:t xml:space="preserve"> шифрування в алгоритмах Е-голосування?</w:t>
      </w:r>
    </w:p>
    <w:p w:rsidR="002F7CDC" w:rsidRDefault="002F7CDC" w:rsidP="002F7CDC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Опишіть алгоритм шифрування </w:t>
      </w:r>
      <w:r>
        <w:rPr>
          <w:rFonts w:ascii="Times New Roman" w:hAnsi="Times New Roman" w:cs="Times New Roman"/>
          <w:sz w:val="28"/>
          <w:lang w:val="en-US"/>
        </w:rPr>
        <w:t>RSA</w:t>
      </w:r>
      <w:r>
        <w:rPr>
          <w:rFonts w:ascii="Times New Roman" w:hAnsi="Times New Roman" w:cs="Times New Roman"/>
          <w:sz w:val="28"/>
        </w:rPr>
        <w:t>.</w:t>
      </w:r>
      <w:r w:rsidR="009464EF">
        <w:rPr>
          <w:rFonts w:ascii="Times New Roman" w:hAnsi="Times New Roman" w:cs="Times New Roman"/>
          <w:sz w:val="28"/>
        </w:rPr>
        <w:t xml:space="preserve"> Чи є даний шифр </w:t>
      </w:r>
      <w:proofErr w:type="spellStart"/>
      <w:r w:rsidR="009464EF">
        <w:rPr>
          <w:rFonts w:ascii="Times New Roman" w:hAnsi="Times New Roman" w:cs="Times New Roman"/>
          <w:sz w:val="28"/>
        </w:rPr>
        <w:t>гомоморфним</w:t>
      </w:r>
      <w:proofErr w:type="spellEnd"/>
      <w:r w:rsidR="009464EF">
        <w:rPr>
          <w:rFonts w:ascii="Times New Roman" w:hAnsi="Times New Roman" w:cs="Times New Roman"/>
          <w:sz w:val="28"/>
        </w:rPr>
        <w:t>?</w:t>
      </w:r>
    </w:p>
    <w:p w:rsidR="00097D4E" w:rsidRDefault="009464EF" w:rsidP="00102E2E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 можна вдосконалити наведений в теоретичних відомостях алгоритм Е-голосування з розділенням комісії на незалежні частини?</w:t>
      </w:r>
    </w:p>
    <w:p w:rsidR="00B41761" w:rsidRDefault="005715F6" w:rsidP="00102E2E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є основною перевагою даного протоколу Е-голосування порівняно із протоколами Е-голосування з посередниками (ВК, ЦВК, БР та ін.), що були розглянуті в попередніх лабораторних роботах? Чому?</w:t>
      </w:r>
    </w:p>
    <w:p w:rsidR="003F6333" w:rsidRDefault="003F6333" w:rsidP="003F63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Література:</w:t>
      </w:r>
    </w:p>
    <w:p w:rsidR="00E70464" w:rsidRDefault="00912A7D" w:rsidP="0060288C">
      <w:pPr>
        <w:pStyle w:val="a4"/>
        <w:numPr>
          <w:ilvl w:val="0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Шна</w:t>
      </w:r>
      <w:r w:rsidR="008545DB">
        <w:rPr>
          <w:rFonts w:ascii="Times New Roman" w:hAnsi="Times New Roman" w:cs="Times New Roman"/>
          <w:sz w:val="28"/>
        </w:rPr>
        <w:t>єр Б.</w:t>
      </w:r>
      <w:r w:rsidR="00E70464">
        <w:rPr>
          <w:rFonts w:ascii="Times New Roman" w:hAnsi="Times New Roman" w:cs="Times New Roman"/>
          <w:sz w:val="28"/>
        </w:rPr>
        <w:t xml:space="preserve"> Прикладна криптографія: протоколи, алгоритми, вихідний код на мові С. Росія: Вид-во Діалектика-Вільямс, 2017, 1024 ст.</w:t>
      </w:r>
    </w:p>
    <w:p w:rsidR="004D3DFA" w:rsidRPr="004D3DFA" w:rsidRDefault="0060288C" w:rsidP="004D3DFA">
      <w:pPr>
        <w:pStyle w:val="a4"/>
        <w:numPr>
          <w:ilvl w:val="0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K.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Sako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J. Kilian, “Secure Voting Using Partially Compatible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Homomorphisms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”, Advances ill Cryptology CRYPTO `94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Processings</w:t>
      </w:r>
      <w:proofErr w:type="spellEnd"/>
      <w:r>
        <w:rPr>
          <w:rFonts w:ascii="Times New Roman" w:hAnsi="Times New Roman" w:cs="Times New Roman"/>
          <w:sz w:val="28"/>
          <w:lang w:val="en-US"/>
        </w:rPr>
        <w:t>, Springer-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Verlag</w:t>
      </w:r>
      <w:proofErr w:type="spellEnd"/>
      <w:r>
        <w:rPr>
          <w:rFonts w:ascii="Times New Roman" w:hAnsi="Times New Roman" w:cs="Times New Roman"/>
          <w:sz w:val="28"/>
          <w:lang w:val="en-US"/>
        </w:rPr>
        <w:t>, 1994, pp. 411-424.</w:t>
      </w:r>
    </w:p>
    <w:p w:rsidR="00503468" w:rsidRPr="004D3DFA" w:rsidRDefault="004D3DFA" w:rsidP="004D3DFA">
      <w:pPr>
        <w:pStyle w:val="a4"/>
        <w:numPr>
          <w:ilvl w:val="0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4D3DFA"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  <w:lang w:val="en-US"/>
        </w:rPr>
        <w:t>.</w:t>
      </w:r>
      <w:bookmarkStart w:id="0" w:name="_GoBack"/>
      <w:bookmarkEnd w:id="0"/>
      <w:r w:rsidRPr="004D3DFA">
        <w:rPr>
          <w:rFonts w:ascii="Times New Roman" w:hAnsi="Times New Roman" w:cs="Times New Roman"/>
          <w:sz w:val="28"/>
          <w:lang w:val="en-US"/>
        </w:rPr>
        <w:t xml:space="preserve">G. Nair, V.P. </w:t>
      </w:r>
      <w:proofErr w:type="spellStart"/>
      <w:r w:rsidRPr="004D3DFA">
        <w:rPr>
          <w:rFonts w:ascii="Times New Roman" w:hAnsi="Times New Roman" w:cs="Times New Roman"/>
          <w:sz w:val="28"/>
          <w:lang w:val="en-US"/>
        </w:rPr>
        <w:t>Binu</w:t>
      </w:r>
      <w:proofErr w:type="spellEnd"/>
      <w:r w:rsidRPr="004D3DFA">
        <w:rPr>
          <w:rFonts w:ascii="Times New Roman" w:hAnsi="Times New Roman" w:cs="Times New Roman"/>
          <w:sz w:val="28"/>
          <w:lang w:val="en-US"/>
        </w:rPr>
        <w:t>, A. Sreekumar, “Secret Sharing Homomorphism and secure E-voting”, 2018</w:t>
      </w:r>
    </w:p>
    <w:sectPr w:rsidR="00503468" w:rsidRPr="004D3DFA" w:rsidSect="00B1661F">
      <w:footerReference w:type="default" r:id="rId75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B59" w:rsidRDefault="00D31B59" w:rsidP="00A52A18">
      <w:pPr>
        <w:spacing w:after="0" w:line="240" w:lineRule="auto"/>
      </w:pPr>
      <w:r>
        <w:separator/>
      </w:r>
    </w:p>
  </w:endnote>
  <w:endnote w:type="continuationSeparator" w:id="0">
    <w:p w:rsidR="00D31B59" w:rsidRDefault="00D31B59" w:rsidP="00A52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0478208"/>
      <w:docPartObj>
        <w:docPartGallery w:val="Page Numbers (Bottom of Page)"/>
        <w:docPartUnique/>
      </w:docPartObj>
    </w:sdtPr>
    <w:sdtEndPr/>
    <w:sdtContent>
      <w:p w:rsidR="00F67811" w:rsidRDefault="00F6781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DFA" w:rsidRPr="004D3DFA">
          <w:rPr>
            <w:noProof/>
            <w:lang w:val="ru-RU"/>
          </w:rPr>
          <w:t>6</w:t>
        </w:r>
        <w:r>
          <w:fldChar w:fldCharType="end"/>
        </w:r>
      </w:p>
    </w:sdtContent>
  </w:sdt>
  <w:p w:rsidR="00F67811" w:rsidRDefault="00F678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B59" w:rsidRDefault="00D31B59" w:rsidP="00A52A18">
      <w:pPr>
        <w:spacing w:after="0" w:line="240" w:lineRule="auto"/>
      </w:pPr>
      <w:r>
        <w:separator/>
      </w:r>
    </w:p>
  </w:footnote>
  <w:footnote w:type="continuationSeparator" w:id="0">
    <w:p w:rsidR="00D31B59" w:rsidRDefault="00D31B59" w:rsidP="00A52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32BD"/>
    <w:multiLevelType w:val="hybridMultilevel"/>
    <w:tmpl w:val="93C67E52"/>
    <w:lvl w:ilvl="0" w:tplc="F4CA8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BD656E"/>
    <w:multiLevelType w:val="hybridMultilevel"/>
    <w:tmpl w:val="EFCAA7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662E"/>
    <w:multiLevelType w:val="hybridMultilevel"/>
    <w:tmpl w:val="CA8A9EF0"/>
    <w:lvl w:ilvl="0" w:tplc="F76460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3139E2"/>
    <w:multiLevelType w:val="hybridMultilevel"/>
    <w:tmpl w:val="3BA44C88"/>
    <w:lvl w:ilvl="0" w:tplc="5406F1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7345F6"/>
    <w:multiLevelType w:val="hybridMultilevel"/>
    <w:tmpl w:val="23F0026C"/>
    <w:lvl w:ilvl="0" w:tplc="A0FA142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F4F062A"/>
    <w:multiLevelType w:val="multilevel"/>
    <w:tmpl w:val="CA90726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43DD2A66"/>
    <w:multiLevelType w:val="hybridMultilevel"/>
    <w:tmpl w:val="9746C0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071EA"/>
    <w:multiLevelType w:val="hybridMultilevel"/>
    <w:tmpl w:val="5F7C8A32"/>
    <w:lvl w:ilvl="0" w:tplc="A5BCBE9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6771F67"/>
    <w:multiLevelType w:val="hybridMultilevel"/>
    <w:tmpl w:val="0B3EA340"/>
    <w:lvl w:ilvl="0" w:tplc="EC4E10E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CC50EE5"/>
    <w:multiLevelType w:val="hybridMultilevel"/>
    <w:tmpl w:val="36DE6648"/>
    <w:lvl w:ilvl="0" w:tplc="AD760D94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32768FE"/>
    <w:multiLevelType w:val="hybridMultilevel"/>
    <w:tmpl w:val="A516BDD0"/>
    <w:lvl w:ilvl="0" w:tplc="E1864BA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C9E0E60"/>
    <w:multiLevelType w:val="hybridMultilevel"/>
    <w:tmpl w:val="723E4AB8"/>
    <w:lvl w:ilvl="0" w:tplc="39E6786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0D"/>
    <w:rsid w:val="0002124C"/>
    <w:rsid w:val="000226E6"/>
    <w:rsid w:val="0002482E"/>
    <w:rsid w:val="00035CC1"/>
    <w:rsid w:val="000422BF"/>
    <w:rsid w:val="000431B3"/>
    <w:rsid w:val="00043FFF"/>
    <w:rsid w:val="000641E7"/>
    <w:rsid w:val="00070C72"/>
    <w:rsid w:val="0008677D"/>
    <w:rsid w:val="00093C77"/>
    <w:rsid w:val="00094FF0"/>
    <w:rsid w:val="00095388"/>
    <w:rsid w:val="00097D4E"/>
    <w:rsid w:val="000C6ED8"/>
    <w:rsid w:val="000D760D"/>
    <w:rsid w:val="000D7CC1"/>
    <w:rsid w:val="000F1DB9"/>
    <w:rsid w:val="000F200E"/>
    <w:rsid w:val="00102E2E"/>
    <w:rsid w:val="00115023"/>
    <w:rsid w:val="00122898"/>
    <w:rsid w:val="00125FCC"/>
    <w:rsid w:val="00154164"/>
    <w:rsid w:val="00161E35"/>
    <w:rsid w:val="0016358F"/>
    <w:rsid w:val="00165A91"/>
    <w:rsid w:val="0017173F"/>
    <w:rsid w:val="00182A20"/>
    <w:rsid w:val="00185F2F"/>
    <w:rsid w:val="00186463"/>
    <w:rsid w:val="001873EE"/>
    <w:rsid w:val="001A0BD5"/>
    <w:rsid w:val="001B4386"/>
    <w:rsid w:val="001C330B"/>
    <w:rsid w:val="001C42F1"/>
    <w:rsid w:val="001C7D36"/>
    <w:rsid w:val="001E23AB"/>
    <w:rsid w:val="001E4440"/>
    <w:rsid w:val="001E69AC"/>
    <w:rsid w:val="001F27E7"/>
    <w:rsid w:val="00210583"/>
    <w:rsid w:val="00223AAA"/>
    <w:rsid w:val="0022749E"/>
    <w:rsid w:val="00255C4E"/>
    <w:rsid w:val="002642EA"/>
    <w:rsid w:val="00273B6B"/>
    <w:rsid w:val="00281A8B"/>
    <w:rsid w:val="00281BB7"/>
    <w:rsid w:val="00293836"/>
    <w:rsid w:val="00295FE0"/>
    <w:rsid w:val="002D0E19"/>
    <w:rsid w:val="002D7A59"/>
    <w:rsid w:val="002F7CDC"/>
    <w:rsid w:val="002F7DDB"/>
    <w:rsid w:val="00312D8C"/>
    <w:rsid w:val="0032125F"/>
    <w:rsid w:val="00334CEE"/>
    <w:rsid w:val="003405AC"/>
    <w:rsid w:val="00346D1B"/>
    <w:rsid w:val="00354E26"/>
    <w:rsid w:val="003621CD"/>
    <w:rsid w:val="00370C4A"/>
    <w:rsid w:val="00374D2C"/>
    <w:rsid w:val="003763E5"/>
    <w:rsid w:val="00377579"/>
    <w:rsid w:val="00380B29"/>
    <w:rsid w:val="00396DCA"/>
    <w:rsid w:val="003A2A22"/>
    <w:rsid w:val="003A3BEE"/>
    <w:rsid w:val="003B18F5"/>
    <w:rsid w:val="003D1D97"/>
    <w:rsid w:val="003D3EA4"/>
    <w:rsid w:val="003E0873"/>
    <w:rsid w:val="003E3615"/>
    <w:rsid w:val="003E6E36"/>
    <w:rsid w:val="003F6333"/>
    <w:rsid w:val="004024E5"/>
    <w:rsid w:val="00440DBC"/>
    <w:rsid w:val="00441AD8"/>
    <w:rsid w:val="004513A5"/>
    <w:rsid w:val="004564FE"/>
    <w:rsid w:val="00461413"/>
    <w:rsid w:val="0047104A"/>
    <w:rsid w:val="00474179"/>
    <w:rsid w:val="00483434"/>
    <w:rsid w:val="00490092"/>
    <w:rsid w:val="00493B1C"/>
    <w:rsid w:val="004C4123"/>
    <w:rsid w:val="004D3DFA"/>
    <w:rsid w:val="004E578D"/>
    <w:rsid w:val="004E5E40"/>
    <w:rsid w:val="004F0FB3"/>
    <w:rsid w:val="005027F6"/>
    <w:rsid w:val="00503468"/>
    <w:rsid w:val="00510E95"/>
    <w:rsid w:val="005114E9"/>
    <w:rsid w:val="00515B36"/>
    <w:rsid w:val="0053254E"/>
    <w:rsid w:val="0053477E"/>
    <w:rsid w:val="00537629"/>
    <w:rsid w:val="00547677"/>
    <w:rsid w:val="0056200C"/>
    <w:rsid w:val="005715F6"/>
    <w:rsid w:val="005813C7"/>
    <w:rsid w:val="00584512"/>
    <w:rsid w:val="005966FD"/>
    <w:rsid w:val="005C6A54"/>
    <w:rsid w:val="005E7943"/>
    <w:rsid w:val="005F57F0"/>
    <w:rsid w:val="005F6817"/>
    <w:rsid w:val="0060288C"/>
    <w:rsid w:val="006103D2"/>
    <w:rsid w:val="0062035E"/>
    <w:rsid w:val="00637B52"/>
    <w:rsid w:val="00644F0F"/>
    <w:rsid w:val="00646653"/>
    <w:rsid w:val="00650FB7"/>
    <w:rsid w:val="00661519"/>
    <w:rsid w:val="0066267E"/>
    <w:rsid w:val="00673B28"/>
    <w:rsid w:val="006A3BA8"/>
    <w:rsid w:val="006B1B1E"/>
    <w:rsid w:val="006B7A40"/>
    <w:rsid w:val="006B7E7D"/>
    <w:rsid w:val="006C459C"/>
    <w:rsid w:val="006C5E34"/>
    <w:rsid w:val="006E154B"/>
    <w:rsid w:val="006E27EC"/>
    <w:rsid w:val="006E630E"/>
    <w:rsid w:val="006F5079"/>
    <w:rsid w:val="00710D49"/>
    <w:rsid w:val="00714C30"/>
    <w:rsid w:val="0073130D"/>
    <w:rsid w:val="00731D44"/>
    <w:rsid w:val="00734E7F"/>
    <w:rsid w:val="007357D4"/>
    <w:rsid w:val="00741E04"/>
    <w:rsid w:val="0078596E"/>
    <w:rsid w:val="007B3F9B"/>
    <w:rsid w:val="007E4A6A"/>
    <w:rsid w:val="007F7184"/>
    <w:rsid w:val="00817358"/>
    <w:rsid w:val="00822570"/>
    <w:rsid w:val="00843770"/>
    <w:rsid w:val="008545DB"/>
    <w:rsid w:val="00873922"/>
    <w:rsid w:val="008A33EC"/>
    <w:rsid w:val="008A445A"/>
    <w:rsid w:val="008A59A2"/>
    <w:rsid w:val="008B07CE"/>
    <w:rsid w:val="008B454B"/>
    <w:rsid w:val="008C5AA1"/>
    <w:rsid w:val="008C6949"/>
    <w:rsid w:val="008F64D6"/>
    <w:rsid w:val="00912A7D"/>
    <w:rsid w:val="009167B6"/>
    <w:rsid w:val="00944F6C"/>
    <w:rsid w:val="009464EF"/>
    <w:rsid w:val="0094710C"/>
    <w:rsid w:val="00951A13"/>
    <w:rsid w:val="00965924"/>
    <w:rsid w:val="00971964"/>
    <w:rsid w:val="0097537E"/>
    <w:rsid w:val="00990D4A"/>
    <w:rsid w:val="009A6E28"/>
    <w:rsid w:val="009F6771"/>
    <w:rsid w:val="009F785A"/>
    <w:rsid w:val="00A049B9"/>
    <w:rsid w:val="00A1122D"/>
    <w:rsid w:val="00A13B72"/>
    <w:rsid w:val="00A1680E"/>
    <w:rsid w:val="00A16C8D"/>
    <w:rsid w:val="00A16FBD"/>
    <w:rsid w:val="00A32763"/>
    <w:rsid w:val="00A37406"/>
    <w:rsid w:val="00A37B09"/>
    <w:rsid w:val="00A44BA3"/>
    <w:rsid w:val="00A47FB6"/>
    <w:rsid w:val="00A52A18"/>
    <w:rsid w:val="00A56175"/>
    <w:rsid w:val="00A601F6"/>
    <w:rsid w:val="00A84A13"/>
    <w:rsid w:val="00A92F5E"/>
    <w:rsid w:val="00AA534A"/>
    <w:rsid w:val="00AA62B2"/>
    <w:rsid w:val="00AB6CE1"/>
    <w:rsid w:val="00AD3A6F"/>
    <w:rsid w:val="00B141ED"/>
    <w:rsid w:val="00B1661F"/>
    <w:rsid w:val="00B3110A"/>
    <w:rsid w:val="00B41761"/>
    <w:rsid w:val="00B41B2A"/>
    <w:rsid w:val="00B46540"/>
    <w:rsid w:val="00B61F2A"/>
    <w:rsid w:val="00B6489E"/>
    <w:rsid w:val="00B7601F"/>
    <w:rsid w:val="00B80AC5"/>
    <w:rsid w:val="00B876EA"/>
    <w:rsid w:val="00B91CE0"/>
    <w:rsid w:val="00B93666"/>
    <w:rsid w:val="00BB2D33"/>
    <w:rsid w:val="00BB46C8"/>
    <w:rsid w:val="00BB66C0"/>
    <w:rsid w:val="00BE36D3"/>
    <w:rsid w:val="00BF4A14"/>
    <w:rsid w:val="00C00C22"/>
    <w:rsid w:val="00C022FD"/>
    <w:rsid w:val="00C316C5"/>
    <w:rsid w:val="00C4393A"/>
    <w:rsid w:val="00C5558D"/>
    <w:rsid w:val="00C56341"/>
    <w:rsid w:val="00C61CC4"/>
    <w:rsid w:val="00C66C73"/>
    <w:rsid w:val="00C727D5"/>
    <w:rsid w:val="00C83676"/>
    <w:rsid w:val="00C904B4"/>
    <w:rsid w:val="00C96C50"/>
    <w:rsid w:val="00CC0717"/>
    <w:rsid w:val="00CC2A8E"/>
    <w:rsid w:val="00CC2B14"/>
    <w:rsid w:val="00CC3471"/>
    <w:rsid w:val="00CC3635"/>
    <w:rsid w:val="00CC5A96"/>
    <w:rsid w:val="00CE745F"/>
    <w:rsid w:val="00CF3E4F"/>
    <w:rsid w:val="00CF7560"/>
    <w:rsid w:val="00D03873"/>
    <w:rsid w:val="00D10383"/>
    <w:rsid w:val="00D31B59"/>
    <w:rsid w:val="00D3780A"/>
    <w:rsid w:val="00D379A3"/>
    <w:rsid w:val="00D64A5D"/>
    <w:rsid w:val="00D70AF4"/>
    <w:rsid w:val="00D70DD3"/>
    <w:rsid w:val="00D76500"/>
    <w:rsid w:val="00D8060A"/>
    <w:rsid w:val="00D80716"/>
    <w:rsid w:val="00D965E0"/>
    <w:rsid w:val="00DB69E8"/>
    <w:rsid w:val="00DC5D28"/>
    <w:rsid w:val="00DC6804"/>
    <w:rsid w:val="00DD09A1"/>
    <w:rsid w:val="00DD52A1"/>
    <w:rsid w:val="00DE1CA7"/>
    <w:rsid w:val="00DF2C54"/>
    <w:rsid w:val="00E0491A"/>
    <w:rsid w:val="00E2396C"/>
    <w:rsid w:val="00E250C1"/>
    <w:rsid w:val="00E3270F"/>
    <w:rsid w:val="00E4144E"/>
    <w:rsid w:val="00E47E7D"/>
    <w:rsid w:val="00E5150C"/>
    <w:rsid w:val="00E52349"/>
    <w:rsid w:val="00E70464"/>
    <w:rsid w:val="00E72DC7"/>
    <w:rsid w:val="00E7768B"/>
    <w:rsid w:val="00E81C7A"/>
    <w:rsid w:val="00E94445"/>
    <w:rsid w:val="00EA3ECB"/>
    <w:rsid w:val="00EA4278"/>
    <w:rsid w:val="00EB4763"/>
    <w:rsid w:val="00ED315D"/>
    <w:rsid w:val="00ED52E5"/>
    <w:rsid w:val="00EE391B"/>
    <w:rsid w:val="00EF31C0"/>
    <w:rsid w:val="00F1612B"/>
    <w:rsid w:val="00F366BA"/>
    <w:rsid w:val="00F37CBA"/>
    <w:rsid w:val="00F47251"/>
    <w:rsid w:val="00F6571B"/>
    <w:rsid w:val="00F67811"/>
    <w:rsid w:val="00F90C31"/>
    <w:rsid w:val="00F91DBA"/>
    <w:rsid w:val="00FA11D0"/>
    <w:rsid w:val="00FA4173"/>
    <w:rsid w:val="00FC0C5B"/>
    <w:rsid w:val="00FC23B1"/>
    <w:rsid w:val="00FE1963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0AE7"/>
  <w15:docId w15:val="{4886DCA0-18AC-4A2C-931C-13259195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2C5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2A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2A18"/>
  </w:style>
  <w:style w:type="paragraph" w:styleId="a7">
    <w:name w:val="footer"/>
    <w:basedOn w:val="a"/>
    <w:link w:val="a8"/>
    <w:uiPriority w:val="99"/>
    <w:unhideWhenUsed/>
    <w:rsid w:val="00A52A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2A18"/>
  </w:style>
  <w:style w:type="character" w:styleId="a9">
    <w:name w:val="Hyperlink"/>
    <w:basedOn w:val="a0"/>
    <w:uiPriority w:val="99"/>
    <w:unhideWhenUsed/>
    <w:rsid w:val="00503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61" Type="http://schemas.openxmlformats.org/officeDocument/2006/relationships/image" Target="media/image26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2EA5E-1EBC-4C93-8EDB-C91091E20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11050</TotalTime>
  <Pages>7</Pages>
  <Words>6729</Words>
  <Characters>3837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Nesteruk</dc:creator>
  <cp:keywords/>
  <dc:description/>
  <cp:lastModifiedBy>Andrii Nesteruk</cp:lastModifiedBy>
  <cp:revision>114</cp:revision>
  <dcterms:created xsi:type="dcterms:W3CDTF">2022-09-13T16:19:00Z</dcterms:created>
  <dcterms:modified xsi:type="dcterms:W3CDTF">2022-11-08T23:12:00Z</dcterms:modified>
</cp:coreProperties>
</file>