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59vdjr3t2f8" w:id="0"/>
      <w:bookmarkEnd w:id="0"/>
      <w:r w:rsidDel="00000000" w:rsidR="00000000" w:rsidRPr="00000000">
        <w:rPr>
          <w:rtl w:val="0"/>
        </w:rPr>
        <w:t xml:space="preserve">Лекція 6: Код для агентів загального призначення</w:t>
      </w:r>
    </w:p>
    <w:p w:rsidR="00000000" w:rsidDel="00000000" w:rsidP="00000000" w:rsidRDefault="00000000" w:rsidRPr="00000000" w14:paraId="00000002">
      <w:pPr>
        <w:pStyle w:val="Heading4"/>
        <w:rPr/>
      </w:pPr>
      <w:bookmarkStart w:colFirst="0" w:colLast="0" w:name="_ufl3nz58pyh6" w:id="1"/>
      <w:bookmarkEnd w:id="1"/>
      <w:r w:rsidDel="00000000" w:rsidR="00000000" w:rsidRPr="00000000">
        <w:rPr>
          <w:rtl w:val="0"/>
        </w:rPr>
        <w:t xml:space="preserve">1. Вступ: Код як універсальний інструмент для ШІ-агентів</w:t>
      </w:r>
    </w:p>
    <w:p w:rsidR="00000000" w:rsidDel="00000000" w:rsidP="00000000" w:rsidRDefault="00000000" w:rsidRPr="00000000" w14:paraId="00000003">
      <w:pPr>
        <w:rPr/>
      </w:pPr>
      <w:r w:rsidDel="00000000" w:rsidR="00000000" w:rsidRPr="00000000">
        <w:rPr>
          <w:rtl w:val="0"/>
        </w:rPr>
        <w:t xml:space="preserve">Вітаю. Сьогодні ми розглянемо зсув парадигми, що фундаментально змінює наші уявлення про взаємодію людини та машини, — перетворення програмного коду з інструменту розробки на універсальну мову міркування для штучного інтелекту. Такий підхід дозволяє агентам виходити за межі вузькоспеціалізованих функцій, адже формальна структура та відсутність двозначності роблять код ідеальною "мовою думки" для ШІ. Це дозволяє поєднувати когнітивні процеси з практичними, виконуваними діями в різноманітних середовищах.Протягом цієї лекції ми розглянемо три ключові аспекти архітектури таких агентів, які базуються на коді:</w:t>
      </w:r>
    </w:p>
    <w:p w:rsidR="00000000" w:rsidDel="00000000" w:rsidP="00000000" w:rsidRDefault="00000000" w:rsidRPr="00000000" w14:paraId="00000004">
      <w:pPr>
        <w:numPr>
          <w:ilvl w:val="0"/>
          <w:numId w:val="6"/>
        </w:numPr>
        <w:ind w:left="720" w:hanging="360"/>
        <w:rPr>
          <w:u w:val="none"/>
        </w:rPr>
      </w:pPr>
      <w:r w:rsidDel="00000000" w:rsidR="00000000" w:rsidRPr="00000000">
        <w:rPr>
          <w:b w:val="1"/>
          <w:bCs w:val="1"/>
          <w:rtl w:val="0"/>
        </w:rPr>
        <w:t xml:space="preserve">Протоколи взаємодії:</w:t>
      </w:r>
      <w:r w:rsidDel="00000000" w:rsidR="00000000" w:rsidRPr="00000000">
        <w:rPr>
          <w:rtl w:val="0"/>
        </w:rPr>
        <w:t xml:space="preserve">  Як агенти комунікують із середовищем та інструментами.</w:t>
      </w:r>
    </w:p>
    <w:p w:rsidR="00000000" w:rsidDel="00000000" w:rsidP="00000000" w:rsidRDefault="00000000" w:rsidRPr="00000000" w14:paraId="00000005">
      <w:pPr>
        <w:numPr>
          <w:ilvl w:val="0"/>
          <w:numId w:val="6"/>
        </w:numPr>
        <w:ind w:left="720" w:hanging="360"/>
        <w:rPr>
          <w:u w:val="none"/>
        </w:rPr>
      </w:pPr>
      <w:r w:rsidDel="00000000" w:rsidR="00000000" w:rsidRPr="00000000">
        <w:rPr>
          <w:b w:val="1"/>
          <w:bCs w:val="1"/>
          <w:rtl w:val="0"/>
        </w:rPr>
        <w:t xml:space="preserve">Агентні можливості:</w:t>
      </w:r>
      <w:r w:rsidDel="00000000" w:rsidR="00000000" w:rsidRPr="00000000">
        <w:rPr>
          <w:rtl w:val="0"/>
        </w:rPr>
        <w:t xml:space="preserve">  Як агенти використовують код для мислення та дій.</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Агенти для взаємодії з комп'ютером:</w:t>
      </w:r>
      <w:r w:rsidDel="00000000" w:rsidR="00000000" w:rsidRPr="00000000">
        <w:rPr>
          <w:rtl w:val="0"/>
        </w:rPr>
        <w:t xml:space="preserve">  Практичне застосування цих концепцій.Отже, почнемо з розгляду протоколів взаємодії, які є основою для будь-якої структурованої комунікації агента.</w:t>
      </w:r>
    </w:p>
    <w:p w:rsidR="00000000" w:rsidDel="00000000" w:rsidP="00000000" w:rsidRDefault="00000000" w:rsidRPr="00000000" w14:paraId="00000007">
      <w:pPr>
        <w:pStyle w:val="Heading4"/>
        <w:rPr/>
      </w:pPr>
      <w:bookmarkStart w:colFirst="0" w:colLast="0" w:name="_71f8bwgt6vh4" w:id="2"/>
      <w:bookmarkEnd w:id="2"/>
      <w:r w:rsidDel="00000000" w:rsidR="00000000" w:rsidRPr="00000000">
        <w:rPr>
          <w:rtl w:val="0"/>
        </w:rPr>
        <w:t xml:space="preserve">2. Протоколи взаємодії: Основа для комунікації та дій</w:t>
      </w:r>
    </w:p>
    <w:p w:rsidR="00000000" w:rsidDel="00000000" w:rsidP="00000000" w:rsidRDefault="00000000" w:rsidRPr="00000000" w14:paraId="00000008">
      <w:pPr>
        <w:rPr/>
      </w:pPr>
      <w:r w:rsidDel="00000000" w:rsidR="00000000" w:rsidRPr="00000000">
        <w:rPr>
          <w:rtl w:val="0"/>
        </w:rPr>
        <w:t xml:space="preserve">Стратегічна важливість протоколів взаємодії в архітектурі агентів полягає в тому, що вони створюють структуровану основу для комунікації між агентом, середовищем, в якому він діє, та інструментами, які він використовує. Ці протоколи визначають, як агент може запитувати інформацію, викликати зовнішні функції та інтегрувати отримані результати у свій процес міркування. Але як саме ці протоколи працюють на практиці? Які існують підходи до їх реалізації?</w:t>
      </w:r>
    </w:p>
    <w:p w:rsidR="00000000" w:rsidDel="00000000" w:rsidP="00000000" w:rsidRDefault="00000000" w:rsidRPr="00000000" w14:paraId="00000009">
      <w:pPr>
        <w:pStyle w:val="Heading5"/>
        <w:rPr/>
      </w:pPr>
      <w:bookmarkStart w:colFirst="0" w:colLast="0" w:name="_txbkhzq1ext3" w:id="3"/>
      <w:bookmarkEnd w:id="3"/>
      <w:r w:rsidDel="00000000" w:rsidR="00000000" w:rsidRPr="00000000">
        <w:rPr>
          <w:rtl w:val="0"/>
        </w:rPr>
        <w:t xml:space="preserve">2.1. Використання інструментів (Tool Calling)</w:t>
      </w:r>
    </w:p>
    <w:p w:rsidR="00000000" w:rsidDel="00000000" w:rsidP="00000000" w:rsidRDefault="00000000" w:rsidRPr="00000000" w14:paraId="0000000A">
      <w:pPr>
        <w:rPr/>
      </w:pPr>
      <w:r w:rsidDel="00000000" w:rsidR="00000000" w:rsidRPr="00000000">
        <w:rPr>
          <w:rtl w:val="0"/>
        </w:rPr>
        <w:t xml:space="preserve">"Виклик інструментів" (або виклик функцій) є фундаментальним механізмом для більшості сучасних агентних фреймворків. Існують різні підходи до реалізації цього механізму, кожен з яких має свої архітектурні особливості.</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ReAct:</w:t>
      </w:r>
      <w:r w:rsidDel="00000000" w:rsidR="00000000" w:rsidRPr="00000000">
        <w:rPr>
          <w:rtl w:val="0"/>
        </w:rPr>
        <w:t xml:space="preserve">  Цей фреймворк реалізує виклик функцій на етапі  </w:t>
      </w:r>
      <w:r w:rsidDel="00000000" w:rsidR="00000000" w:rsidRPr="00000000">
        <w:rPr>
          <w:i w:val="1"/>
          <w:iCs w:val="1"/>
          <w:rtl w:val="0"/>
        </w:rPr>
        <w:t xml:space="preserve">дії</w:t>
      </w:r>
      <w:r w:rsidDel="00000000" w:rsidR="00000000" w:rsidRPr="00000000">
        <w:rPr>
          <w:rtl w:val="0"/>
        </w:rPr>
        <w:t xml:space="preserve">  (action). Модель явно генерує назву інструмента та його параметри. Після цього настає етап  </w:t>
      </w:r>
      <w:r w:rsidDel="00000000" w:rsidR="00000000" w:rsidRPr="00000000">
        <w:rPr>
          <w:i w:val="1"/>
          <w:iCs w:val="1"/>
          <w:rtl w:val="0"/>
        </w:rPr>
        <w:t xml:space="preserve">спостереження</w:t>
      </w:r>
      <w:r w:rsidDel="00000000" w:rsidR="00000000" w:rsidRPr="00000000">
        <w:rPr>
          <w:rtl w:val="0"/>
        </w:rPr>
        <w:t xml:space="preserve">  (observation), під час якого результати виконання інструмента інтегруються в контекст для подальших міркувань.</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ReWOO:</w:t>
      </w:r>
      <w:r w:rsidDel="00000000" w:rsidR="00000000" w:rsidRPr="00000000">
        <w:rPr>
          <w:rtl w:val="0"/>
        </w:rPr>
        <w:t xml:space="preserve">  Цей підхід використовує двоступеневу архітектуру. На першому етапі, етапі  </w:t>
      </w:r>
      <w:r w:rsidDel="00000000" w:rsidR="00000000" w:rsidRPr="00000000">
        <w:rPr>
          <w:i w:val="1"/>
          <w:iCs w:val="1"/>
          <w:rtl w:val="0"/>
        </w:rPr>
        <w:t xml:space="preserve">планування</w:t>
      </w:r>
      <w:r w:rsidDel="00000000" w:rsidR="00000000" w:rsidRPr="00000000">
        <w:rPr>
          <w:rtl w:val="0"/>
        </w:rPr>
        <w:t xml:space="preserve"> , модель компілює структурований список необхідних викликів функцій. На другому етапі, етапі  </w:t>
      </w:r>
      <w:r w:rsidDel="00000000" w:rsidR="00000000" w:rsidRPr="00000000">
        <w:rPr>
          <w:i w:val="1"/>
          <w:iCs w:val="1"/>
          <w:rtl w:val="0"/>
        </w:rPr>
        <w:t xml:space="preserve">виконання</w:t>
      </w:r>
      <w:r w:rsidDel="00000000" w:rsidR="00000000" w:rsidRPr="00000000">
        <w:rPr>
          <w:rtl w:val="0"/>
        </w:rPr>
        <w:t xml:space="preserve"> , спеціалізовані "Worker" агенти виконують ці виклики та повертають результати.</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DERA:</w:t>
      </w:r>
      <w:r w:rsidDel="00000000" w:rsidR="00000000" w:rsidRPr="00000000">
        <w:rPr>
          <w:rFonts w:ascii="Arial Unicode MS" w:cs="Arial Unicode MS" w:eastAsia="Arial Unicode MS" w:hAnsi="Arial Unicode MS"/>
          <w:rtl w:val="0"/>
        </w:rPr>
        <w:t xml:space="preserve">  Цей фреймворк пропонує циклічний протокол взаємодії (Execute→ Pause→ Dialog→ Resume), спеціально розроблений для обробки невизначеності та збоїв. Коли агент стикається з неоднозначними інструкціями, він призупиняє виконання, ініціює діалог з користувачем для уточнення, і лише після отримання достатньої інформації відновлює виклик інструментів.Таким чином, ми бачимо три різні філософії: ітеративне міркування-дія в ReAct, розділення планування та виконання для підвищення надійності в ReWOO, та інтерактивне усунення невизначеності через діалог у DERA.</w:t>
      </w:r>
    </w:p>
    <w:p w:rsidR="00000000" w:rsidDel="00000000" w:rsidP="00000000" w:rsidRDefault="00000000" w:rsidRPr="00000000" w14:paraId="0000000E">
      <w:pPr>
        <w:pStyle w:val="Heading5"/>
        <w:rPr/>
      </w:pPr>
      <w:bookmarkStart w:colFirst="0" w:colLast="0" w:name="_cn888skv21lu" w:id="4"/>
      <w:bookmarkEnd w:id="4"/>
      <w:r w:rsidDel="00000000" w:rsidR="00000000" w:rsidRPr="00000000">
        <w:rPr>
          <w:rtl w:val="0"/>
        </w:rPr>
        <w:t xml:space="preserve">2.2. Інші протоколи</w:t>
      </w:r>
    </w:p>
    <w:p w:rsidR="00000000" w:rsidDel="00000000" w:rsidP="00000000" w:rsidRDefault="00000000" w:rsidRPr="00000000" w14:paraId="0000000F">
      <w:pPr>
        <w:rPr/>
      </w:pPr>
      <w:r w:rsidDel="00000000" w:rsidR="00000000" w:rsidRPr="00000000">
        <w:rPr>
          <w:rtl w:val="0"/>
        </w:rPr>
        <w:t xml:space="preserve">Окрім виклику інструментів, існують й інші протоколи, що розширюють можливості взаємодії агентів.</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Протокол контексту моделі (Model Context Protocol - MCP):</w:t>
      </w:r>
      <w:r w:rsidDel="00000000" w:rsidR="00000000" w:rsidRPr="00000000">
        <w:rPr>
          <w:rtl w:val="0"/>
        </w:rPr>
        <w:t xml:space="preserve">  Протокол, призначений для взаємодії з моделлю, деталі якого визначені у відповідній науковій роботі 405.</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Координація мультиагентних систем (Multi-Agent Coordination):</w:t>
      </w:r>
      <w:r w:rsidDel="00000000" w:rsidR="00000000" w:rsidRPr="00000000">
        <w:rPr>
          <w:rtl w:val="0"/>
        </w:rPr>
        <w:t xml:space="preserve">  Протоколи цього типу, як, наприклад, фреймворк A2A, призначені для організації взаємодії між кількома агентами для вирішення складних завдань.Таким чином, протоколи створюють надійну основу для дій агента. Тепер перейдемо до того, як код розширює власне когнітивні та виконавчі можливості агентів.</w:t>
      </w:r>
    </w:p>
    <w:p w:rsidR="00000000" w:rsidDel="00000000" w:rsidP="00000000" w:rsidRDefault="00000000" w:rsidRPr="00000000" w14:paraId="00000012">
      <w:pPr>
        <w:pStyle w:val="Heading4"/>
        <w:rPr/>
      </w:pPr>
      <w:bookmarkStart w:colFirst="0" w:colLast="0" w:name="_wv84kbos7szm" w:id="5"/>
      <w:bookmarkEnd w:id="5"/>
      <w:r w:rsidDel="00000000" w:rsidR="00000000" w:rsidRPr="00000000">
        <w:rPr>
          <w:rtl w:val="0"/>
        </w:rPr>
        <w:t xml:space="preserve">3. Агентні можливості: Мислення та Дії в Коді</w:t>
      </w:r>
    </w:p>
    <w:p w:rsidR="00000000" w:rsidDel="00000000" w:rsidP="00000000" w:rsidRDefault="00000000" w:rsidRPr="00000000" w14:paraId="00000013">
      <w:pPr>
        <w:rPr/>
      </w:pPr>
      <w:r w:rsidDel="00000000" w:rsidR="00000000" w:rsidRPr="00000000">
        <w:rPr>
          <w:rtl w:val="0"/>
        </w:rPr>
        <w:t xml:space="preserve">Використання коду надає агентам дві ключові можливості, що тісно пов'язані між собою: здатність міркувати, структурувавши свої думки у вигляді коду ("Thinking in Code"), та здатність безпосередньо виконувати дії, генеруючи виконуваний код ("Acting in Code").</w:t>
      </w:r>
    </w:p>
    <w:p w:rsidR="00000000" w:rsidDel="00000000" w:rsidP="00000000" w:rsidRDefault="00000000" w:rsidRPr="00000000" w14:paraId="00000014">
      <w:pPr>
        <w:pStyle w:val="Heading5"/>
        <w:rPr/>
      </w:pPr>
      <w:bookmarkStart w:colFirst="0" w:colLast="0" w:name="_lo6rpq5w4pjx" w:id="6"/>
      <w:bookmarkEnd w:id="6"/>
      <w:r w:rsidDel="00000000" w:rsidR="00000000" w:rsidRPr="00000000">
        <w:rPr>
          <w:rtl w:val="0"/>
        </w:rPr>
        <w:t xml:space="preserve">3.1. Мислення в коді (Thinking In Code)</w:t>
      </w:r>
    </w:p>
    <w:p w:rsidR="00000000" w:rsidDel="00000000" w:rsidP="00000000" w:rsidRDefault="00000000" w:rsidRPr="00000000" w14:paraId="00000015">
      <w:pPr>
        <w:rPr/>
      </w:pPr>
      <w:r w:rsidDel="00000000" w:rsidR="00000000" w:rsidRPr="00000000">
        <w:rPr>
          <w:rtl w:val="0"/>
        </w:rPr>
        <w:t xml:space="preserve">Генерація коду може використовуватися як інструмент для підтримки процесів міркування та планування, особливо в багатоетапних сценаріях. Формулювання плану у вигляді коду має значну перевагу над інструкціями природною мовою: код за своєю природою є точним і недвозначним, що знижує ризик неправильного тлумачення кроків.</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CodePlan:</w:t>
      </w:r>
      <w:r w:rsidDel="00000000" w:rsidR="00000000" w:rsidRPr="00000000">
        <w:rPr>
          <w:rtl w:val="0"/>
        </w:rPr>
        <w:t xml:space="preserve">  Цей фреймворк явно формулює планування завдань у вигляді програмного коду. Такий підхід зменшує неоднозначність, властиву природній мові, і підвищує ефективність у складних завданнях, що вимагають багатокрокового міркування.</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Planning-Guided Preference Optimization (PGPO):</w:t>
      </w:r>
      <w:r w:rsidDel="00000000" w:rsidR="00000000" w:rsidRPr="00000000">
        <w:rPr>
          <w:rtl w:val="0"/>
        </w:rPr>
        <w:t xml:space="preserve">  Цей підхід інтегрує планування на основі псевдокоду в архітектуру ReAct. Замість того, щоб генерувати план природною мовою, агент створює виконувані кроки міркувань, що робить процес більш надійним.</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ProgPrompt:</w:t>
      </w:r>
      <w:r w:rsidDel="00000000" w:rsidR="00000000" w:rsidRPr="00000000">
        <w:rPr>
          <w:rtl w:val="0"/>
        </w:rPr>
        <w:t xml:space="preserve">  Цей метод демонструє, що підказки (prompts), виражені безпосередньо у вигляді коду, покращують здатність агентів до планування завдань у різноманітних середовищах, від віртуальних домогосподарств до робототехніки.</w:t>
      </w:r>
    </w:p>
    <w:p w:rsidR="00000000" w:rsidDel="00000000" w:rsidP="00000000" w:rsidRDefault="00000000" w:rsidRPr="00000000" w14:paraId="00000019">
      <w:pPr>
        <w:pStyle w:val="Heading5"/>
        <w:rPr/>
      </w:pPr>
      <w:bookmarkStart w:colFirst="0" w:colLast="0" w:name="_wtiua8kr3kk7" w:id="7"/>
      <w:bookmarkEnd w:id="7"/>
      <w:r w:rsidDel="00000000" w:rsidR="00000000" w:rsidRPr="00000000">
        <w:rPr>
          <w:rtl w:val="0"/>
        </w:rPr>
        <w:t xml:space="preserve">3.2. Дії в коді (Acting in Code)</w:t>
      </w:r>
    </w:p>
    <w:p w:rsidR="00000000" w:rsidDel="00000000" w:rsidP="00000000" w:rsidRDefault="00000000" w:rsidRPr="00000000" w14:paraId="0000001A">
      <w:pPr>
        <w:rPr/>
      </w:pPr>
      <w:r w:rsidDel="00000000" w:rsidR="00000000" w:rsidRPr="00000000">
        <w:rPr>
          <w:rtl w:val="0"/>
        </w:rPr>
        <w:t xml:space="preserve">Окрім планування, агенти використовують код для безпосереднього виконання дій. Генеруючи та виконуючи код, агент може маніпулювати своїм цифровим середовищем з точністю та складністю, що значно перевершує заздалегідь визначені виклики API. Ця здатність дозволяє їм взаємодіяти з файловими системами, API, базами даних та виконувати нові завдання, які не були передбачені їхніми творцями. Цей підхід є основою для багатьох сучасних агентних систем.</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GPT-4 Code Interpreter</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OpenInterpreter</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CodeActПоєднання здатності мислити в коді та діяти за допомогою коду створює потужних та гнучких агентів. Давайте розглянемо, як це реалізується на практиці в агентах, призначених для взаємодії з комп'ютером.</w:t>
      </w:r>
    </w:p>
    <w:p w:rsidR="00000000" w:rsidDel="00000000" w:rsidP="00000000" w:rsidRDefault="00000000" w:rsidRPr="00000000" w14:paraId="0000001E">
      <w:pPr>
        <w:pStyle w:val="Heading4"/>
        <w:rPr/>
      </w:pPr>
      <w:bookmarkStart w:colFirst="0" w:colLast="0" w:name="_rkzdpw6a2p1j" w:id="8"/>
      <w:bookmarkEnd w:id="8"/>
      <w:r w:rsidDel="00000000" w:rsidR="00000000" w:rsidRPr="00000000">
        <w:rPr>
          <w:rtl w:val="0"/>
        </w:rPr>
        <w:t xml:space="preserve">4. Застосування: Агенти для взаємодії з комп'ютером (Computer-Use Agents)</w:t>
      </w:r>
    </w:p>
    <w:p w:rsidR="00000000" w:rsidDel="00000000" w:rsidP="00000000" w:rsidRDefault="00000000" w:rsidRPr="00000000" w14:paraId="0000001F">
      <w:pPr>
        <w:rPr/>
      </w:pPr>
      <w:r w:rsidDel="00000000" w:rsidR="00000000" w:rsidRPr="00000000">
        <w:rPr>
          <w:rtl w:val="0"/>
        </w:rPr>
        <w:t xml:space="preserve">Ця категорія агентів є яскравою практичною реалізацією концепцій, які ми щойно обговорили. Використовуючи "мислення в коді" для планування навігації по веб-сайту та "дії в коді" для виконання скриптів, що взаємодіють з елементами сторінки, ці агенти демонструють синергію між міркуванням та виконанням. Такі агенти призначені для виконання завдань безпосередньо на комп'ютері користувача, взаємодіючи з операційною системою, веб-браузером та іншими програмами.Ключові сфери застосування таких агентів включають:</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Веб-середовища:</w:t>
      </w:r>
      <w:r w:rsidDel="00000000" w:rsidR="00000000" w:rsidRPr="00000000">
        <w:rPr>
          <w:rtl w:val="0"/>
        </w:rPr>
        <w:t xml:space="preserve">  Агенти здатні виконувати складні завдання у веб-браузері, такі як навігація по сайтах, заповнення форм та збір інформації. Прикладами є Mind2web та WebVoyager.</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Операційні системи:</w:t>
      </w:r>
      <w:r w:rsidDel="00000000" w:rsidR="00000000" w:rsidRPr="00000000">
        <w:rPr>
          <w:rtl w:val="0"/>
        </w:rPr>
        <w:t xml:space="preserve">  Агенти можуть керувати файлами, запускати програми та виконувати команди в терміналі, автоматизуючи системні задачі,  </w:t>
      </w:r>
      <w:r w:rsidDel="00000000" w:rsidR="00000000" w:rsidRPr="00000000">
        <w:rPr>
          <w:i w:val="1"/>
          <w:iCs w:val="1"/>
          <w:rtl w:val="0"/>
        </w:rPr>
        <w:t xml:space="preserve">наприклад, знайти всі файли</w:t>
      </w: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  </w:t>
      </w:r>
      <w:r w:rsidDel="00000000" w:rsidR="00000000" w:rsidRPr="00000000">
        <w:rPr>
          <w:i w:val="1"/>
          <w:iCs w:val="1"/>
          <w:rtl w:val="0"/>
        </w:rPr>
        <w:t xml:space="preserve">розміром понад 10 МБ, заархівувати їх та перемістити до хмарного сховища</w:t>
      </w:r>
      <w:r w:rsidDel="00000000" w:rsidR="00000000" w:rsidRPr="00000000">
        <w:rPr>
          <w:rtl w:val="0"/>
        </w:rPr>
        <w:t xml:space="preserve"> . Приклади включають OS-Copilot та ComputerRL.</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Спеціалізовані інструменти:</w:t>
      </w:r>
      <w:r w:rsidDel="00000000" w:rsidR="00000000" w:rsidRPr="00000000">
        <w:rPr>
          <w:rtl w:val="0"/>
        </w:rPr>
        <w:t xml:space="preserve">  Агенти інтегруються зі спеціалізованим програмним забезпеченням для виконання вузькопрофільних завдань. Прикладами є OB-1, Wrap, OpenManus та OWL.</w:t>
      </w:r>
    </w:p>
    <w:p w:rsidR="00000000" w:rsidDel="00000000" w:rsidP="00000000" w:rsidRDefault="00000000" w:rsidRPr="00000000" w14:paraId="00000023">
      <w:pPr>
        <w:pStyle w:val="Heading4"/>
        <w:rPr/>
      </w:pPr>
      <w:bookmarkStart w:colFirst="0" w:colLast="0" w:name="_n6uhtxplixsh" w:id="9"/>
      <w:bookmarkEnd w:id="9"/>
      <w:r w:rsidDel="00000000" w:rsidR="00000000" w:rsidRPr="00000000">
        <w:rPr>
          <w:rtl w:val="0"/>
        </w:rPr>
        <w:t xml:space="preserve">5. Висновок</w:t>
      </w:r>
    </w:p>
    <w:p w:rsidR="00000000" w:rsidDel="00000000" w:rsidP="00000000" w:rsidRDefault="00000000" w:rsidRPr="00000000" w14:paraId="00000024">
      <w:pPr>
        <w:rPr/>
      </w:pPr>
      <w:r w:rsidDel="00000000" w:rsidR="00000000" w:rsidRPr="00000000">
        <w:rPr>
          <w:rtl w:val="0"/>
        </w:rPr>
        <w:t xml:space="preserve">Підсумовуючи, ми бачимо, як код перетворюється з простого інструменту розробки на фундаментальне та універсальне середовище для штучного інтелекту. Він об'єднує в собі точність міркувань та потужність виконання, дозволяючи ШІ-агентам діяти автономно та гнучко в складних цифрових середовищах. Цей підхід є ключовим для створення наступного покоління більш потужних та універсальних ШІ-агентів загального призначення. Однак, по мірі зростання їхньої автономності, перед нами постають нові виклики, пов'язані із забезпеченням довіри, безпеки та верифікованості їхніх дій.</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