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91" w:rsidRDefault="003B6E91" w:rsidP="003B6E9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Дмитро Острецов</w:t>
      </w:r>
      <w:bookmarkStart w:id="0" w:name="_GoBack"/>
      <w:bookmarkEnd w:id="0"/>
    </w:p>
    <w:p w:rsidR="007B35DB" w:rsidRPr="003C141B" w:rsidRDefault="003C141B" w:rsidP="003B6E9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41B">
        <w:rPr>
          <w:rFonts w:ascii="Times New Roman" w:hAnsi="Times New Roman" w:cs="Times New Roman"/>
          <w:b/>
          <w:sz w:val="28"/>
          <w:szCs w:val="28"/>
        </w:rPr>
        <w:t>РІВНІ ЗРІЛОСТІ ВЕБДОДАТКІВ</w:t>
      </w:r>
    </w:p>
    <w:p w:rsidR="00D25833" w:rsidRPr="00D24BED" w:rsidRDefault="007B35DB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>За більше ніж 30 років з моменту публічної появи інтернету, наше життя, побут та робота відчутно змінилися. Наразі інтернет — це домінуюча платформа для комунікації, розгортання бізнес-проектів, впровадження соціальних програм та найрізноманітніших організаційно-інформаційних систем.</w:t>
      </w:r>
      <w:r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="00D25833" w:rsidRPr="00D24BED">
        <w:rPr>
          <w:rFonts w:ascii="Times New Roman" w:hAnsi="Times New Roman" w:cs="Times New Roman"/>
          <w:sz w:val="28"/>
          <w:szCs w:val="28"/>
        </w:rPr>
        <w:t>В таких умовах впровадження освіти за STEM-методикою є необхідним чинником для розвитку особистості та формування</w:t>
      </w:r>
      <w:r w:rsidR="00D25833"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необхідних </w:t>
      </w:r>
      <w:r w:rsidR="00D25833" w:rsidRPr="00D24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833" w:rsidRPr="00D24BED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D25833" w:rsidRPr="00D24B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1663" w:rsidRPr="00D24BED" w:rsidRDefault="007B35DB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 xml:space="preserve">Поєднуючи мільярди людей у всьому світі, інтернет </w:t>
      </w:r>
      <w:r w:rsidRPr="00D24BED">
        <w:rPr>
          <w:rFonts w:ascii="Times New Roman" w:hAnsi="Times New Roman" w:cs="Times New Roman"/>
          <w:sz w:val="28"/>
          <w:szCs w:val="28"/>
        </w:rPr>
        <w:t>по суті</w:t>
      </w:r>
      <w:r w:rsidRPr="00D24BED">
        <w:rPr>
          <w:rFonts w:ascii="Times New Roman" w:hAnsi="Times New Roman" w:cs="Times New Roman"/>
          <w:sz w:val="28"/>
          <w:szCs w:val="28"/>
        </w:rPr>
        <w:t xml:space="preserve"> є основою сучасного інформаційного суспільства. Такі </w:t>
      </w:r>
      <w:r w:rsidRPr="00D24BED">
        <w:rPr>
          <w:rFonts w:ascii="Times New Roman" w:hAnsi="Times New Roman" w:cs="Times New Roman"/>
          <w:sz w:val="28"/>
          <w:szCs w:val="28"/>
        </w:rPr>
        <w:t>веб</w:t>
      </w:r>
      <w:r w:rsidR="00D25833" w:rsidRPr="00D24BED">
        <w:rPr>
          <w:rFonts w:ascii="Times New Roman" w:hAnsi="Times New Roman" w:cs="Times New Roman"/>
          <w:sz w:val="28"/>
          <w:szCs w:val="28"/>
        </w:rPr>
        <w:t>додатки</w:t>
      </w:r>
      <w:r w:rsidRPr="00D24BED">
        <w:rPr>
          <w:rFonts w:ascii="Times New Roman" w:hAnsi="Times New Roman" w:cs="Times New Roman"/>
          <w:sz w:val="28"/>
          <w:szCs w:val="28"/>
        </w:rPr>
        <w:t>, як google.com, amazon.com, youtube.com — змінили світ.</w:t>
      </w:r>
      <w:r w:rsidR="00D25833" w:rsidRPr="00D24BED">
        <w:rPr>
          <w:rFonts w:ascii="Times New Roman" w:hAnsi="Times New Roman" w:cs="Times New Roman"/>
          <w:sz w:val="28"/>
          <w:szCs w:val="28"/>
        </w:rPr>
        <w:t xml:space="preserve"> Проте саме поняття</w:t>
      </w:r>
      <w:r w:rsidR="00D25833" w:rsidRPr="00D24BED">
        <w:rPr>
          <w:rFonts w:ascii="Times New Roman" w:hAnsi="Times New Roman" w:cs="Times New Roman"/>
          <w:sz w:val="28"/>
          <w:szCs w:val="28"/>
        </w:rPr>
        <w:t xml:space="preserve"> «вебдодаток»</w:t>
      </w:r>
      <w:r w:rsidR="00701663" w:rsidRPr="00D24BED">
        <w:rPr>
          <w:rFonts w:ascii="Times New Roman" w:hAnsi="Times New Roman" w:cs="Times New Roman"/>
          <w:sz w:val="28"/>
          <w:szCs w:val="28"/>
        </w:rPr>
        <w:t>, або «вебзастосунок»</w:t>
      </w:r>
      <w:r w:rsidR="00D25833" w:rsidRPr="00D24BED">
        <w:rPr>
          <w:rFonts w:ascii="Times New Roman" w:hAnsi="Times New Roman" w:cs="Times New Roman"/>
          <w:sz w:val="28"/>
          <w:szCs w:val="28"/>
        </w:rPr>
        <w:t xml:space="preserve"> все ще не має остаточного визначення як в українській так і в міжнародній 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науковій </w:t>
      </w:r>
      <w:r w:rsidR="00D25833" w:rsidRPr="00D24BED">
        <w:rPr>
          <w:rFonts w:ascii="Times New Roman" w:hAnsi="Times New Roman" w:cs="Times New Roman"/>
          <w:sz w:val="28"/>
          <w:szCs w:val="28"/>
        </w:rPr>
        <w:t>спільноті.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В</w:t>
      </w:r>
      <w:r w:rsidR="00701663" w:rsidRPr="00D24BED">
        <w:rPr>
          <w:rFonts w:ascii="Times New Roman" w:hAnsi="Times New Roman" w:cs="Times New Roman"/>
          <w:sz w:val="28"/>
          <w:szCs w:val="28"/>
        </w:rPr>
        <w:t>ебдодаток</w:t>
      </w:r>
      <w:r w:rsidR="00701663" w:rsidRPr="00D24BED">
        <w:rPr>
          <w:rFonts w:ascii="Times New Roman" w:hAnsi="Times New Roman" w:cs="Times New Roman"/>
          <w:sz w:val="28"/>
          <w:szCs w:val="28"/>
        </w:rPr>
        <w:t>, наприклад, описують як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вебсайт, який сфокусований на якусь задачу</w:t>
      </w:r>
      <w:r w:rsidR="00701663" w:rsidRPr="00D24BED">
        <w:rPr>
          <w:rFonts w:ascii="Times New Roman" w:hAnsi="Times New Roman" w:cs="Times New Roman"/>
          <w:sz w:val="28"/>
          <w:szCs w:val="28"/>
        </w:rPr>
        <w:t>. Це може бути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онлайн-каталог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чи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інтернет-банк.</w:t>
      </w:r>
      <w:r w:rsidR="00701663" w:rsidRPr="00D24BED">
        <w:rPr>
          <w:rFonts w:ascii="Times New Roman" w:hAnsi="Times New Roman" w:cs="Times New Roman"/>
          <w:sz w:val="28"/>
          <w:szCs w:val="28"/>
          <w:highlight w:val="yellow"/>
        </w:rPr>
        <w:t>36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Є думка, що 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вебдодатки відрізняються від вебсайтів тим, що 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вони 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мають багаторівневу систему дозволів, зберігають введені користувачем дані в базах даних і дозволяють користувачам обмінюватися контентом. </w:t>
      </w:r>
      <w:r w:rsidR="00701663" w:rsidRPr="00D24BED">
        <w:rPr>
          <w:rFonts w:ascii="Times New Roman" w:hAnsi="Times New Roman" w:cs="Times New Roman"/>
          <w:sz w:val="28"/>
          <w:szCs w:val="28"/>
          <w:highlight w:val="yellow"/>
        </w:rPr>
        <w:t>25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="00701663" w:rsidRPr="00D24BED">
        <w:rPr>
          <w:rFonts w:ascii="Times New Roman" w:hAnsi="Times New Roman" w:cs="Times New Roman"/>
          <w:sz w:val="28"/>
          <w:szCs w:val="28"/>
        </w:rPr>
        <w:t>Іноді науковці</w:t>
      </w:r>
      <w:r w:rsidR="00701663" w:rsidRPr="00D24BED">
        <w:rPr>
          <w:rFonts w:ascii="Times New Roman" w:hAnsi="Times New Roman" w:cs="Times New Roman"/>
          <w:sz w:val="28"/>
          <w:szCs w:val="28"/>
        </w:rPr>
        <w:t xml:space="preserve"> приходять до висновку, що різниця між цими поняттями дуже розмита і слід сприймати вебсайти і вебдодатки як континуум без чітких ознак відмінностей.</w:t>
      </w:r>
      <w:r w:rsidR="00701663" w:rsidRPr="00D24BED">
        <w:rPr>
          <w:rFonts w:ascii="Times New Roman" w:hAnsi="Times New Roman" w:cs="Times New Roman"/>
          <w:sz w:val="28"/>
          <w:szCs w:val="28"/>
          <w:highlight w:val="yellow"/>
        </w:rPr>
        <w:t>26</w:t>
      </w:r>
      <w:r w:rsidR="00543B32"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="00543B32" w:rsidRPr="00D24BED">
        <w:rPr>
          <w:rFonts w:ascii="Times New Roman" w:hAnsi="Times New Roman" w:cs="Times New Roman"/>
          <w:sz w:val="28"/>
          <w:szCs w:val="28"/>
        </w:rPr>
        <w:t>Серед українських наукових видань також є певні розбіжності</w:t>
      </w:r>
      <w:r w:rsidR="00117E72" w:rsidRPr="00D24BED">
        <w:rPr>
          <w:rFonts w:ascii="Times New Roman" w:hAnsi="Times New Roman" w:cs="Times New Roman"/>
          <w:sz w:val="28"/>
          <w:szCs w:val="28"/>
        </w:rPr>
        <w:t xml:space="preserve"> у визначеннях</w:t>
      </w:r>
      <w:r w:rsidR="00543B32"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="00543B32" w:rsidRPr="00D24BED">
        <w:rPr>
          <w:rFonts w:ascii="Times New Roman" w:hAnsi="Times New Roman" w:cs="Times New Roman"/>
          <w:sz w:val="28"/>
          <w:szCs w:val="28"/>
          <w:highlight w:val="yellow"/>
        </w:rPr>
        <w:t>29, 10</w:t>
      </w:r>
      <w:r w:rsidR="00543B32" w:rsidRPr="00D24BED">
        <w:rPr>
          <w:rFonts w:ascii="Times New Roman" w:hAnsi="Times New Roman" w:cs="Times New Roman"/>
          <w:sz w:val="28"/>
          <w:szCs w:val="28"/>
        </w:rPr>
        <w:t xml:space="preserve">. </w:t>
      </w:r>
      <w:r w:rsidR="00104C4A"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="00543B32" w:rsidRPr="00D24BED">
        <w:rPr>
          <w:rFonts w:ascii="Times New Roman" w:hAnsi="Times New Roman" w:cs="Times New Roman"/>
          <w:sz w:val="28"/>
          <w:szCs w:val="28"/>
        </w:rPr>
        <w:t>З’ясування відмінностей вебсайту від вебдодатку — іноді нетривіальна задача. Наразі точно можна сказати, що це дуже близькі одне одному поняття.</w:t>
      </w:r>
    </w:p>
    <w:p w:rsidR="00701663" w:rsidRPr="00D24BED" w:rsidRDefault="00543B32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 xml:space="preserve">Розглядаючи </w:t>
      </w:r>
      <w:r w:rsidRPr="00D24BED">
        <w:rPr>
          <w:rFonts w:ascii="Times New Roman" w:hAnsi="Times New Roman" w:cs="Times New Roman"/>
          <w:sz w:val="28"/>
          <w:szCs w:val="28"/>
        </w:rPr>
        <w:t>сучасне</w:t>
      </w:r>
      <w:r w:rsidRPr="00D24BED">
        <w:rPr>
          <w:rFonts w:ascii="Times New Roman" w:hAnsi="Times New Roman" w:cs="Times New Roman"/>
          <w:sz w:val="28"/>
          <w:szCs w:val="28"/>
        </w:rPr>
        <w:t xml:space="preserve"> розмаїття технологій для створення веборієнтованих рішень стає зрозумілим складність спроб  описати якісь критерії, за якими б можна було однозначно визначити чи  це сайт знаходиться </w:t>
      </w:r>
      <w:r w:rsidRPr="00D24BED">
        <w:rPr>
          <w:rFonts w:ascii="Times New Roman" w:hAnsi="Times New Roman" w:cs="Times New Roman"/>
          <w:sz w:val="28"/>
          <w:szCs w:val="28"/>
        </w:rPr>
        <w:lastRenderedPageBreak/>
        <w:t>перед вами чи вебдодаток. Тим більше, що і визначення терміну «вебдодаток» ще остаточно не прийняте науковою спільнотою.</w:t>
      </w:r>
      <w:r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Pr="00D24BED">
        <w:rPr>
          <w:rFonts w:ascii="Times New Roman" w:hAnsi="Times New Roman" w:cs="Times New Roman"/>
          <w:sz w:val="28"/>
          <w:szCs w:val="28"/>
        </w:rPr>
        <w:t xml:space="preserve">Проте </w:t>
      </w:r>
      <w:r w:rsidRPr="00D24BED">
        <w:rPr>
          <w:rFonts w:ascii="Times New Roman" w:hAnsi="Times New Roman" w:cs="Times New Roman"/>
          <w:sz w:val="28"/>
          <w:szCs w:val="28"/>
        </w:rPr>
        <w:t>проведене</w:t>
      </w:r>
      <w:r w:rsidR="00117E72" w:rsidRPr="00D24BED">
        <w:rPr>
          <w:rFonts w:ascii="Times New Roman" w:hAnsi="Times New Roman" w:cs="Times New Roman"/>
          <w:sz w:val="28"/>
          <w:szCs w:val="28"/>
        </w:rPr>
        <w:t xml:space="preserve"> нами </w:t>
      </w:r>
      <w:r w:rsidRPr="00D24BED">
        <w:rPr>
          <w:rFonts w:ascii="Times New Roman" w:hAnsi="Times New Roman" w:cs="Times New Roman"/>
          <w:sz w:val="28"/>
          <w:szCs w:val="28"/>
        </w:rPr>
        <w:t xml:space="preserve"> </w:t>
      </w:r>
      <w:r w:rsidRPr="00D24BED">
        <w:rPr>
          <w:rFonts w:ascii="Times New Roman" w:hAnsi="Times New Roman" w:cs="Times New Roman"/>
          <w:sz w:val="28"/>
          <w:szCs w:val="28"/>
        </w:rPr>
        <w:t xml:space="preserve">дослідження </w:t>
      </w:r>
      <w:proofErr w:type="spellStart"/>
      <w:r w:rsidRPr="00D24BED">
        <w:rPr>
          <w:rFonts w:ascii="Times New Roman" w:hAnsi="Times New Roman" w:cs="Times New Roman"/>
          <w:sz w:val="28"/>
          <w:szCs w:val="28"/>
        </w:rPr>
        <w:t>генези</w:t>
      </w:r>
      <w:proofErr w:type="spellEnd"/>
      <w:r w:rsidRPr="00D24BED">
        <w:rPr>
          <w:rFonts w:ascii="Times New Roman" w:hAnsi="Times New Roman" w:cs="Times New Roman"/>
          <w:sz w:val="28"/>
          <w:szCs w:val="28"/>
        </w:rPr>
        <w:t xml:space="preserve"> цих технологій, </w:t>
      </w:r>
      <w:r w:rsidR="00117E72" w:rsidRPr="00D24BED">
        <w:rPr>
          <w:rFonts w:ascii="Times New Roman" w:hAnsi="Times New Roman" w:cs="Times New Roman"/>
          <w:sz w:val="28"/>
          <w:szCs w:val="28"/>
        </w:rPr>
        <w:t>виявило</w:t>
      </w:r>
      <w:r w:rsidRPr="00D24BED">
        <w:rPr>
          <w:rFonts w:ascii="Times New Roman" w:hAnsi="Times New Roman" w:cs="Times New Roman"/>
          <w:sz w:val="28"/>
          <w:szCs w:val="28"/>
        </w:rPr>
        <w:t xml:space="preserve"> кілька етапів, або рівнів, які кожного разу давали поштовх новому розвитку веброзробки. Для опису цих рівнів дуже зручно використати модель зрілості, що йде від початкового рівня — перших статичних HTML сторінок, до сучасних складних програмних рішень.</w:t>
      </w:r>
    </w:p>
    <w:p w:rsidR="00ED399B" w:rsidRPr="00D24BED" w:rsidRDefault="00ED399B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noProof/>
        </w:rPr>
        <w:drawing>
          <wp:inline distT="0" distB="0" distL="0" distR="0" wp14:anchorId="5F731820" wp14:editId="5D717D3B">
            <wp:extent cx="5429756" cy="2451735"/>
            <wp:effectExtent l="0" t="0" r="0" b="57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D399B" w:rsidRPr="00D24BED" w:rsidRDefault="00D24BED" w:rsidP="003B6E91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24BED"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ED399B" w:rsidRPr="00D24BED">
        <w:rPr>
          <w:rFonts w:ascii="Times New Roman" w:hAnsi="Times New Roman" w:cs="Times New Roman"/>
          <w:i/>
          <w:sz w:val="28"/>
          <w:szCs w:val="28"/>
        </w:rPr>
        <w:t>Рівні зрілості вебдодатків.</w:t>
      </w:r>
    </w:p>
    <w:p w:rsidR="00ED399B" w:rsidRPr="00D24BED" w:rsidRDefault="00ED399B" w:rsidP="003B6E9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7E72" w:rsidRPr="00D24BED" w:rsidRDefault="00117E72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>На нульовому рівні знаходяться, як вже було зазначено, статичні сторінки. Тобто саме ті рішення, що створені за допомогою чистого, статичного HTML ми можемо називати «вебсайтом», або вебдодатком нульового рівня зрілості.</w:t>
      </w:r>
    </w:p>
    <w:p w:rsidR="00117E72" w:rsidRPr="00D24BED" w:rsidRDefault="00117E72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>Перший рівень займають вебдодатки, що використовують або створені за допомогою лише серверних бекенд технологій. Ці вебдодатки вже можуть обробляти якісь запити з браузера, динамічно генерувати сторінки. Проте вони відправляють браузеру той самий статичний HTML код. Перші поштові форми, та навіть деякі вебдодатки стеку LAMP — яскравий тому приклад.</w:t>
      </w:r>
    </w:p>
    <w:p w:rsidR="00117E72" w:rsidRPr="00D24BED" w:rsidRDefault="00117E72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lastRenderedPageBreak/>
        <w:t>На другому рівні зрілості з’являються технології що вже мають певну динаміку на стороні веббраузеру. Такі вебдодатки вже можуть маніпулювати DOM-деревом, дозволяють з клієнтської сторони робити запити до сервера, використовуючи вбудовані рішення.</w:t>
      </w:r>
    </w:p>
    <w:p w:rsidR="00117E72" w:rsidRPr="00D24BED" w:rsidRDefault="00117E72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 xml:space="preserve">На найвищому на сьогодні рівні розміщені технології і, відповідно, створені з їх допомогою вебдодатки, що тим чи іншим способом використовують в роботі браузера клас </w:t>
      </w:r>
      <w:proofErr w:type="spellStart"/>
      <w:r w:rsidRPr="00D24BED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D24BED">
        <w:rPr>
          <w:rFonts w:ascii="Times New Roman" w:hAnsi="Times New Roman" w:cs="Times New Roman"/>
          <w:sz w:val="28"/>
          <w:szCs w:val="28"/>
        </w:rPr>
        <w:t xml:space="preserve"> або його спадкоємця  — </w:t>
      </w:r>
      <w:proofErr w:type="spellStart"/>
      <w:r w:rsidRPr="00D24BED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D24BED">
        <w:rPr>
          <w:rFonts w:ascii="Times New Roman" w:hAnsi="Times New Roman" w:cs="Times New Roman"/>
          <w:sz w:val="28"/>
          <w:szCs w:val="28"/>
        </w:rPr>
        <w:t xml:space="preserve"> API. Це всі рішення що використовують AJAX, та сучасні бібліотеки та фреймворки, що допомагають в створенні вебдодатків.</w:t>
      </w:r>
    </w:p>
    <w:p w:rsidR="00117E72" w:rsidRPr="00D24BED" w:rsidRDefault="00117E72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>Відповідність конкретного вебдодатка рівню зрілості визначається за максимальним рівнем використаної в ньому технології.</w:t>
      </w:r>
    </w:p>
    <w:p w:rsidR="00117E72" w:rsidRPr="00D24BED" w:rsidRDefault="00117E72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BED">
        <w:rPr>
          <w:rFonts w:ascii="Times New Roman" w:hAnsi="Times New Roman" w:cs="Times New Roman"/>
          <w:sz w:val="28"/>
          <w:szCs w:val="28"/>
        </w:rPr>
        <w:t>На наш погляд описана модель є зручним і доступним способом пояснити, важливі відмінності вебдодатків та різницю між вебдодатком та сайтом. Також наведена модель дозволяє послідовно зрозуміти основні етапи розвитку технологій веброзробки.</w:t>
      </w:r>
    </w:p>
    <w:p w:rsidR="00ED399B" w:rsidRPr="00D24BED" w:rsidRDefault="00ED399B" w:rsidP="003B6E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35DB" w:rsidRDefault="007B35DB" w:rsidP="003B6E9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BED">
        <w:rPr>
          <w:rFonts w:ascii="Times New Roman" w:hAnsi="Times New Roman" w:cs="Times New Roman"/>
          <w:b/>
          <w:sz w:val="28"/>
          <w:szCs w:val="28"/>
        </w:rPr>
        <w:t>Список джерел:</w:t>
      </w:r>
    </w:p>
    <w:p w:rsidR="00D24BED" w:rsidRPr="00D24BED" w:rsidRDefault="00D24BED" w:rsidP="003B6E9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4BED" w:rsidRPr="00D24BED" w:rsidSect="007B35DB">
      <w:pgSz w:w="12240" w:h="15840" w:code="1"/>
      <w:pgMar w:top="1418" w:right="1134" w:bottom="1418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DB"/>
    <w:rsid w:val="00104C4A"/>
    <w:rsid w:val="00117E72"/>
    <w:rsid w:val="00142A03"/>
    <w:rsid w:val="003B6E91"/>
    <w:rsid w:val="003C141B"/>
    <w:rsid w:val="00543B32"/>
    <w:rsid w:val="00701663"/>
    <w:rsid w:val="007B35DB"/>
    <w:rsid w:val="00D24BED"/>
    <w:rsid w:val="00D25833"/>
    <w:rsid w:val="00ED399B"/>
    <w:rsid w:val="00F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E731"/>
  <w15:chartTrackingRefBased/>
  <w15:docId w15:val="{81427F99-0D7B-4878-9F42-7A810A0E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EF4B53-A66F-44F6-B6D4-8D621A40981E}" type="doc">
      <dgm:prSet loTypeId="urn:microsoft.com/office/officeart/2005/8/layout/architecture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uk-UA"/>
        </a:p>
      </dgm:t>
    </dgm:pt>
    <dgm:pt modelId="{3B806681-503F-43C4-B03D-E3B4628F2DCF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pPr algn="ctr"/>
          <a:r>
            <a:rPr lang="en-US" sz="1600"/>
            <a:t>Static</a:t>
          </a:r>
          <a:r>
            <a:rPr lang="uk-UA" sz="1600"/>
            <a:t> </a:t>
          </a:r>
          <a:r>
            <a:rPr lang="en-US" sz="1600"/>
            <a:t>HTML</a:t>
          </a:r>
          <a:r>
            <a:rPr lang="ru-UA" sz="1600"/>
            <a:t>, </a:t>
          </a:r>
          <a:r>
            <a:rPr lang="en-US" sz="1600"/>
            <a:t>CSS</a:t>
          </a:r>
          <a:endParaRPr lang="uk-UA" sz="1600"/>
        </a:p>
      </dgm:t>
    </dgm:pt>
    <dgm:pt modelId="{BEC2D471-1A18-4D25-A3B7-CAF5C55D09A0}" type="parTrans" cxnId="{0CE7D423-299E-479B-B8CD-C68C260E9F49}">
      <dgm:prSet/>
      <dgm:spPr/>
      <dgm:t>
        <a:bodyPr/>
        <a:lstStyle/>
        <a:p>
          <a:pPr algn="ctr"/>
          <a:endParaRPr lang="uk-UA" sz="2000"/>
        </a:p>
      </dgm:t>
    </dgm:pt>
    <dgm:pt modelId="{B3E80C9B-CC22-4B21-A2BB-7D72F3AE7BCE}" type="sibTrans" cxnId="{0CE7D423-299E-479B-B8CD-C68C260E9F49}">
      <dgm:prSet/>
      <dgm:spPr/>
      <dgm:t>
        <a:bodyPr/>
        <a:lstStyle/>
        <a:p>
          <a:pPr algn="ctr"/>
          <a:endParaRPr lang="uk-UA" sz="2000"/>
        </a:p>
      </dgm:t>
    </dgm:pt>
    <dgm:pt modelId="{73C22F29-6539-45F3-966E-E40F301E7FD1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pPr algn="ctr"/>
          <a:r>
            <a:rPr lang="en-US" sz="1600"/>
            <a:t>CGI, C, PHP, Perl, SSG</a:t>
          </a:r>
          <a:endParaRPr lang="uk-UA" sz="1600"/>
        </a:p>
      </dgm:t>
    </dgm:pt>
    <dgm:pt modelId="{D0687AAF-0C94-462D-9033-E3C1D7530AB0}" type="parTrans" cxnId="{24D72CDD-0B7B-4244-93B6-5A1FB19CCC51}">
      <dgm:prSet/>
      <dgm:spPr/>
      <dgm:t>
        <a:bodyPr/>
        <a:lstStyle/>
        <a:p>
          <a:pPr algn="ctr"/>
          <a:endParaRPr lang="uk-UA" sz="2000"/>
        </a:p>
      </dgm:t>
    </dgm:pt>
    <dgm:pt modelId="{26820EC5-DF73-4489-87D2-57069F7DED58}" type="sibTrans" cxnId="{24D72CDD-0B7B-4244-93B6-5A1FB19CCC51}">
      <dgm:prSet/>
      <dgm:spPr/>
      <dgm:t>
        <a:bodyPr/>
        <a:lstStyle/>
        <a:p>
          <a:pPr algn="ctr"/>
          <a:endParaRPr lang="uk-UA" sz="2000"/>
        </a:p>
      </dgm:t>
    </dgm:pt>
    <dgm:pt modelId="{050BF410-43BF-41B2-9B47-899264C8E0BF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pPr algn="ctr"/>
          <a:r>
            <a:rPr lang="en-US" sz="1600"/>
            <a:t>ASP, JSP, </a:t>
          </a:r>
          <a:r>
            <a:rPr lang="de-DE" sz="1600" b="0" i="0"/>
            <a:t>VBScript, JScript, DHTML, Flash</a:t>
          </a:r>
          <a:endParaRPr lang="uk-UA" sz="1600"/>
        </a:p>
      </dgm:t>
    </dgm:pt>
    <dgm:pt modelId="{71531E0B-A26C-4CDB-8133-1204367908F2}" type="parTrans" cxnId="{E8B3C964-E10C-4CE5-A9DE-02A8BA2E2242}">
      <dgm:prSet/>
      <dgm:spPr/>
      <dgm:t>
        <a:bodyPr/>
        <a:lstStyle/>
        <a:p>
          <a:pPr algn="ctr"/>
          <a:endParaRPr lang="uk-UA" sz="2000"/>
        </a:p>
      </dgm:t>
    </dgm:pt>
    <dgm:pt modelId="{95DC9937-9726-4C51-BFA8-214E1075D046}" type="sibTrans" cxnId="{E8B3C964-E10C-4CE5-A9DE-02A8BA2E2242}">
      <dgm:prSet/>
      <dgm:spPr/>
      <dgm:t>
        <a:bodyPr/>
        <a:lstStyle/>
        <a:p>
          <a:pPr algn="ctr"/>
          <a:endParaRPr lang="uk-UA" sz="2000"/>
        </a:p>
      </dgm:t>
    </dgm:pt>
    <dgm:pt modelId="{56A917B2-11A3-4884-99AF-ACF9F89A5C7A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pPr algn="ctr"/>
          <a:r>
            <a:rPr lang="de-DE" sz="1600"/>
            <a:t>React, Angular, Vue, Svelte, PWA</a:t>
          </a:r>
          <a:br>
            <a:rPr lang="de-DE" sz="1600"/>
          </a:br>
          <a:r>
            <a:rPr lang="de-DE" sz="1200"/>
            <a:t>XMLHttpRequest</a:t>
          </a:r>
          <a:endParaRPr lang="uk-UA" sz="1600"/>
        </a:p>
      </dgm:t>
    </dgm:pt>
    <dgm:pt modelId="{BF365A6A-960B-4B3F-B69E-6A6243E10F4F}" type="parTrans" cxnId="{D41E66A2-52C5-4041-BF47-C28789B4DFD5}">
      <dgm:prSet/>
      <dgm:spPr/>
      <dgm:t>
        <a:bodyPr/>
        <a:lstStyle/>
        <a:p>
          <a:pPr algn="ctr"/>
          <a:endParaRPr lang="uk-UA" sz="2000"/>
        </a:p>
      </dgm:t>
    </dgm:pt>
    <dgm:pt modelId="{732C5ACE-DD9E-4DE1-B536-E2E45F122311}" type="sibTrans" cxnId="{D41E66A2-52C5-4041-BF47-C28789B4DFD5}">
      <dgm:prSet/>
      <dgm:spPr/>
      <dgm:t>
        <a:bodyPr/>
        <a:lstStyle/>
        <a:p>
          <a:pPr algn="ctr"/>
          <a:endParaRPr lang="uk-UA" sz="2000"/>
        </a:p>
      </dgm:t>
    </dgm:pt>
    <dgm:pt modelId="{9D9FA243-576E-40E4-917F-3301499AC444}">
      <dgm:prSet phldrT="[Text]" custT="1"/>
      <dgm:spPr>
        <a:solidFill>
          <a:schemeClr val="bg1">
            <a:lumMod val="50000"/>
          </a:schemeClr>
        </a:solidFill>
      </dgm:spPr>
      <dgm:t>
        <a:bodyPr rIns="75600"/>
        <a:lstStyle/>
        <a:p>
          <a:pPr algn="ctr"/>
          <a:r>
            <a:rPr lang="en-US" sz="1600"/>
            <a:t>Level 0</a:t>
          </a:r>
          <a:endParaRPr lang="uk-UA" sz="1600"/>
        </a:p>
      </dgm:t>
    </dgm:pt>
    <dgm:pt modelId="{F19D98B7-65B2-4AEC-9B8E-DB408E31DF6A}" type="parTrans" cxnId="{30194D17-78B3-4A30-8FB4-1BC6926E25E7}">
      <dgm:prSet/>
      <dgm:spPr/>
      <dgm:t>
        <a:bodyPr/>
        <a:lstStyle/>
        <a:p>
          <a:pPr algn="ctr"/>
          <a:endParaRPr lang="uk-UA"/>
        </a:p>
      </dgm:t>
    </dgm:pt>
    <dgm:pt modelId="{25AABAE9-8F68-4124-B051-2319111F2905}" type="sibTrans" cxnId="{30194D17-78B3-4A30-8FB4-1BC6926E25E7}">
      <dgm:prSet/>
      <dgm:spPr/>
      <dgm:t>
        <a:bodyPr/>
        <a:lstStyle/>
        <a:p>
          <a:pPr algn="ctr"/>
          <a:endParaRPr lang="uk-UA"/>
        </a:p>
      </dgm:t>
    </dgm:pt>
    <dgm:pt modelId="{BA268C40-9964-4DCC-B262-62A33F728F54}">
      <dgm:prSet phldrT="[Text]" custT="1"/>
      <dgm:spPr>
        <a:solidFill>
          <a:schemeClr val="tx2">
            <a:lumMod val="75000"/>
          </a:schemeClr>
        </a:solidFill>
      </dgm:spPr>
      <dgm:t>
        <a:bodyPr rIns="75600"/>
        <a:lstStyle/>
        <a:p>
          <a:pPr algn="ctr"/>
          <a:r>
            <a:rPr lang="en-US" sz="1600"/>
            <a:t>Level 1</a:t>
          </a:r>
          <a:endParaRPr lang="uk-UA" sz="1600"/>
        </a:p>
      </dgm:t>
    </dgm:pt>
    <dgm:pt modelId="{91ED6E5A-9775-48E4-8358-8953DC031535}" type="parTrans" cxnId="{F179CCEB-153F-462A-97F1-DC97DA6BA55E}">
      <dgm:prSet/>
      <dgm:spPr/>
      <dgm:t>
        <a:bodyPr/>
        <a:lstStyle/>
        <a:p>
          <a:pPr algn="ctr"/>
          <a:endParaRPr lang="uk-UA"/>
        </a:p>
      </dgm:t>
    </dgm:pt>
    <dgm:pt modelId="{D8EA3FD0-8134-4FC1-852A-1AAEF8238082}" type="sibTrans" cxnId="{F179CCEB-153F-462A-97F1-DC97DA6BA55E}">
      <dgm:prSet/>
      <dgm:spPr/>
      <dgm:t>
        <a:bodyPr/>
        <a:lstStyle/>
        <a:p>
          <a:pPr algn="ctr"/>
          <a:endParaRPr lang="uk-UA"/>
        </a:p>
      </dgm:t>
    </dgm:pt>
    <dgm:pt modelId="{0D702D49-923F-4A89-8151-1F42EA203202}">
      <dgm:prSet phldrT="[Text]" custT="1"/>
      <dgm:spPr>
        <a:solidFill>
          <a:schemeClr val="accent4">
            <a:lumMod val="75000"/>
          </a:schemeClr>
        </a:solidFill>
      </dgm:spPr>
      <dgm:t>
        <a:bodyPr rIns="75600"/>
        <a:lstStyle/>
        <a:p>
          <a:pPr algn="ctr"/>
          <a:r>
            <a:rPr lang="en-US" sz="1600"/>
            <a:t>Level 2</a:t>
          </a:r>
          <a:endParaRPr lang="uk-UA" sz="1600"/>
        </a:p>
      </dgm:t>
    </dgm:pt>
    <dgm:pt modelId="{95A1AFBE-0017-4FF8-BE5B-F646F05FD7C7}" type="parTrans" cxnId="{AF3B8F49-9E8D-4C54-B532-60DA98C3790B}">
      <dgm:prSet/>
      <dgm:spPr/>
      <dgm:t>
        <a:bodyPr/>
        <a:lstStyle/>
        <a:p>
          <a:pPr algn="ctr"/>
          <a:endParaRPr lang="uk-UA"/>
        </a:p>
      </dgm:t>
    </dgm:pt>
    <dgm:pt modelId="{8569AC84-E20F-4779-89F6-5E3259584F42}" type="sibTrans" cxnId="{AF3B8F49-9E8D-4C54-B532-60DA98C3790B}">
      <dgm:prSet/>
      <dgm:spPr/>
      <dgm:t>
        <a:bodyPr/>
        <a:lstStyle/>
        <a:p>
          <a:pPr algn="ctr"/>
          <a:endParaRPr lang="uk-UA"/>
        </a:p>
      </dgm:t>
    </dgm:pt>
    <dgm:pt modelId="{C25C955B-C5A8-4E44-9D92-1821B12A6E51}">
      <dgm:prSet phldrT="[Text]" custT="1"/>
      <dgm:spPr>
        <a:solidFill>
          <a:schemeClr val="accent6">
            <a:lumMod val="75000"/>
          </a:schemeClr>
        </a:solidFill>
      </dgm:spPr>
      <dgm:t>
        <a:bodyPr rIns="75600"/>
        <a:lstStyle/>
        <a:p>
          <a:pPr algn="ctr"/>
          <a:r>
            <a:rPr lang="en-US" sz="1600"/>
            <a:t>Level 3</a:t>
          </a:r>
          <a:endParaRPr lang="uk-UA" sz="1600"/>
        </a:p>
      </dgm:t>
    </dgm:pt>
    <dgm:pt modelId="{783C43A1-C0FF-44DA-83A6-EC75D6FBB0C4}" type="parTrans" cxnId="{F141DB2D-2E78-44E2-A490-714BDD62F1BB}">
      <dgm:prSet/>
      <dgm:spPr/>
      <dgm:t>
        <a:bodyPr/>
        <a:lstStyle/>
        <a:p>
          <a:pPr algn="ctr"/>
          <a:endParaRPr lang="uk-UA"/>
        </a:p>
      </dgm:t>
    </dgm:pt>
    <dgm:pt modelId="{2B6F2E7F-ED95-4832-BDED-5375BA4223FF}" type="sibTrans" cxnId="{F141DB2D-2E78-44E2-A490-714BDD62F1BB}">
      <dgm:prSet/>
      <dgm:spPr/>
      <dgm:t>
        <a:bodyPr/>
        <a:lstStyle/>
        <a:p>
          <a:pPr algn="ctr"/>
          <a:endParaRPr lang="uk-UA"/>
        </a:p>
      </dgm:t>
    </dgm:pt>
    <dgm:pt modelId="{A7EBA56D-BC40-4AEA-B56E-62D8629AF017}" type="pres">
      <dgm:prSet presAssocID="{B4EF4B53-A66F-44F6-B6D4-8D621A40981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97B413-85F2-4330-A071-C627E7F3AD27}" type="pres">
      <dgm:prSet presAssocID="{9D9FA243-576E-40E4-917F-3301499AC444}" presName="vertOne" presStyleCnt="0"/>
      <dgm:spPr/>
    </dgm:pt>
    <dgm:pt modelId="{28AA1476-FE93-4315-B735-C2773BAC7714}" type="pres">
      <dgm:prSet presAssocID="{9D9FA243-576E-40E4-917F-3301499AC444}" presName="txOne" presStyleLbl="node0" presStyleIdx="0" presStyleCnt="2" custAng="0" custScaleX="91941" custScaleY="293988" custLinFactY="-15168" custLinFactNeighborX="3864" custLinFactNeighborY="-100000">
        <dgm:presLayoutVars>
          <dgm:chPref val="3"/>
        </dgm:presLayoutVars>
      </dgm:prSet>
      <dgm:spPr/>
    </dgm:pt>
    <dgm:pt modelId="{49698655-C645-4FA2-8113-7F58C1050C82}" type="pres">
      <dgm:prSet presAssocID="{9D9FA243-576E-40E4-917F-3301499AC444}" presName="parTransOne" presStyleCnt="0"/>
      <dgm:spPr/>
    </dgm:pt>
    <dgm:pt modelId="{83B4E18B-B7EF-4648-8D09-D8DF4B92CC56}" type="pres">
      <dgm:prSet presAssocID="{9D9FA243-576E-40E4-917F-3301499AC444}" presName="horzOne" presStyleCnt="0"/>
      <dgm:spPr/>
    </dgm:pt>
    <dgm:pt modelId="{7566F6E1-607B-422C-8268-36486021986D}" type="pres">
      <dgm:prSet presAssocID="{BA268C40-9964-4DCC-B262-62A33F728F54}" presName="vertTwo" presStyleCnt="0"/>
      <dgm:spPr/>
    </dgm:pt>
    <dgm:pt modelId="{A000C34B-8D5E-4348-9BA8-4E52F5DD9437}" type="pres">
      <dgm:prSet presAssocID="{BA268C40-9964-4DCC-B262-62A33F728F54}" presName="txTwo" presStyleLbl="node2" presStyleIdx="0" presStyleCnt="2" custAng="0" custScaleX="91941" custScaleY="293988" custLinFactY="-6544" custLinFactNeighborX="3871" custLinFactNeighborY="-100000">
        <dgm:presLayoutVars>
          <dgm:chPref val="3"/>
        </dgm:presLayoutVars>
      </dgm:prSet>
      <dgm:spPr/>
    </dgm:pt>
    <dgm:pt modelId="{9D4C2D88-3921-44CB-8F4D-82FC0A6CA580}" type="pres">
      <dgm:prSet presAssocID="{BA268C40-9964-4DCC-B262-62A33F728F54}" presName="parTransTwo" presStyleCnt="0"/>
      <dgm:spPr/>
    </dgm:pt>
    <dgm:pt modelId="{D5A61063-52F4-4DEF-956E-28F90F260AE5}" type="pres">
      <dgm:prSet presAssocID="{BA268C40-9964-4DCC-B262-62A33F728F54}" presName="horzTwo" presStyleCnt="0"/>
      <dgm:spPr/>
    </dgm:pt>
    <dgm:pt modelId="{C081F2C8-B05A-4068-8FB4-EBB4F544220A}" type="pres">
      <dgm:prSet presAssocID="{0D702D49-923F-4A89-8151-1F42EA203202}" presName="vertThree" presStyleCnt="0"/>
      <dgm:spPr/>
    </dgm:pt>
    <dgm:pt modelId="{5164D6AB-4151-49B4-8A4B-0E17A523D7CB}" type="pres">
      <dgm:prSet presAssocID="{0D702D49-923F-4A89-8151-1F42EA203202}" presName="txThree" presStyleLbl="node3" presStyleIdx="0" presStyleCnt="2" custAng="0" custScaleX="91941" custScaleY="293988" custLinFactNeighborX="3885" custLinFactNeighborY="-80016">
        <dgm:presLayoutVars>
          <dgm:chPref val="3"/>
        </dgm:presLayoutVars>
      </dgm:prSet>
      <dgm:spPr/>
    </dgm:pt>
    <dgm:pt modelId="{A4933C71-1CC9-4527-8672-DF080948DB8A}" type="pres">
      <dgm:prSet presAssocID="{0D702D49-923F-4A89-8151-1F42EA203202}" presName="parTransThree" presStyleCnt="0"/>
      <dgm:spPr/>
    </dgm:pt>
    <dgm:pt modelId="{991D4705-B0B1-467D-B3A1-B484366E59FA}" type="pres">
      <dgm:prSet presAssocID="{0D702D49-923F-4A89-8151-1F42EA203202}" presName="horzThree" presStyleCnt="0"/>
      <dgm:spPr/>
    </dgm:pt>
    <dgm:pt modelId="{16989B62-6D3F-4CA7-8C91-5ED956EBA574}" type="pres">
      <dgm:prSet presAssocID="{C25C955B-C5A8-4E44-9D92-1821B12A6E51}" presName="vertFour" presStyleCnt="0">
        <dgm:presLayoutVars>
          <dgm:chPref val="3"/>
        </dgm:presLayoutVars>
      </dgm:prSet>
      <dgm:spPr/>
    </dgm:pt>
    <dgm:pt modelId="{08300D54-5968-4AE1-BEEC-1A132E78E2F2}" type="pres">
      <dgm:prSet presAssocID="{C25C955B-C5A8-4E44-9D92-1821B12A6E51}" presName="txFour" presStyleLbl="node4" presStyleIdx="0" presStyleCnt="2" custAng="0" custScaleX="91941" custScaleY="293988" custLinFactNeighborX="3920">
        <dgm:presLayoutVars>
          <dgm:chPref val="3"/>
        </dgm:presLayoutVars>
      </dgm:prSet>
      <dgm:spPr/>
    </dgm:pt>
    <dgm:pt modelId="{909E6FA6-821D-4E59-8A0F-7988B41D31EA}" type="pres">
      <dgm:prSet presAssocID="{C25C955B-C5A8-4E44-9D92-1821B12A6E51}" presName="horzFour" presStyleCnt="0"/>
      <dgm:spPr/>
    </dgm:pt>
    <dgm:pt modelId="{85541831-E4D0-440E-90F7-08FE2474998B}" type="pres">
      <dgm:prSet presAssocID="{25AABAE9-8F68-4124-B051-2319111F2905}" presName="sibSpaceOne" presStyleCnt="0"/>
      <dgm:spPr/>
    </dgm:pt>
    <dgm:pt modelId="{2057B00F-DDB1-4451-9639-5C3FBCE93406}" type="pres">
      <dgm:prSet presAssocID="{3B806681-503F-43C4-B03D-E3B4628F2DCF}" presName="vertOne" presStyleCnt="0"/>
      <dgm:spPr/>
    </dgm:pt>
    <dgm:pt modelId="{875E240B-D571-45B3-9EF2-86EA63CFD5CE}" type="pres">
      <dgm:prSet presAssocID="{3B806681-503F-43C4-B03D-E3B4628F2DCF}" presName="txOne" presStyleLbl="node0" presStyleIdx="1" presStyleCnt="2" custAng="0" custScaleY="293988" custLinFactY="-15365" custLinFactNeighborX="-2566" custLinFactNeighborY="-100000">
        <dgm:presLayoutVars>
          <dgm:chPref val="3"/>
        </dgm:presLayoutVars>
      </dgm:prSet>
      <dgm:spPr/>
    </dgm:pt>
    <dgm:pt modelId="{50944224-924C-43C5-B5D3-1E2EAA2FFB80}" type="pres">
      <dgm:prSet presAssocID="{3B806681-503F-43C4-B03D-E3B4628F2DCF}" presName="parTransOne" presStyleCnt="0"/>
      <dgm:spPr/>
    </dgm:pt>
    <dgm:pt modelId="{D9B48B69-7379-4A84-90E9-7DF755A8AA4A}" type="pres">
      <dgm:prSet presAssocID="{3B806681-503F-43C4-B03D-E3B4628F2DCF}" presName="horzOne" presStyleCnt="0"/>
      <dgm:spPr/>
    </dgm:pt>
    <dgm:pt modelId="{5A4E0106-E118-4EE3-9E3D-423DAF571D05}" type="pres">
      <dgm:prSet presAssocID="{73C22F29-6539-45F3-966E-E40F301E7FD1}" presName="vertTwo" presStyleCnt="0"/>
      <dgm:spPr/>
    </dgm:pt>
    <dgm:pt modelId="{B7256DFA-B7AF-4984-9AA0-0E9AF8883AE3}" type="pres">
      <dgm:prSet presAssocID="{73C22F29-6539-45F3-966E-E40F301E7FD1}" presName="txTwo" presStyleLbl="node2" presStyleIdx="1" presStyleCnt="2" custAng="0" custScaleY="293988" custLinFactY="-6741" custLinFactNeighborX="-2566" custLinFactNeighborY="-100000">
        <dgm:presLayoutVars>
          <dgm:chPref val="3"/>
        </dgm:presLayoutVars>
      </dgm:prSet>
      <dgm:spPr/>
    </dgm:pt>
    <dgm:pt modelId="{97C6ECB8-CB74-42F4-8ADC-299E88878358}" type="pres">
      <dgm:prSet presAssocID="{73C22F29-6539-45F3-966E-E40F301E7FD1}" presName="parTransTwo" presStyleCnt="0"/>
      <dgm:spPr/>
    </dgm:pt>
    <dgm:pt modelId="{C49AE2BA-90A5-402F-A7CE-CDA8ACC337E6}" type="pres">
      <dgm:prSet presAssocID="{73C22F29-6539-45F3-966E-E40F301E7FD1}" presName="horzTwo" presStyleCnt="0"/>
      <dgm:spPr/>
    </dgm:pt>
    <dgm:pt modelId="{B28E5A5E-25C9-49D0-B903-BAAEAF0FB24A}" type="pres">
      <dgm:prSet presAssocID="{050BF410-43BF-41B2-9B47-899264C8E0BF}" presName="vertThree" presStyleCnt="0"/>
      <dgm:spPr/>
    </dgm:pt>
    <dgm:pt modelId="{16935E09-4C1C-4E0E-BA99-A17FF78DC938}" type="pres">
      <dgm:prSet presAssocID="{050BF410-43BF-41B2-9B47-899264C8E0BF}" presName="txThree" presStyleLbl="node3" presStyleIdx="1" presStyleCnt="2" custAng="0" custScaleY="293988" custLinFactNeighborX="-2784" custLinFactNeighborY="-81910">
        <dgm:presLayoutVars>
          <dgm:chPref val="3"/>
        </dgm:presLayoutVars>
      </dgm:prSet>
      <dgm:spPr/>
    </dgm:pt>
    <dgm:pt modelId="{91674697-D738-4164-A9EC-0ADF8A63626E}" type="pres">
      <dgm:prSet presAssocID="{050BF410-43BF-41B2-9B47-899264C8E0BF}" presName="parTransThree" presStyleCnt="0"/>
      <dgm:spPr/>
    </dgm:pt>
    <dgm:pt modelId="{10F5949B-1685-4988-B297-368CB23E124A}" type="pres">
      <dgm:prSet presAssocID="{050BF410-43BF-41B2-9B47-899264C8E0BF}" presName="horzThree" presStyleCnt="0"/>
      <dgm:spPr/>
    </dgm:pt>
    <dgm:pt modelId="{7EA6EBC6-B461-42D5-BE19-381BFF5EBE77}" type="pres">
      <dgm:prSet presAssocID="{56A917B2-11A3-4884-99AF-ACF9F89A5C7A}" presName="vertFour" presStyleCnt="0">
        <dgm:presLayoutVars>
          <dgm:chPref val="3"/>
        </dgm:presLayoutVars>
      </dgm:prSet>
      <dgm:spPr/>
    </dgm:pt>
    <dgm:pt modelId="{263985A7-889C-471D-AE37-672B24327318}" type="pres">
      <dgm:prSet presAssocID="{56A917B2-11A3-4884-99AF-ACF9F89A5C7A}" presName="txFour" presStyleLbl="node4" presStyleIdx="1" presStyleCnt="2" custAng="0" custScaleX="261382" custScaleY="293988" custLinFactNeighborX="-6914" custLinFactNeighborY="-182">
        <dgm:presLayoutVars>
          <dgm:chPref val="3"/>
        </dgm:presLayoutVars>
      </dgm:prSet>
      <dgm:spPr/>
    </dgm:pt>
    <dgm:pt modelId="{474D2F87-EC8E-4D87-B8CD-310774E0F97B}" type="pres">
      <dgm:prSet presAssocID="{56A917B2-11A3-4884-99AF-ACF9F89A5C7A}" presName="horzFour" presStyleCnt="0"/>
      <dgm:spPr/>
    </dgm:pt>
  </dgm:ptLst>
  <dgm:cxnLst>
    <dgm:cxn modelId="{D7D7C506-56B0-4ED9-9DF0-3F329A738BD1}" type="presOf" srcId="{73C22F29-6539-45F3-966E-E40F301E7FD1}" destId="{B7256DFA-B7AF-4984-9AA0-0E9AF8883AE3}" srcOrd="0" destOrd="0" presId="urn:microsoft.com/office/officeart/2005/8/layout/architecture"/>
    <dgm:cxn modelId="{30194D17-78B3-4A30-8FB4-1BC6926E25E7}" srcId="{B4EF4B53-A66F-44F6-B6D4-8D621A40981E}" destId="{9D9FA243-576E-40E4-917F-3301499AC444}" srcOrd="0" destOrd="0" parTransId="{F19D98B7-65B2-4AEC-9B8E-DB408E31DF6A}" sibTransId="{25AABAE9-8F68-4124-B051-2319111F2905}"/>
    <dgm:cxn modelId="{0CE7D423-299E-479B-B8CD-C68C260E9F49}" srcId="{B4EF4B53-A66F-44F6-B6D4-8D621A40981E}" destId="{3B806681-503F-43C4-B03D-E3B4628F2DCF}" srcOrd="1" destOrd="0" parTransId="{BEC2D471-1A18-4D25-A3B7-CAF5C55D09A0}" sibTransId="{B3E80C9B-CC22-4B21-A2BB-7D72F3AE7BCE}"/>
    <dgm:cxn modelId="{F141DB2D-2E78-44E2-A490-714BDD62F1BB}" srcId="{0D702D49-923F-4A89-8151-1F42EA203202}" destId="{C25C955B-C5A8-4E44-9D92-1821B12A6E51}" srcOrd="0" destOrd="0" parTransId="{783C43A1-C0FF-44DA-83A6-EC75D6FBB0C4}" sibTransId="{2B6F2E7F-ED95-4832-BDED-5375BA4223FF}"/>
    <dgm:cxn modelId="{123B992E-0BFA-43EF-9694-41647B341FF3}" type="presOf" srcId="{9D9FA243-576E-40E4-917F-3301499AC444}" destId="{28AA1476-FE93-4315-B735-C2773BAC7714}" srcOrd="0" destOrd="0" presId="urn:microsoft.com/office/officeart/2005/8/layout/architecture"/>
    <dgm:cxn modelId="{43743461-4584-4F32-845A-3F26DD791A4C}" type="presOf" srcId="{56A917B2-11A3-4884-99AF-ACF9F89A5C7A}" destId="{263985A7-889C-471D-AE37-672B24327318}" srcOrd="0" destOrd="0" presId="urn:microsoft.com/office/officeart/2005/8/layout/architecture"/>
    <dgm:cxn modelId="{25F49861-2C04-48C4-A2E1-BDFC6BE77E43}" type="presOf" srcId="{C25C955B-C5A8-4E44-9D92-1821B12A6E51}" destId="{08300D54-5968-4AE1-BEEC-1A132E78E2F2}" srcOrd="0" destOrd="0" presId="urn:microsoft.com/office/officeart/2005/8/layout/architecture"/>
    <dgm:cxn modelId="{E8B3C964-E10C-4CE5-A9DE-02A8BA2E2242}" srcId="{73C22F29-6539-45F3-966E-E40F301E7FD1}" destId="{050BF410-43BF-41B2-9B47-899264C8E0BF}" srcOrd="0" destOrd="0" parTransId="{71531E0B-A26C-4CDB-8133-1204367908F2}" sibTransId="{95DC9937-9726-4C51-BFA8-214E1075D046}"/>
    <dgm:cxn modelId="{AF3B8F49-9E8D-4C54-B532-60DA98C3790B}" srcId="{BA268C40-9964-4DCC-B262-62A33F728F54}" destId="{0D702D49-923F-4A89-8151-1F42EA203202}" srcOrd="0" destOrd="0" parTransId="{95A1AFBE-0017-4FF8-BE5B-F646F05FD7C7}" sibTransId="{8569AC84-E20F-4779-89F6-5E3259584F42}"/>
    <dgm:cxn modelId="{99C6F489-78D7-43EF-B4F0-9F81FA91E509}" type="presOf" srcId="{B4EF4B53-A66F-44F6-B6D4-8D621A40981E}" destId="{A7EBA56D-BC40-4AEA-B56E-62D8629AF017}" srcOrd="0" destOrd="0" presId="urn:microsoft.com/office/officeart/2005/8/layout/architecture"/>
    <dgm:cxn modelId="{1918C491-BEB1-4859-82ED-221C9890E135}" type="presOf" srcId="{3B806681-503F-43C4-B03D-E3B4628F2DCF}" destId="{875E240B-D571-45B3-9EF2-86EA63CFD5CE}" srcOrd="0" destOrd="0" presId="urn:microsoft.com/office/officeart/2005/8/layout/architecture"/>
    <dgm:cxn modelId="{D41E66A2-52C5-4041-BF47-C28789B4DFD5}" srcId="{050BF410-43BF-41B2-9B47-899264C8E0BF}" destId="{56A917B2-11A3-4884-99AF-ACF9F89A5C7A}" srcOrd="0" destOrd="0" parTransId="{BF365A6A-960B-4B3F-B69E-6A6243E10F4F}" sibTransId="{732C5ACE-DD9E-4DE1-B536-E2E45F122311}"/>
    <dgm:cxn modelId="{B0E64DBD-DF03-461B-A3D7-94761C2B7A7C}" type="presOf" srcId="{050BF410-43BF-41B2-9B47-899264C8E0BF}" destId="{16935E09-4C1C-4E0E-BA99-A17FF78DC938}" srcOrd="0" destOrd="0" presId="urn:microsoft.com/office/officeart/2005/8/layout/architecture"/>
    <dgm:cxn modelId="{E2CEBBDB-D4D1-4318-8492-0FB3C0120D60}" type="presOf" srcId="{BA268C40-9964-4DCC-B262-62A33F728F54}" destId="{A000C34B-8D5E-4348-9BA8-4E52F5DD9437}" srcOrd="0" destOrd="0" presId="urn:microsoft.com/office/officeart/2005/8/layout/architecture"/>
    <dgm:cxn modelId="{24D72CDD-0B7B-4244-93B6-5A1FB19CCC51}" srcId="{3B806681-503F-43C4-B03D-E3B4628F2DCF}" destId="{73C22F29-6539-45F3-966E-E40F301E7FD1}" srcOrd="0" destOrd="0" parTransId="{D0687AAF-0C94-462D-9033-E3C1D7530AB0}" sibTransId="{26820EC5-DF73-4489-87D2-57069F7DED58}"/>
    <dgm:cxn modelId="{5A98ECE4-62FF-41CF-B390-191F99128CAA}" type="presOf" srcId="{0D702D49-923F-4A89-8151-1F42EA203202}" destId="{5164D6AB-4151-49B4-8A4B-0E17A523D7CB}" srcOrd="0" destOrd="0" presId="urn:microsoft.com/office/officeart/2005/8/layout/architecture"/>
    <dgm:cxn modelId="{F179CCEB-153F-462A-97F1-DC97DA6BA55E}" srcId="{9D9FA243-576E-40E4-917F-3301499AC444}" destId="{BA268C40-9964-4DCC-B262-62A33F728F54}" srcOrd="0" destOrd="0" parTransId="{91ED6E5A-9775-48E4-8358-8953DC031535}" sibTransId="{D8EA3FD0-8134-4FC1-852A-1AAEF8238082}"/>
    <dgm:cxn modelId="{35879240-3050-4370-A598-BAD0E8C771A1}" type="presParOf" srcId="{A7EBA56D-BC40-4AEA-B56E-62D8629AF017}" destId="{1797B413-85F2-4330-A071-C627E7F3AD27}" srcOrd="0" destOrd="0" presId="urn:microsoft.com/office/officeart/2005/8/layout/architecture"/>
    <dgm:cxn modelId="{F95901B4-A50A-4807-BE4E-AC8A6AFB6D5F}" type="presParOf" srcId="{1797B413-85F2-4330-A071-C627E7F3AD27}" destId="{28AA1476-FE93-4315-B735-C2773BAC7714}" srcOrd="0" destOrd="0" presId="urn:microsoft.com/office/officeart/2005/8/layout/architecture"/>
    <dgm:cxn modelId="{9995D04F-FAE4-4845-898B-408B966846C1}" type="presParOf" srcId="{1797B413-85F2-4330-A071-C627E7F3AD27}" destId="{49698655-C645-4FA2-8113-7F58C1050C82}" srcOrd="1" destOrd="0" presId="urn:microsoft.com/office/officeart/2005/8/layout/architecture"/>
    <dgm:cxn modelId="{CFF0454D-D483-410B-90F8-E82EF7716EF3}" type="presParOf" srcId="{1797B413-85F2-4330-A071-C627E7F3AD27}" destId="{83B4E18B-B7EF-4648-8D09-D8DF4B92CC56}" srcOrd="2" destOrd="0" presId="urn:microsoft.com/office/officeart/2005/8/layout/architecture"/>
    <dgm:cxn modelId="{4BED4681-90CD-49AE-B0A5-6E34C92EE109}" type="presParOf" srcId="{83B4E18B-B7EF-4648-8D09-D8DF4B92CC56}" destId="{7566F6E1-607B-422C-8268-36486021986D}" srcOrd="0" destOrd="0" presId="urn:microsoft.com/office/officeart/2005/8/layout/architecture"/>
    <dgm:cxn modelId="{1445E25C-73D2-490C-8588-2E89576310C8}" type="presParOf" srcId="{7566F6E1-607B-422C-8268-36486021986D}" destId="{A000C34B-8D5E-4348-9BA8-4E52F5DD9437}" srcOrd="0" destOrd="0" presId="urn:microsoft.com/office/officeart/2005/8/layout/architecture"/>
    <dgm:cxn modelId="{32E5407D-6CE9-4FEB-9E55-243A5DF22A46}" type="presParOf" srcId="{7566F6E1-607B-422C-8268-36486021986D}" destId="{9D4C2D88-3921-44CB-8F4D-82FC0A6CA580}" srcOrd="1" destOrd="0" presId="urn:microsoft.com/office/officeart/2005/8/layout/architecture"/>
    <dgm:cxn modelId="{1BC079AB-D743-4793-96EF-CE58940FF08A}" type="presParOf" srcId="{7566F6E1-607B-422C-8268-36486021986D}" destId="{D5A61063-52F4-4DEF-956E-28F90F260AE5}" srcOrd="2" destOrd="0" presId="urn:microsoft.com/office/officeart/2005/8/layout/architecture"/>
    <dgm:cxn modelId="{F8BB5474-FADA-4812-83B1-2050446C25B0}" type="presParOf" srcId="{D5A61063-52F4-4DEF-956E-28F90F260AE5}" destId="{C081F2C8-B05A-4068-8FB4-EBB4F544220A}" srcOrd="0" destOrd="0" presId="urn:microsoft.com/office/officeart/2005/8/layout/architecture"/>
    <dgm:cxn modelId="{1D83D45E-0D55-41DC-AEA5-BD83939A384A}" type="presParOf" srcId="{C081F2C8-B05A-4068-8FB4-EBB4F544220A}" destId="{5164D6AB-4151-49B4-8A4B-0E17A523D7CB}" srcOrd="0" destOrd="0" presId="urn:microsoft.com/office/officeart/2005/8/layout/architecture"/>
    <dgm:cxn modelId="{C837B491-FECE-4BD9-B64F-9081E2B6D3E1}" type="presParOf" srcId="{C081F2C8-B05A-4068-8FB4-EBB4F544220A}" destId="{A4933C71-1CC9-4527-8672-DF080948DB8A}" srcOrd="1" destOrd="0" presId="urn:microsoft.com/office/officeart/2005/8/layout/architecture"/>
    <dgm:cxn modelId="{0A6ACE3E-DF02-47DA-9958-D7418B5B6F0B}" type="presParOf" srcId="{C081F2C8-B05A-4068-8FB4-EBB4F544220A}" destId="{991D4705-B0B1-467D-B3A1-B484366E59FA}" srcOrd="2" destOrd="0" presId="urn:microsoft.com/office/officeart/2005/8/layout/architecture"/>
    <dgm:cxn modelId="{EBBEC6AD-2FA8-4C3B-82DB-E22E897133AC}" type="presParOf" srcId="{991D4705-B0B1-467D-B3A1-B484366E59FA}" destId="{16989B62-6D3F-4CA7-8C91-5ED956EBA574}" srcOrd="0" destOrd="0" presId="urn:microsoft.com/office/officeart/2005/8/layout/architecture"/>
    <dgm:cxn modelId="{7C1A9978-3D79-4B12-B87C-A373E213264D}" type="presParOf" srcId="{16989B62-6D3F-4CA7-8C91-5ED956EBA574}" destId="{08300D54-5968-4AE1-BEEC-1A132E78E2F2}" srcOrd="0" destOrd="0" presId="urn:microsoft.com/office/officeart/2005/8/layout/architecture"/>
    <dgm:cxn modelId="{407AE95A-6B89-4311-8CB2-07BA077F0EF7}" type="presParOf" srcId="{16989B62-6D3F-4CA7-8C91-5ED956EBA574}" destId="{909E6FA6-821D-4E59-8A0F-7988B41D31EA}" srcOrd="1" destOrd="0" presId="urn:microsoft.com/office/officeart/2005/8/layout/architecture"/>
    <dgm:cxn modelId="{659C2462-AB4C-439D-88AB-3E641A2E136C}" type="presParOf" srcId="{A7EBA56D-BC40-4AEA-B56E-62D8629AF017}" destId="{85541831-E4D0-440E-90F7-08FE2474998B}" srcOrd="1" destOrd="0" presId="urn:microsoft.com/office/officeart/2005/8/layout/architecture"/>
    <dgm:cxn modelId="{699E69FD-5A5C-43B6-9427-029F9A93257A}" type="presParOf" srcId="{A7EBA56D-BC40-4AEA-B56E-62D8629AF017}" destId="{2057B00F-DDB1-4451-9639-5C3FBCE93406}" srcOrd="2" destOrd="0" presId="urn:microsoft.com/office/officeart/2005/8/layout/architecture"/>
    <dgm:cxn modelId="{B5B26750-6CA6-4B83-9D91-A8C0B7BC8BA4}" type="presParOf" srcId="{2057B00F-DDB1-4451-9639-5C3FBCE93406}" destId="{875E240B-D571-45B3-9EF2-86EA63CFD5CE}" srcOrd="0" destOrd="0" presId="urn:microsoft.com/office/officeart/2005/8/layout/architecture"/>
    <dgm:cxn modelId="{64B45B21-48C9-46AC-9462-C6A3E00CF4FE}" type="presParOf" srcId="{2057B00F-DDB1-4451-9639-5C3FBCE93406}" destId="{50944224-924C-43C5-B5D3-1E2EAA2FFB80}" srcOrd="1" destOrd="0" presId="urn:microsoft.com/office/officeart/2005/8/layout/architecture"/>
    <dgm:cxn modelId="{9B61C027-A0C5-4863-9D1F-13E9D5BB1BEA}" type="presParOf" srcId="{2057B00F-DDB1-4451-9639-5C3FBCE93406}" destId="{D9B48B69-7379-4A84-90E9-7DF755A8AA4A}" srcOrd="2" destOrd="0" presId="urn:microsoft.com/office/officeart/2005/8/layout/architecture"/>
    <dgm:cxn modelId="{DFF4CD9C-DFB4-4002-BC14-D7C943213785}" type="presParOf" srcId="{D9B48B69-7379-4A84-90E9-7DF755A8AA4A}" destId="{5A4E0106-E118-4EE3-9E3D-423DAF571D05}" srcOrd="0" destOrd="0" presId="urn:microsoft.com/office/officeart/2005/8/layout/architecture"/>
    <dgm:cxn modelId="{5342F8CD-7FAE-4E86-A9FC-405B5187DD0F}" type="presParOf" srcId="{5A4E0106-E118-4EE3-9E3D-423DAF571D05}" destId="{B7256DFA-B7AF-4984-9AA0-0E9AF8883AE3}" srcOrd="0" destOrd="0" presId="urn:microsoft.com/office/officeart/2005/8/layout/architecture"/>
    <dgm:cxn modelId="{ABBE3E57-5FD1-4666-83BB-624217094507}" type="presParOf" srcId="{5A4E0106-E118-4EE3-9E3D-423DAF571D05}" destId="{97C6ECB8-CB74-42F4-8ADC-299E88878358}" srcOrd="1" destOrd="0" presId="urn:microsoft.com/office/officeart/2005/8/layout/architecture"/>
    <dgm:cxn modelId="{C602C29B-96D5-4A13-9FAA-BA56EBC8F920}" type="presParOf" srcId="{5A4E0106-E118-4EE3-9E3D-423DAF571D05}" destId="{C49AE2BA-90A5-402F-A7CE-CDA8ACC337E6}" srcOrd="2" destOrd="0" presId="urn:microsoft.com/office/officeart/2005/8/layout/architecture"/>
    <dgm:cxn modelId="{785A911B-D75E-4D46-BFA8-C7B1026247F3}" type="presParOf" srcId="{C49AE2BA-90A5-402F-A7CE-CDA8ACC337E6}" destId="{B28E5A5E-25C9-49D0-B903-BAAEAF0FB24A}" srcOrd="0" destOrd="0" presId="urn:microsoft.com/office/officeart/2005/8/layout/architecture"/>
    <dgm:cxn modelId="{F3EC74BB-CD1D-4441-A830-3ADA4D16B01C}" type="presParOf" srcId="{B28E5A5E-25C9-49D0-B903-BAAEAF0FB24A}" destId="{16935E09-4C1C-4E0E-BA99-A17FF78DC938}" srcOrd="0" destOrd="0" presId="urn:microsoft.com/office/officeart/2005/8/layout/architecture"/>
    <dgm:cxn modelId="{DAAC0577-3E49-4B2D-A496-8F8936B305F5}" type="presParOf" srcId="{B28E5A5E-25C9-49D0-B903-BAAEAF0FB24A}" destId="{91674697-D738-4164-A9EC-0ADF8A63626E}" srcOrd="1" destOrd="0" presId="urn:microsoft.com/office/officeart/2005/8/layout/architecture"/>
    <dgm:cxn modelId="{58AB1BC8-9A50-4921-A007-1F862D32B2BD}" type="presParOf" srcId="{B28E5A5E-25C9-49D0-B903-BAAEAF0FB24A}" destId="{10F5949B-1685-4988-B297-368CB23E124A}" srcOrd="2" destOrd="0" presId="urn:microsoft.com/office/officeart/2005/8/layout/architecture"/>
    <dgm:cxn modelId="{F95D059E-9672-4627-81A9-82967BDA5B7A}" type="presParOf" srcId="{10F5949B-1685-4988-B297-368CB23E124A}" destId="{7EA6EBC6-B461-42D5-BE19-381BFF5EBE77}" srcOrd="0" destOrd="0" presId="urn:microsoft.com/office/officeart/2005/8/layout/architecture"/>
    <dgm:cxn modelId="{82D5D5ED-CA96-4AB9-86E8-59B3B2E57A62}" type="presParOf" srcId="{7EA6EBC6-B461-42D5-BE19-381BFF5EBE77}" destId="{263985A7-889C-471D-AE37-672B24327318}" srcOrd="0" destOrd="0" presId="urn:microsoft.com/office/officeart/2005/8/layout/architecture"/>
    <dgm:cxn modelId="{F39B99A5-29AF-4513-BB53-7D9344B1A5AE}" type="presParOf" srcId="{7EA6EBC6-B461-42D5-BE19-381BFF5EBE77}" destId="{474D2F87-EC8E-4D87-B8CD-310774E0F97B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AA1476-FE93-4315-B735-C2773BAC7714}">
      <dsp:nvSpPr>
        <dsp:cNvPr id="0" name=""/>
        <dsp:cNvSpPr/>
      </dsp:nvSpPr>
      <dsp:spPr>
        <a:xfrm>
          <a:off x="58268" y="1801657"/>
          <a:ext cx="1347983" cy="593904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7560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Level 0</a:t>
          </a:r>
          <a:endParaRPr lang="uk-UA" sz="1600" kern="1200"/>
        </a:p>
      </dsp:txBody>
      <dsp:txXfrm>
        <a:off x="75663" y="1819052"/>
        <a:ext cx="1313193" cy="559114"/>
      </dsp:txXfrm>
    </dsp:sp>
    <dsp:sp modelId="{A000C34B-8D5E-4348-9BA8-4E52F5DD9437}">
      <dsp:nvSpPr>
        <dsp:cNvPr id="0" name=""/>
        <dsp:cNvSpPr/>
      </dsp:nvSpPr>
      <dsp:spPr>
        <a:xfrm>
          <a:off x="59576" y="1200120"/>
          <a:ext cx="1345352" cy="593904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7560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Level 1</a:t>
          </a:r>
          <a:endParaRPr lang="uk-UA" sz="1600" kern="1200"/>
        </a:p>
      </dsp:txBody>
      <dsp:txXfrm>
        <a:off x="76971" y="1217515"/>
        <a:ext cx="1310562" cy="559114"/>
      </dsp:txXfrm>
    </dsp:sp>
    <dsp:sp modelId="{5164D6AB-4151-49B4-8A4B-0E17A523D7CB}">
      <dsp:nvSpPr>
        <dsp:cNvPr id="0" name=""/>
        <dsp:cNvSpPr/>
      </dsp:nvSpPr>
      <dsp:spPr>
        <a:xfrm>
          <a:off x="62183" y="599387"/>
          <a:ext cx="1340104" cy="593904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7560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Level 2</a:t>
          </a:r>
          <a:endParaRPr lang="uk-UA" sz="1600" kern="1200"/>
        </a:p>
      </dsp:txBody>
      <dsp:txXfrm>
        <a:off x="79578" y="616782"/>
        <a:ext cx="1305314" cy="559114"/>
      </dsp:txXfrm>
    </dsp:sp>
    <dsp:sp modelId="{08300D54-5968-4AE1-BEEC-1A132E78E2F2}">
      <dsp:nvSpPr>
        <dsp:cNvPr id="0" name=""/>
        <dsp:cNvSpPr/>
      </dsp:nvSpPr>
      <dsp:spPr>
        <a:xfrm>
          <a:off x="67465" y="476"/>
          <a:ext cx="1329670" cy="59390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7560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Level 3</a:t>
          </a:r>
          <a:endParaRPr lang="uk-UA" sz="1600" kern="1200"/>
        </a:p>
      </dsp:txBody>
      <dsp:txXfrm>
        <a:off x="84860" y="17871"/>
        <a:ext cx="1294880" cy="559114"/>
      </dsp:txXfrm>
    </dsp:sp>
    <dsp:sp modelId="{875E240B-D571-45B3-9EF2-86EA63CFD5CE}">
      <dsp:nvSpPr>
        <dsp:cNvPr id="0" name=""/>
        <dsp:cNvSpPr/>
      </dsp:nvSpPr>
      <dsp:spPr>
        <a:xfrm>
          <a:off x="1497577" y="1801259"/>
          <a:ext cx="3832226" cy="593904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Static</a:t>
          </a:r>
          <a:r>
            <a:rPr lang="uk-UA" sz="1600" kern="1200"/>
            <a:t> </a:t>
          </a:r>
          <a:r>
            <a:rPr lang="en-US" sz="1600" kern="1200"/>
            <a:t>HTML</a:t>
          </a:r>
          <a:r>
            <a:rPr lang="ru-UA" sz="1600" kern="1200"/>
            <a:t>, </a:t>
          </a:r>
          <a:r>
            <a:rPr lang="en-US" sz="1600" kern="1200"/>
            <a:t>CSS</a:t>
          </a:r>
          <a:endParaRPr lang="uk-UA" sz="1600" kern="1200"/>
        </a:p>
      </dsp:txBody>
      <dsp:txXfrm>
        <a:off x="1514972" y="1818654"/>
        <a:ext cx="3797436" cy="559114"/>
      </dsp:txXfrm>
    </dsp:sp>
    <dsp:sp modelId="{B7256DFA-B7AF-4984-9AA0-0E9AF8883AE3}">
      <dsp:nvSpPr>
        <dsp:cNvPr id="0" name=""/>
        <dsp:cNvSpPr/>
      </dsp:nvSpPr>
      <dsp:spPr>
        <a:xfrm>
          <a:off x="1499544" y="1199722"/>
          <a:ext cx="3828484" cy="593904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CGI, C, PHP, Perl, SSG</a:t>
          </a:r>
          <a:endParaRPr lang="uk-UA" sz="1600" kern="1200"/>
        </a:p>
      </dsp:txBody>
      <dsp:txXfrm>
        <a:off x="1516939" y="1217117"/>
        <a:ext cx="3793694" cy="559114"/>
      </dsp:txXfrm>
    </dsp:sp>
    <dsp:sp modelId="{16935E09-4C1C-4E0E-BA99-A17FF78DC938}">
      <dsp:nvSpPr>
        <dsp:cNvPr id="0" name=""/>
        <dsp:cNvSpPr/>
      </dsp:nvSpPr>
      <dsp:spPr>
        <a:xfrm>
          <a:off x="1495143" y="598913"/>
          <a:ext cx="3821010" cy="593904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ASP, JSP, </a:t>
          </a:r>
          <a:r>
            <a:rPr lang="de-DE" sz="1600" b="0" i="0" kern="1200"/>
            <a:t>VBScript, JScript, DHTML, Flash</a:t>
          </a:r>
          <a:endParaRPr lang="uk-UA" sz="1600" kern="1200"/>
        </a:p>
      </dsp:txBody>
      <dsp:txXfrm>
        <a:off x="1512538" y="616308"/>
        <a:ext cx="3786220" cy="559114"/>
      </dsp:txXfrm>
    </dsp:sp>
    <dsp:sp modelId="{263985A7-889C-471D-AE37-672B24327318}">
      <dsp:nvSpPr>
        <dsp:cNvPr id="0" name=""/>
        <dsp:cNvSpPr/>
      </dsp:nvSpPr>
      <dsp:spPr>
        <a:xfrm>
          <a:off x="1508294" y="108"/>
          <a:ext cx="3806106" cy="59390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React, Angular, Vue, Svelte, PWA</a:t>
          </a:r>
          <a:br>
            <a:rPr lang="de-DE" sz="1600" kern="1200"/>
          </a:br>
          <a:r>
            <a:rPr lang="de-DE" sz="1200" kern="1200"/>
            <a:t>XMLHttpRequest</a:t>
          </a:r>
          <a:endParaRPr lang="uk-UA" sz="1600" kern="1200"/>
        </a:p>
      </dsp:txBody>
      <dsp:txXfrm>
        <a:off x="1525689" y="17503"/>
        <a:ext cx="3771316" cy="559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F243-F1A9-49BF-BC0F-AB255025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2377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Ostretsov</dc:creator>
  <cp:keywords/>
  <dc:description/>
  <cp:lastModifiedBy>Dmytro Ostretsov</cp:lastModifiedBy>
  <cp:revision>2</cp:revision>
  <dcterms:created xsi:type="dcterms:W3CDTF">2024-02-01T10:11:00Z</dcterms:created>
  <dcterms:modified xsi:type="dcterms:W3CDTF">2024-02-01T10:11:00Z</dcterms:modified>
</cp:coreProperties>
</file>