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6E1" w14:textId="77777777" w:rsidR="00302671" w:rsidRDefault="00302671" w:rsidP="00302671">
      <w:r>
        <w:t xml:space="preserve">**Market Research Report: Tokio Marine North America Services (TMNAS) – Focus on </w:t>
      </w:r>
      <w:proofErr w:type="spellStart"/>
      <w:r>
        <w:t>RapidSure</w:t>
      </w:r>
      <w:proofErr w:type="spellEnd"/>
      <w:r>
        <w:t xml:space="preserve"> PAS Modernization Opportunity**  </w:t>
      </w:r>
    </w:p>
    <w:p w14:paraId="0D9E5BAE" w14:textId="77777777" w:rsidR="00302671" w:rsidRDefault="00302671" w:rsidP="00302671">
      <w:r>
        <w:t xml:space="preserve">**Prepared for: PAS System Modernization Offer**  </w:t>
      </w:r>
    </w:p>
    <w:p w14:paraId="0F2FD1F2" w14:textId="77777777" w:rsidR="00302671" w:rsidRDefault="00302671" w:rsidP="00302671">
      <w:r>
        <w:t>**Date: March 2026**</w:t>
      </w:r>
    </w:p>
    <w:p w14:paraId="3895D914" w14:textId="77777777" w:rsidR="00302671" w:rsidRDefault="00302671" w:rsidP="00302671"/>
    <w:p w14:paraId="67B59587" w14:textId="77777777" w:rsidR="00302671" w:rsidRDefault="00302671" w:rsidP="00302671">
      <w:r>
        <w:t>### Executive Summary</w:t>
      </w:r>
    </w:p>
    <w:p w14:paraId="3C363DE6" w14:textId="77777777" w:rsidR="00302671" w:rsidRDefault="00302671" w:rsidP="00302671">
      <w:r>
        <w:t>Tokio Marine North America Services (TMNAS) is the centralized shared-services organization supporting Tokio Marine Group’s North American operations (~$5B annual premium). Headquartered in Bala Cynwyd, PA, TMNAS employs ~500 people and delivers IT, finance, actuarial, HR, and other services to key carriers including **Philadelphia Insurance Companies (PHLY)** and **Tokio Marine Management (TMM)**.</w:t>
      </w:r>
    </w:p>
    <w:p w14:paraId="07F182F0" w14:textId="77777777" w:rsidR="00302671" w:rsidRDefault="00302671" w:rsidP="00302671"/>
    <w:p w14:paraId="5738F79E" w14:textId="77777777" w:rsidR="00302671" w:rsidRDefault="00302671" w:rsidP="00302671">
      <w:r>
        <w:t xml:space="preserve">The core **Policy Administration System (PAS)** for PHLY and TMM is **Sapiens </w:t>
      </w:r>
      <w:proofErr w:type="spellStart"/>
      <w:r>
        <w:t>RapidSure</w:t>
      </w:r>
      <w:proofErr w:type="spellEnd"/>
      <w:r>
        <w:t>** (implemented 2010–2011). After 15+ years of successful operation, it remains actively supported by TMNAS IT with **no public replacement or rip-and-replace initiative** announced. This mature, configurable platform perfectly matches TMNAS’s pragmatic modernization philosophy: “upgrade in place” rather than risky core-system replacements.</w:t>
      </w:r>
    </w:p>
    <w:p w14:paraId="3F805EB6" w14:textId="77777777" w:rsidR="00302671" w:rsidRDefault="00302671" w:rsidP="00302671"/>
    <w:p w14:paraId="3ABE3EB0" w14:textId="77777777" w:rsidR="00302671" w:rsidRDefault="00302671" w:rsidP="00302671">
      <w:r>
        <w:t>TMNAS is actively investing in **AI** (</w:t>
      </w:r>
      <w:proofErr w:type="spellStart"/>
      <w:r>
        <w:t>Earnix</w:t>
      </w:r>
      <w:proofErr w:type="spellEnd"/>
      <w:r>
        <w:t xml:space="preserve"> centralized rate repository, Dec 2024), **QA/DevOps** (Quality Center of Excellence with 80% faster testing), and **outsourced operations** (Fujitsu 5-year contract). Your modernization offer can be positioned as a low-risk “</w:t>
      </w:r>
      <w:proofErr w:type="spellStart"/>
      <w:r>
        <w:t>RapidSure</w:t>
      </w:r>
      <w:proofErr w:type="spellEnd"/>
      <w:r>
        <w:t xml:space="preserve"> Evolution” layer — adding AI, APIs, cloud enablement, and enhanced BA/QA/Dev processes — while integrating seamlessly with existing investments.</w:t>
      </w:r>
    </w:p>
    <w:p w14:paraId="2F77C639" w14:textId="77777777" w:rsidR="00302671" w:rsidRDefault="00302671" w:rsidP="00302671"/>
    <w:p w14:paraId="20FC3BD8" w14:textId="77777777" w:rsidR="00302671" w:rsidRDefault="00302671" w:rsidP="00302671">
      <w:r>
        <w:t>### TMNAS Overview</w:t>
      </w:r>
    </w:p>
    <w:p w14:paraId="07909DB9" w14:textId="77777777" w:rsidR="00302671" w:rsidRDefault="00302671" w:rsidP="00302671">
      <w:r>
        <w:t>- Established: 2012 as shared-services provider for Tokio Marine North America.</w:t>
      </w:r>
    </w:p>
    <w:p w14:paraId="51FF63ED" w14:textId="77777777" w:rsidR="00302671" w:rsidRDefault="00302671" w:rsidP="00302671">
      <w:r>
        <w:t>- Scope: Supports &gt;3,000 employees across PHLY, Tokio Marine America, First Insurance Company of Hawaii, TMM, and related entities.</w:t>
      </w:r>
    </w:p>
    <w:p w14:paraId="4DA94AE5" w14:textId="77777777" w:rsidR="00302671" w:rsidRDefault="00302671" w:rsidP="00302671">
      <w:r>
        <w:t>- Key services: IT (including PAS support), Finance &amp; Accounting, Actuarial, Internal Audit, HR, Legal.</w:t>
      </w:r>
    </w:p>
    <w:p w14:paraId="72AB1E30" w14:textId="77777777" w:rsidR="00302671" w:rsidRDefault="00302671" w:rsidP="00302671">
      <w:r>
        <w:lastRenderedPageBreak/>
        <w:t>- Culture &amp; recognition: Emphasizes innovation, integrity, and operational excellence. Named Best Place to Work in Insurance, Pennsylvania, and Computerworld’s Best Places to Work in IT.</w:t>
      </w:r>
    </w:p>
    <w:p w14:paraId="29B1FFF7" w14:textId="77777777" w:rsidR="00302671" w:rsidRDefault="00302671" w:rsidP="00302671"/>
    <w:p w14:paraId="2CB56932" w14:textId="77777777" w:rsidR="00302671" w:rsidRDefault="00302671" w:rsidP="00302671">
      <w:r>
        <w:t>TMNAS operates as a strategic partner delivering cost efficiencies and technology agility to the group’s North American businesses.</w:t>
      </w:r>
    </w:p>
    <w:p w14:paraId="46915B0F" w14:textId="77777777" w:rsidR="00302671" w:rsidRDefault="00302671" w:rsidP="00302671"/>
    <w:p w14:paraId="515F3B9E" w14:textId="77777777" w:rsidR="00302671" w:rsidRDefault="00302671" w:rsidP="00302671">
      <w:r>
        <w:t xml:space="preserve">### PAS: </w:t>
      </w:r>
      <w:proofErr w:type="spellStart"/>
      <w:r>
        <w:t>RapidSure</w:t>
      </w:r>
      <w:proofErr w:type="spellEnd"/>
      <w:r>
        <w:t xml:space="preserve"> – Current Status &amp; Modernization Fit</w:t>
      </w:r>
    </w:p>
    <w:p w14:paraId="4D7F0F30" w14:textId="77777777" w:rsidR="00302671" w:rsidRDefault="00302671" w:rsidP="00302671">
      <w:proofErr w:type="spellStart"/>
      <w:r>
        <w:t>RapidSure</w:t>
      </w:r>
      <w:proofErr w:type="spellEnd"/>
      <w:r>
        <w:t xml:space="preserve"> (Sapiens </w:t>
      </w:r>
      <w:proofErr w:type="spellStart"/>
      <w:r>
        <w:t>RapidSure</w:t>
      </w:r>
      <w:proofErr w:type="spellEnd"/>
      <w:r>
        <w:t xml:space="preserve"> Policy Administration Suite, originally </w:t>
      </w:r>
      <w:proofErr w:type="spellStart"/>
      <w:r>
        <w:t>Harcase</w:t>
      </w:r>
      <w:proofErr w:type="spellEnd"/>
      <w:r>
        <w:t>) is the established PAS for PHLY and TMM:</w:t>
      </w:r>
    </w:p>
    <w:p w14:paraId="1E7688C5" w14:textId="77777777" w:rsidR="00302671" w:rsidRDefault="00302671" w:rsidP="00302671">
      <w:r>
        <w:t>- **Implementation highlights (2010–</w:t>
      </w:r>
      <w:proofErr w:type="gramStart"/>
      <w:r>
        <w:t>2011)*</w:t>
      </w:r>
      <w:proofErr w:type="gramEnd"/>
      <w:r>
        <w:t>*: One of the fastest multiline, multistate deployments in the industry — full go-live in 6 months (first product in 16 weeks). Replaced legacy systems unable to support web channels, straight-through processing, or 90+ niche products.</w:t>
      </w:r>
    </w:p>
    <w:p w14:paraId="4469A95C" w14:textId="77777777" w:rsidR="00302671" w:rsidRDefault="00302671" w:rsidP="00302671">
      <w:r>
        <w:t>- **Capabilities**: Handles commercial, personal, and specialty P&amp;C lines (ISO + non-ISO) across all 50 states using ACORD standards. Component-based architecture with rules engine, workflow, web services, and integrations to billing, claims, and portals.</w:t>
      </w:r>
    </w:p>
    <w:p w14:paraId="24930651" w14:textId="77777777" w:rsidR="00302671" w:rsidRDefault="00302671" w:rsidP="00302671">
      <w:r>
        <w:t>- **Business outcomes**: New product development reduced to ~3 months on average; one legacy system retired in 9 months; enabled agent/partner agility. Won **</w:t>
      </w:r>
      <w:proofErr w:type="spellStart"/>
      <w:r>
        <w:t>Celent</w:t>
      </w:r>
      <w:proofErr w:type="spellEnd"/>
      <w:r>
        <w:t xml:space="preserve"> Model Insurer Award 2012** (Policy Administration category).</w:t>
      </w:r>
    </w:p>
    <w:p w14:paraId="37660760" w14:textId="77777777" w:rsidR="00302671" w:rsidRDefault="00302671" w:rsidP="00302671">
      <w:r>
        <w:t>- **Current state (2025–</w:t>
      </w:r>
      <w:proofErr w:type="gramStart"/>
      <w:r>
        <w:t>2026)*</w:t>
      </w:r>
      <w:proofErr w:type="gramEnd"/>
      <w:r>
        <w:t>*: Still in active production and centrally maintained by TMNAS. Recent operational references (e.g., “</w:t>
      </w:r>
      <w:proofErr w:type="spellStart"/>
      <w:r>
        <w:t>RapidSure</w:t>
      </w:r>
      <w:proofErr w:type="spellEnd"/>
      <w:r>
        <w:t xml:space="preserve"> entry” and data feeds in job contexts) confirm ongoing configuration, QA, and integration work. No replacement announcements.</w:t>
      </w:r>
    </w:p>
    <w:p w14:paraId="6035BF52" w14:textId="77777777" w:rsidR="00302671" w:rsidRDefault="00302671" w:rsidP="00302671"/>
    <w:p w14:paraId="08F997A4" w14:textId="77777777" w:rsidR="00302671" w:rsidRDefault="00302671" w:rsidP="00302671">
      <w:proofErr w:type="spellStart"/>
      <w:r>
        <w:t>RapidSure’s</w:t>
      </w:r>
      <w:proofErr w:type="spellEnd"/>
      <w:r>
        <w:t xml:space="preserve"> proven stability and configurability align directly with CIO **Robert Pick**’s (EVP &amp; CIO, TMNAS / Group Deputy CITO) definition of “modern enough” systems: integrable (APIs), functional without workarounds, supported, cost-effective, and well-documented. He explicitly advises against core replacements (failure rate &gt;70%) in favor of targeted upgrades and AI layering.</w:t>
      </w:r>
    </w:p>
    <w:p w14:paraId="6A3B22CD" w14:textId="77777777" w:rsidR="00302671" w:rsidRDefault="00302671" w:rsidP="00302671"/>
    <w:p w14:paraId="79B30376" w14:textId="77777777" w:rsidR="00302671" w:rsidRDefault="00302671" w:rsidP="00302671">
      <w:r>
        <w:t>### AI Initiatives</w:t>
      </w:r>
    </w:p>
    <w:p w14:paraId="6398C2C5" w14:textId="77777777" w:rsidR="00302671" w:rsidRDefault="00302671" w:rsidP="00302671">
      <w:r>
        <w:lastRenderedPageBreak/>
        <w:t>TMNAS pursues pragmatic, outcome-focused AI adoption integrated with existing systems:</w:t>
      </w:r>
    </w:p>
    <w:p w14:paraId="7674F7F9" w14:textId="77777777" w:rsidR="00302671" w:rsidRDefault="00302671" w:rsidP="00302671">
      <w:r>
        <w:t>- **</w:t>
      </w:r>
      <w:proofErr w:type="spellStart"/>
      <w:r>
        <w:t>Earnix</w:t>
      </w:r>
      <w:proofErr w:type="spellEnd"/>
      <w:r>
        <w:t xml:space="preserve"> partnership (announced Dec 19, </w:t>
      </w:r>
      <w:proofErr w:type="gramStart"/>
      <w:r>
        <w:t>2024)*</w:t>
      </w:r>
      <w:proofErr w:type="gramEnd"/>
      <w:r>
        <w:t xml:space="preserve">*: Building a centralized rate/pricing/filing data repository as a “single source of truth.” </w:t>
      </w:r>
      <w:proofErr w:type="spellStart"/>
      <w:r>
        <w:t>Earnix</w:t>
      </w:r>
      <w:proofErr w:type="spellEnd"/>
      <w:r>
        <w:t xml:space="preserve"> AI-powered SaaS enables advanced analytics, error reduction, faster product launches, and sophisticated pricing. Direct quote from Robert Pick: “Insurers want to — and must — innovate. The key when choosing new solutions is to select those that address the operation as a whole… </w:t>
      </w:r>
      <w:proofErr w:type="spellStart"/>
      <w:r>
        <w:t>Earnix</w:t>
      </w:r>
      <w:proofErr w:type="spellEnd"/>
      <w:r>
        <w:t xml:space="preserve"> integrates seamlessly across the entire tech stack and provides the agility to futureproof our businesses.”</w:t>
      </w:r>
    </w:p>
    <w:p w14:paraId="005A07B1" w14:textId="77777777" w:rsidR="00302671" w:rsidRDefault="00302671" w:rsidP="00302671">
      <w:r>
        <w:t xml:space="preserve">- **Broader philosophy (Pick’s March 2026 </w:t>
      </w:r>
      <w:proofErr w:type="gramStart"/>
      <w:r>
        <w:t>article)*</w:t>
      </w:r>
      <w:proofErr w:type="gramEnd"/>
      <w:r>
        <w:t>*: “The current fastest path to leverage the power of AI is… adding AI capabilities where available and upgrading in place.” Human oversight remains essential; focus on measurable outcomes over hype.</w:t>
      </w:r>
    </w:p>
    <w:p w14:paraId="18E5CAEC" w14:textId="77777777" w:rsidR="00302671" w:rsidRDefault="00302671" w:rsidP="00302671">
      <w:r>
        <w:t xml:space="preserve">- Additional efforts: Salesforce </w:t>
      </w:r>
      <w:proofErr w:type="spellStart"/>
      <w:r>
        <w:t>Agentforce</w:t>
      </w:r>
      <w:proofErr w:type="spellEnd"/>
      <w:r>
        <w:t xml:space="preserve"> (customer experience), underwriting AI tools, fraud/claims optimization.</w:t>
      </w:r>
    </w:p>
    <w:p w14:paraId="42A68D5D" w14:textId="77777777" w:rsidR="00302671" w:rsidRDefault="00302671" w:rsidP="00302671"/>
    <w:p w14:paraId="0A89F186" w14:textId="77777777" w:rsidR="00302671" w:rsidRDefault="00302671" w:rsidP="00302671">
      <w:r>
        <w:t xml:space="preserve">**Opportunity for your offer**: Layer AI-driven rating analytics, dynamic configuration, or intelligent workflows onto </w:t>
      </w:r>
      <w:proofErr w:type="spellStart"/>
      <w:r>
        <w:t>RapidSure</w:t>
      </w:r>
      <w:proofErr w:type="spellEnd"/>
      <w:r>
        <w:t xml:space="preserve"> + </w:t>
      </w:r>
      <w:proofErr w:type="spellStart"/>
      <w:r>
        <w:t>Earnix</w:t>
      </w:r>
      <w:proofErr w:type="spellEnd"/>
      <w:r>
        <w:t xml:space="preserve"> without core disruption.</w:t>
      </w:r>
    </w:p>
    <w:p w14:paraId="69036B55" w14:textId="77777777" w:rsidR="00302671" w:rsidRDefault="00302671" w:rsidP="00302671"/>
    <w:p w14:paraId="43398AEC" w14:textId="77777777" w:rsidR="00302671" w:rsidRDefault="00302671" w:rsidP="00302671">
      <w:r>
        <w:t>### Process Improvements &amp; SDLC Enhancements (BA / QA / Dev)</w:t>
      </w:r>
    </w:p>
    <w:p w14:paraId="119360EB" w14:textId="77777777" w:rsidR="00302671" w:rsidRDefault="00302671" w:rsidP="00302671">
      <w:r>
        <w:t>TMNAS drives efficiency through centralization, automation, and strategic partnerships:</w:t>
      </w:r>
    </w:p>
    <w:p w14:paraId="5DF9E166" w14:textId="77777777" w:rsidR="00302671" w:rsidRDefault="00302671" w:rsidP="00302671">
      <w:r>
        <w:t xml:space="preserve">- **QA &amp; Testing (Quality Center of Excellence – </w:t>
      </w:r>
      <w:proofErr w:type="spellStart"/>
      <w:proofErr w:type="gramStart"/>
      <w:r>
        <w:t>QCoE</w:t>
      </w:r>
      <w:proofErr w:type="spellEnd"/>
      <w:r>
        <w:t>)*</w:t>
      </w:r>
      <w:proofErr w:type="gramEnd"/>
      <w:r>
        <w:t>*: Built with OpenText (formerly Micro Focus) tools — UFT One, ALM, LoadRunner. Achieved **80% reduction in test execution time**, centralized metrics (replacing spreadsheets), and faster releases. Recent migration to **OpenText Core Performance Engineering** on Azure DevOps enables continuous testing (every 15 minutes post-commit), automated quality gates, CI/CD, and cloud/SaaS readiness.</w:t>
      </w:r>
    </w:p>
    <w:p w14:paraId="5648F193" w14:textId="77777777" w:rsidR="00302671" w:rsidRDefault="00302671" w:rsidP="00302671">
      <w:r>
        <w:t xml:space="preserve">- **SDLC Practices**: Structured processes with strong BA–Dev–QA collaboration. </w:t>
      </w:r>
      <w:proofErr w:type="spellStart"/>
      <w:r>
        <w:t>RapidSure</w:t>
      </w:r>
      <w:proofErr w:type="spellEnd"/>
      <w:r>
        <w:t xml:space="preserve"> configuration analysts bridge requirements gathering and implementation. Original </w:t>
      </w:r>
      <w:proofErr w:type="spellStart"/>
      <w:r>
        <w:t>RapidSure</w:t>
      </w:r>
      <w:proofErr w:type="spellEnd"/>
      <w:r>
        <w:t xml:space="preserve"> rollout used iterative cycles; current push toward DevOps accelerates releases while maintaining compliance.</w:t>
      </w:r>
    </w:p>
    <w:p w14:paraId="47688758" w14:textId="77777777" w:rsidR="00302671" w:rsidRDefault="00302671" w:rsidP="00302671">
      <w:r>
        <w:t>- **Operations &amp; Outsourcing**: 5-year Fujitsu managed-services agreement (July 2024–2029, ~$20M) covers Service Desk, Desktop, HR IT, Application Management Services (AMS), DBA, and NOC. Frees internal teams for strategic modernization.</w:t>
      </w:r>
    </w:p>
    <w:p w14:paraId="101D06E0" w14:textId="77777777" w:rsidR="00302671" w:rsidRDefault="00302671" w:rsidP="00302671"/>
    <w:p w14:paraId="449D72ED" w14:textId="77777777" w:rsidR="00302671" w:rsidRDefault="00302671" w:rsidP="00302671">
      <w:r>
        <w:t>These initiatives create a ready foundation: your proposal can enhance BA requirements-to-configuration flows, Dev API/web-services modernization, and QA automated regression/performance testing — all aligned with existing tools and governance.</w:t>
      </w:r>
    </w:p>
    <w:p w14:paraId="674EC6BC" w14:textId="77777777" w:rsidR="00302671" w:rsidRDefault="00302671" w:rsidP="00302671"/>
    <w:p w14:paraId="542B15ED" w14:textId="77777777" w:rsidR="00302671" w:rsidRDefault="00302671" w:rsidP="00302671">
      <w:r>
        <w:t>### Strategic Recommendations for Your PAS Modernization Offer</w:t>
      </w:r>
    </w:p>
    <w:p w14:paraId="13F51A10" w14:textId="77777777" w:rsidR="00302671" w:rsidRDefault="00302671" w:rsidP="00302671">
      <w:r>
        <w:t>Position the project as **“</w:t>
      </w:r>
      <w:proofErr w:type="spellStart"/>
      <w:r>
        <w:t>RapidSure</w:t>
      </w:r>
      <w:proofErr w:type="spellEnd"/>
      <w:r>
        <w:t xml:space="preserve"> </w:t>
      </w:r>
      <w:proofErr w:type="gramStart"/>
      <w:r>
        <w:t>Evolution”*</w:t>
      </w:r>
      <w:proofErr w:type="gramEnd"/>
      <w:r>
        <w:t xml:space="preserve">* or “Next-Gen </w:t>
      </w:r>
      <w:proofErr w:type="spellStart"/>
      <w:r>
        <w:t>RapidSure</w:t>
      </w:r>
      <w:proofErr w:type="spellEnd"/>
      <w:r>
        <w:t xml:space="preserve"> Layer”:</w:t>
      </w:r>
    </w:p>
    <w:p w14:paraId="3CF5A00B" w14:textId="77777777" w:rsidR="00302671" w:rsidRDefault="00302671" w:rsidP="00302671">
      <w:r>
        <w:t>- **Low-risk, high-ROI approach**: Preserve the proven engine and integrations while injecting AI (</w:t>
      </w:r>
      <w:proofErr w:type="spellStart"/>
      <w:r>
        <w:t>Earnix</w:t>
      </w:r>
      <w:proofErr w:type="spellEnd"/>
      <w:r>
        <w:t xml:space="preserve"> synergy), API-first exposure, cloud enablement, and advanced automation.</w:t>
      </w:r>
    </w:p>
    <w:p w14:paraId="3609A3BB" w14:textId="77777777" w:rsidR="00302671" w:rsidRDefault="00302671" w:rsidP="00302671">
      <w:r>
        <w:t>- **Direct alignment**:</w:t>
      </w:r>
    </w:p>
    <w:p w14:paraId="2ADB1FB1" w14:textId="77777777" w:rsidR="00302671" w:rsidRDefault="00302671" w:rsidP="00302671">
      <w:r>
        <w:t xml:space="preserve">  - Matches Pick’s “upgrade-in-place” + “modern enough” philosophy.</w:t>
      </w:r>
    </w:p>
    <w:p w14:paraId="335B8C36" w14:textId="77777777" w:rsidR="00302671" w:rsidRDefault="00302671" w:rsidP="00302671">
      <w:r>
        <w:t xml:space="preserve">  - Leverages </w:t>
      </w:r>
      <w:proofErr w:type="spellStart"/>
      <w:r>
        <w:t>QCoE</w:t>
      </w:r>
      <w:proofErr w:type="spellEnd"/>
      <w:r>
        <w:t>/OpenText/Azure DevOps for seamless testing/CI/CD.</w:t>
      </w:r>
    </w:p>
    <w:p w14:paraId="5A1ED553" w14:textId="77777777" w:rsidR="00302671" w:rsidRDefault="00302671" w:rsidP="00302671">
      <w:r>
        <w:t xml:space="preserve">  - Integrates with </w:t>
      </w:r>
      <w:proofErr w:type="spellStart"/>
      <w:r>
        <w:t>Earnix</w:t>
      </w:r>
      <w:proofErr w:type="spellEnd"/>
      <w:r>
        <w:t xml:space="preserve"> data repository and Fujitsu AMS for minimal disruption.</w:t>
      </w:r>
    </w:p>
    <w:p w14:paraId="6BEAA598" w14:textId="77777777" w:rsidR="00302671" w:rsidRDefault="00302671" w:rsidP="00302671">
      <w:r>
        <w:t>- **Value proposition**: Faster product development, reduced maintenance costs, regulatory agility, intelligent workflows, and human-AI collaboration — echoing PHLY’s original 6-month success story and TMNAS’s current priorities.</w:t>
      </w:r>
    </w:p>
    <w:p w14:paraId="23DFAD42" w14:textId="77777777" w:rsidR="00302671" w:rsidRDefault="00302671" w:rsidP="00302671">
      <w:r>
        <w:t>- **Timing**: No active RFP or replacement signals; this is an ideal window for a targeted enhancement partnership focused on PHLY/TMM lines (major premium contributors).</w:t>
      </w:r>
    </w:p>
    <w:p w14:paraId="57068C2D" w14:textId="77777777" w:rsidR="00302671" w:rsidRDefault="00302671" w:rsidP="00302671"/>
    <w:p w14:paraId="313C73F7" w14:textId="77777777" w:rsidR="00302671" w:rsidRDefault="00302671" w:rsidP="00302671">
      <w:r>
        <w:t>This modernization path supports TMNAS’s goals of operational excellence, innovation, and cost efficiency while minimizing the risks and capital drain of a full replacement.</w:t>
      </w:r>
    </w:p>
    <w:p w14:paraId="7739877F" w14:textId="77777777" w:rsidR="00302671" w:rsidRDefault="00302671" w:rsidP="00302671"/>
    <w:p w14:paraId="750FF8E3" w14:textId="77777777" w:rsidR="00302671" w:rsidRDefault="00302671" w:rsidP="00302671">
      <w:r>
        <w:t>No major public changes or replacement plans were identified in 2025–2026 sources, reinforcing the upgrade-in-place opportunity. This report is compiled from official announcements (</w:t>
      </w:r>
      <w:proofErr w:type="spellStart"/>
      <w:r>
        <w:t>Earnix</w:t>
      </w:r>
      <w:proofErr w:type="spellEnd"/>
      <w:r>
        <w:t xml:space="preserve"> Dec 2024, Fujitsu July 2024), CIO publications (March 2026), vendor case studies, and operational references.</w:t>
      </w:r>
    </w:p>
    <w:p w14:paraId="00CC0FEF" w14:textId="77777777" w:rsidR="00302671" w:rsidRDefault="00302671" w:rsidP="00302671"/>
    <w:p w14:paraId="4A03DDAF" w14:textId="2F8BF3DB" w:rsidR="00543C42" w:rsidRDefault="00302671" w:rsidP="00302671">
      <w:r>
        <w:t>If you need a slide-deck version, proposal language, competitor benchmarking, or targeted outreach contacts, let me know!</w:t>
      </w:r>
    </w:p>
    <w:sectPr w:rsidR="00543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71"/>
    <w:rsid w:val="00302671"/>
    <w:rsid w:val="003C4B12"/>
    <w:rsid w:val="00543C42"/>
    <w:rsid w:val="009159C9"/>
    <w:rsid w:val="00CD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8F6DE"/>
  <w15:chartTrackingRefBased/>
  <w15:docId w15:val="{4D435639-03E2-0545-90E6-543F4587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6791</Characters>
  <Application>Microsoft Office Word</Application>
  <DocSecurity>0</DocSecurity>
  <Lines>125</Lines>
  <Paragraphs>44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Denisov</dc:creator>
  <cp:keywords/>
  <dc:description/>
  <cp:lastModifiedBy>Dmytro Denisov</cp:lastModifiedBy>
  <cp:revision>1</cp:revision>
  <dcterms:created xsi:type="dcterms:W3CDTF">2026-03-12T19:58:00Z</dcterms:created>
  <dcterms:modified xsi:type="dcterms:W3CDTF">2026-03-12T19:59:00Z</dcterms:modified>
</cp:coreProperties>
</file>